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775EC" w14:textId="77777777" w:rsidR="00852E2C" w:rsidRPr="00227D9A" w:rsidRDefault="00852E2C" w:rsidP="00C27716">
      <w:pPr>
        <w:spacing w:before="240" w:after="240" w:line="240" w:lineRule="exact"/>
        <w:rPr>
          <w:b/>
          <w:sz w:val="28"/>
          <w:szCs w:val="28"/>
        </w:rPr>
      </w:pPr>
      <w:r w:rsidRPr="00227D9A">
        <w:rPr>
          <w:b/>
          <w:sz w:val="28"/>
          <w:szCs w:val="28"/>
        </w:rPr>
        <w:t>WORKSHEET</w:t>
      </w:r>
      <w:r>
        <w:rPr>
          <w:b/>
          <w:sz w:val="28"/>
          <w:szCs w:val="28"/>
        </w:rPr>
        <w:t>: Primary Reviewer,</w:t>
      </w:r>
      <w:r w:rsidR="00F843A4">
        <w:rPr>
          <w:b/>
          <w:sz w:val="28"/>
          <w:szCs w:val="28"/>
        </w:rPr>
        <w:t xml:space="preserve"> </w:t>
      </w:r>
      <w:r w:rsidR="00F0358D">
        <w:rPr>
          <w:b/>
          <w:sz w:val="28"/>
          <w:szCs w:val="28"/>
        </w:rPr>
        <w:t>Follow-on Submissions (</w:t>
      </w:r>
      <w:r w:rsidR="00F843A4">
        <w:rPr>
          <w:b/>
          <w:sz w:val="28"/>
          <w:szCs w:val="28"/>
        </w:rPr>
        <w:t>Continuing Review</w:t>
      </w:r>
      <w:r w:rsidR="00F0358D">
        <w:rPr>
          <w:b/>
          <w:sz w:val="28"/>
          <w:szCs w:val="28"/>
        </w:rPr>
        <w:t>/Modification</w:t>
      </w:r>
      <w:r w:rsidR="006F5D9F">
        <w:rPr>
          <w:b/>
          <w:sz w:val="28"/>
          <w:szCs w:val="28"/>
        </w:rPr>
        <w:t>)</w:t>
      </w:r>
    </w:p>
    <w:p w14:paraId="2D4392A9" w14:textId="77777777" w:rsidR="00852E2C" w:rsidRDefault="00393EBD" w:rsidP="00C76F4D">
      <w:pPr>
        <w:widowControl/>
        <w:autoSpaceDE w:val="0"/>
        <w:autoSpaceDN w:val="0"/>
        <w:adjustRightInd w:val="0"/>
        <w:spacing w:after="120" w:line="240" w:lineRule="auto"/>
        <w:rPr>
          <w:rFonts w:cs="MyriadPro-Regular"/>
          <w:sz w:val="20"/>
          <w:szCs w:val="20"/>
        </w:rPr>
      </w:pPr>
      <w:r>
        <w:rPr>
          <w:rFonts w:ascii="Times New Roman" w:hAnsi="Times New Roman" w:cs="Times New Roman"/>
          <w:noProof/>
          <w:sz w:val="24"/>
          <w:szCs w:val="24"/>
        </w:rPr>
        <mc:AlternateContent>
          <mc:Choice Requires="wps">
            <w:drawing>
              <wp:inline distT="0" distB="0" distL="0" distR="0" wp14:anchorId="4FF29588" wp14:editId="05128F88">
                <wp:extent cx="6886575" cy="4221480"/>
                <wp:effectExtent l="0" t="0" r="28575" b="26670"/>
                <wp:docPr id="31" name="Text Box 31"/>
                <wp:cNvGraphicFramePr/>
                <a:graphic xmlns:a="http://schemas.openxmlformats.org/drawingml/2006/main">
                  <a:graphicData uri="http://schemas.microsoft.com/office/word/2010/wordprocessingShape">
                    <wps:wsp>
                      <wps:cNvSpPr txBox="1"/>
                      <wps:spPr>
                        <a:xfrm>
                          <a:off x="0" y="0"/>
                          <a:ext cx="6886575" cy="4221480"/>
                        </a:xfrm>
                        <a:prstGeom prst="rect">
                          <a:avLst/>
                        </a:prstGeom>
                        <a:solidFill>
                          <a:schemeClr val="bg1">
                            <a:lumMod val="95000"/>
                          </a:schemeClr>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53281" w14:textId="77777777" w:rsidR="00393EBD" w:rsidRDefault="00393EBD" w:rsidP="00393EBD">
                            <w:pPr>
                              <w:widowControl/>
                              <w:autoSpaceDE w:val="0"/>
                              <w:autoSpaceDN w:val="0"/>
                              <w:adjustRightInd w:val="0"/>
                              <w:spacing w:after="0" w:line="240" w:lineRule="auto"/>
                              <w:rPr>
                                <w:rFonts w:cs="MyriadPro-Regular"/>
                                <w:b/>
                                <w:sz w:val="20"/>
                                <w:szCs w:val="20"/>
                              </w:rPr>
                            </w:pPr>
                            <w:r>
                              <w:rPr>
                                <w:rFonts w:cs="MyriadPro-Regular"/>
                                <w:b/>
                              </w:rPr>
                              <w:t xml:space="preserve">INSTRUCTIONS: </w:t>
                            </w:r>
                          </w:p>
                          <w:p w14:paraId="2B9F71BB" w14:textId="77777777" w:rsidR="00393EBD" w:rsidRDefault="00393EBD" w:rsidP="00393EBD">
                            <w:pPr>
                              <w:widowControl/>
                              <w:autoSpaceDE w:val="0"/>
                              <w:autoSpaceDN w:val="0"/>
                              <w:adjustRightInd w:val="0"/>
                              <w:spacing w:after="0" w:line="120" w:lineRule="exact"/>
                              <w:rPr>
                                <w:rFonts w:cs="MyriadPro-Regular"/>
                                <w:b/>
                              </w:rPr>
                            </w:pPr>
                          </w:p>
                          <w:p w14:paraId="1EDAD7F2" w14:textId="5634C1D5" w:rsidR="00393EBD" w:rsidRPr="00C27716" w:rsidRDefault="00393EBD" w:rsidP="00C27716">
                            <w:pPr>
                              <w:pStyle w:val="ListParagraph"/>
                              <w:widowControl/>
                              <w:numPr>
                                <w:ilvl w:val="0"/>
                                <w:numId w:val="28"/>
                              </w:numPr>
                              <w:autoSpaceDE w:val="0"/>
                              <w:autoSpaceDN w:val="0"/>
                              <w:adjustRightInd w:val="0"/>
                              <w:spacing w:after="0" w:line="240" w:lineRule="auto"/>
                              <w:ind w:left="360"/>
                              <w:contextualSpacing w:val="0"/>
                              <w:rPr>
                                <w:rFonts w:cs="MyriadPro-Regular"/>
                                <w:sz w:val="20"/>
                                <w:szCs w:val="20"/>
                              </w:rPr>
                            </w:pPr>
                            <w:r w:rsidRPr="00367C6D">
                              <w:rPr>
                                <w:rFonts w:cs="MyriadPro-Regular"/>
                                <w:b/>
                                <w:sz w:val="20"/>
                                <w:szCs w:val="20"/>
                              </w:rPr>
                              <w:t>Purpose:</w:t>
                            </w:r>
                            <w:r w:rsidRPr="00367C6D">
                              <w:rPr>
                                <w:rFonts w:cs="MyriadPro-Regular"/>
                                <w:sz w:val="20"/>
                                <w:szCs w:val="20"/>
                              </w:rPr>
                              <w:t xml:space="preserve"> This worksheet </w:t>
                            </w:r>
                            <w:r w:rsidR="00113792">
                              <w:rPr>
                                <w:rFonts w:cs="MyriadPro-Regular"/>
                                <w:sz w:val="20"/>
                                <w:szCs w:val="20"/>
                              </w:rPr>
                              <w:t>is for use by the</w:t>
                            </w:r>
                            <w:r w:rsidRPr="00367C6D">
                              <w:rPr>
                                <w:rFonts w:cs="MyriadPro-Regular"/>
                                <w:sz w:val="20"/>
                                <w:szCs w:val="20"/>
                              </w:rPr>
                              <w:t xml:space="preserve"> </w:t>
                            </w:r>
                            <w:r w:rsidR="00ED24FE">
                              <w:rPr>
                                <w:rFonts w:cs="MyriadPro-Regular"/>
                                <w:sz w:val="20"/>
                                <w:szCs w:val="20"/>
                              </w:rPr>
                              <w:t xml:space="preserve">Designated Reviewer (expedited reviews) and the </w:t>
                            </w:r>
                            <w:r w:rsidRPr="00367C6D">
                              <w:rPr>
                                <w:rFonts w:cs="MyriadPro-Regular"/>
                                <w:sz w:val="20"/>
                                <w:szCs w:val="20"/>
                              </w:rPr>
                              <w:t xml:space="preserve">Primary </w:t>
                            </w:r>
                            <w:r w:rsidR="00D32827">
                              <w:rPr>
                                <w:rFonts w:cs="MyriadPro-Regular"/>
                                <w:sz w:val="20"/>
                                <w:szCs w:val="20"/>
                              </w:rPr>
                              <w:t xml:space="preserve">and Secondary </w:t>
                            </w:r>
                            <w:r w:rsidRPr="00367C6D">
                              <w:rPr>
                                <w:rFonts w:cs="MyriadPro-Regular"/>
                                <w:sz w:val="20"/>
                                <w:szCs w:val="20"/>
                              </w:rPr>
                              <w:t>Reviewer</w:t>
                            </w:r>
                            <w:r w:rsidR="00ED24FE">
                              <w:rPr>
                                <w:rFonts w:cs="MyriadPro-Regular"/>
                                <w:sz w:val="20"/>
                                <w:szCs w:val="20"/>
                              </w:rPr>
                              <w:t xml:space="preserve"> (convened IRB reviews)</w:t>
                            </w:r>
                            <w:r w:rsidRPr="00367C6D">
                              <w:rPr>
                                <w:rFonts w:cs="MyriadPro-Regular"/>
                                <w:sz w:val="20"/>
                                <w:szCs w:val="20"/>
                              </w:rPr>
                              <w:t xml:space="preserve"> </w:t>
                            </w:r>
                            <w:r w:rsidR="00113792">
                              <w:rPr>
                                <w:rFonts w:cs="MyriadPro-Regular"/>
                                <w:sz w:val="20"/>
                                <w:szCs w:val="20"/>
                              </w:rPr>
                              <w:t xml:space="preserve">when </w:t>
                            </w:r>
                            <w:r w:rsidRPr="00367C6D">
                              <w:rPr>
                                <w:rFonts w:cs="MyriadPro-Regular"/>
                                <w:sz w:val="20"/>
                                <w:szCs w:val="20"/>
                              </w:rPr>
                              <w:t xml:space="preserve">preparing for the review of </w:t>
                            </w:r>
                            <w:r w:rsidR="00302C7D" w:rsidRPr="00367C6D">
                              <w:rPr>
                                <w:rFonts w:cs="MyriadPro-Regular"/>
                                <w:sz w:val="20"/>
                                <w:szCs w:val="20"/>
                              </w:rPr>
                              <w:t>continuing review</w:t>
                            </w:r>
                            <w:r w:rsidRPr="00367C6D">
                              <w:rPr>
                                <w:rFonts w:cs="MyriadPro-Regular"/>
                                <w:sz w:val="20"/>
                                <w:szCs w:val="20"/>
                              </w:rPr>
                              <w:t xml:space="preserve"> </w:t>
                            </w:r>
                            <w:r w:rsidR="006F5D9F">
                              <w:rPr>
                                <w:rFonts w:cs="MyriadPro-Regular"/>
                                <w:sz w:val="20"/>
                                <w:szCs w:val="20"/>
                              </w:rPr>
                              <w:t xml:space="preserve">and/or modification </w:t>
                            </w:r>
                            <w:r w:rsidRPr="00367C6D">
                              <w:rPr>
                                <w:rFonts w:cs="MyriadPro-Regular"/>
                                <w:sz w:val="20"/>
                                <w:szCs w:val="20"/>
                              </w:rPr>
                              <w:t>applications</w:t>
                            </w:r>
                            <w:r w:rsidR="00ED24FE">
                              <w:rPr>
                                <w:rFonts w:cs="MyriadPro-Regular"/>
                                <w:sz w:val="20"/>
                                <w:szCs w:val="20"/>
                              </w:rPr>
                              <w:t xml:space="preserve"> for a study and for non-UW sites that are reviewed by the UW IRB per a reliance agreement.</w:t>
                            </w:r>
                            <w:r w:rsidRPr="00367C6D">
                              <w:rPr>
                                <w:rFonts w:cs="MyriadPro-Regular"/>
                                <w:sz w:val="20"/>
                                <w:szCs w:val="20"/>
                              </w:rPr>
                              <w:t xml:space="preserve"> </w:t>
                            </w:r>
                            <w:r w:rsidR="00C50FE9" w:rsidRPr="00C27716">
                              <w:rPr>
                                <w:rFonts w:cs="MyriadPro-Regular"/>
                                <w:sz w:val="20"/>
                                <w:szCs w:val="20"/>
                              </w:rPr>
                              <w:t>The Primary</w:t>
                            </w:r>
                            <w:r w:rsidR="00113792">
                              <w:rPr>
                                <w:rFonts w:cs="MyriadPro-Regular"/>
                                <w:sz w:val="20"/>
                                <w:szCs w:val="20"/>
                              </w:rPr>
                              <w:t xml:space="preserve"> </w:t>
                            </w:r>
                            <w:r w:rsidR="00BE7B12">
                              <w:rPr>
                                <w:rFonts w:cs="MyriadPro-Regular"/>
                                <w:sz w:val="20"/>
                                <w:szCs w:val="20"/>
                              </w:rPr>
                              <w:t xml:space="preserve">and Secondary </w:t>
                            </w:r>
                            <w:r w:rsidR="00113792">
                              <w:rPr>
                                <w:rFonts w:cs="MyriadPro-Regular"/>
                                <w:sz w:val="20"/>
                                <w:szCs w:val="20"/>
                              </w:rPr>
                              <w:t>Reviewer</w:t>
                            </w:r>
                            <w:r w:rsidR="00BE7B12">
                              <w:rPr>
                                <w:rFonts w:cs="MyriadPro-Regular"/>
                                <w:sz w:val="20"/>
                                <w:szCs w:val="20"/>
                              </w:rPr>
                              <w:t>s</w:t>
                            </w:r>
                            <w:r w:rsidR="00C50FE9" w:rsidRPr="00C27716">
                              <w:rPr>
                                <w:rFonts w:cs="MyriadPro-Regular"/>
                                <w:sz w:val="20"/>
                                <w:szCs w:val="20"/>
                              </w:rPr>
                              <w:t xml:space="preserve"> u</w:t>
                            </w:r>
                            <w:r w:rsidRPr="00C27716">
                              <w:rPr>
                                <w:rFonts w:cs="MyriadPro-Regular"/>
                                <w:sz w:val="20"/>
                                <w:szCs w:val="20"/>
                              </w:rPr>
                              <w:t xml:space="preserve">se this worksheet, </w:t>
                            </w:r>
                            <w:r w:rsidRPr="00C27716">
                              <w:rPr>
                                <w:rFonts w:cs="MyriadPro-Regular"/>
                                <w:sz w:val="20"/>
                                <w:szCs w:val="20"/>
                                <w:u w:val="single"/>
                              </w:rPr>
                              <w:t>together with the Pre-review Note prepared by HSD Staff</w:t>
                            </w:r>
                            <w:r w:rsidRPr="00C27716">
                              <w:rPr>
                                <w:rFonts w:cs="MyriadPro-Regular"/>
                                <w:sz w:val="20"/>
                                <w:szCs w:val="20"/>
                              </w:rPr>
                              <w:t>, to review the application, identify and write down issues for discussion by the IRB. The Pre-review Note can be found in the Reviews tab of the ZIPLINE application. Filling out this form is not a requirement, but reviewers may wish to take notes on it to use as a guide during the IRB meeting.</w:t>
                            </w:r>
                          </w:p>
                          <w:p w14:paraId="4C9B1D8E" w14:textId="77777777" w:rsidR="00393EBD" w:rsidRPr="00367C6D" w:rsidRDefault="00393EBD" w:rsidP="00393EBD">
                            <w:pPr>
                              <w:widowControl/>
                              <w:autoSpaceDE w:val="0"/>
                              <w:autoSpaceDN w:val="0"/>
                              <w:adjustRightInd w:val="0"/>
                              <w:spacing w:after="0" w:line="120" w:lineRule="exact"/>
                              <w:rPr>
                                <w:rFonts w:cs="MyriadPro-Regular"/>
                                <w:sz w:val="20"/>
                                <w:szCs w:val="20"/>
                              </w:rPr>
                            </w:pPr>
                          </w:p>
                          <w:p w14:paraId="75C9A4BA" w14:textId="77777777" w:rsidR="00393EBD" w:rsidRPr="00367C6D" w:rsidRDefault="00393EBD" w:rsidP="00D63921">
                            <w:pPr>
                              <w:pStyle w:val="ListParagraph"/>
                              <w:widowControl/>
                              <w:numPr>
                                <w:ilvl w:val="0"/>
                                <w:numId w:val="28"/>
                              </w:numPr>
                              <w:autoSpaceDE w:val="0"/>
                              <w:autoSpaceDN w:val="0"/>
                              <w:adjustRightInd w:val="0"/>
                              <w:spacing w:after="0" w:line="240" w:lineRule="auto"/>
                              <w:ind w:left="360"/>
                              <w:rPr>
                                <w:rFonts w:cs="MyriadPro-Regular"/>
                                <w:sz w:val="20"/>
                                <w:szCs w:val="20"/>
                              </w:rPr>
                            </w:pPr>
                            <w:r w:rsidRPr="00367C6D">
                              <w:rPr>
                                <w:rFonts w:cs="MyriadPro-Regular"/>
                                <w:b/>
                                <w:sz w:val="20"/>
                                <w:szCs w:val="20"/>
                              </w:rPr>
                              <w:t>Review strategy:</w:t>
                            </w:r>
                            <w:r w:rsidRPr="00367C6D">
                              <w:rPr>
                                <w:rFonts w:cs="MyriadPro-Regular"/>
                                <w:sz w:val="20"/>
                                <w:szCs w:val="20"/>
                              </w:rPr>
                              <w:t xml:space="preserve"> </w:t>
                            </w:r>
                          </w:p>
                          <w:p w14:paraId="53C17319" w14:textId="77777777" w:rsidR="00393EBD" w:rsidRPr="008B7029" w:rsidRDefault="002D2A97" w:rsidP="00E3721C">
                            <w:pPr>
                              <w:pStyle w:val="ListParagraph"/>
                              <w:numPr>
                                <w:ilvl w:val="0"/>
                                <w:numId w:val="29"/>
                              </w:numPr>
                              <w:spacing w:line="240" w:lineRule="auto"/>
                              <w:rPr>
                                <w:rFonts w:cs="MyriadPro-Regular"/>
                                <w:b/>
                                <w:bCs/>
                                <w:sz w:val="20"/>
                                <w:szCs w:val="20"/>
                              </w:rPr>
                            </w:pPr>
                            <w:r w:rsidRPr="008B7029">
                              <w:rPr>
                                <w:rFonts w:cs="MyriadPro-Regular"/>
                                <w:b/>
                                <w:bCs/>
                                <w:sz w:val="20"/>
                                <w:szCs w:val="20"/>
                              </w:rPr>
                              <w:t xml:space="preserve">Start with the assumption that the research, as previously approved, </w:t>
                            </w:r>
                            <w:r w:rsidR="00E3721C" w:rsidRPr="008B7029">
                              <w:rPr>
                                <w:rFonts w:cs="MyriadPro-Regular"/>
                                <w:b/>
                                <w:bCs/>
                                <w:sz w:val="20"/>
                                <w:szCs w:val="20"/>
                              </w:rPr>
                              <w:t>met</w:t>
                            </w:r>
                            <w:r w:rsidRPr="008B7029">
                              <w:rPr>
                                <w:rFonts w:cs="MyriadPro-Regular"/>
                                <w:b/>
                                <w:bCs/>
                                <w:sz w:val="20"/>
                                <w:szCs w:val="20"/>
                              </w:rPr>
                              <w:t xml:space="preserve"> all applicable criteria for approval. </w:t>
                            </w:r>
                            <w:r w:rsidRPr="008B7029">
                              <w:rPr>
                                <w:rFonts w:cs="MyriadPro-Regular"/>
                                <w:sz w:val="20"/>
                                <w:szCs w:val="20"/>
                              </w:rPr>
                              <w:t xml:space="preserve">Evaluate if the research continues to meet criteria for IRB approval by focusing on the considerations </w:t>
                            </w:r>
                            <w:r w:rsidR="00CA40B7" w:rsidRPr="008B7029">
                              <w:rPr>
                                <w:rFonts w:cs="MyriadPro-Regular"/>
                                <w:sz w:val="20"/>
                                <w:szCs w:val="20"/>
                              </w:rPr>
                              <w:t>outlined</w:t>
                            </w:r>
                            <w:r w:rsidRPr="008B7029">
                              <w:rPr>
                                <w:rFonts w:cs="MyriadPro-Regular"/>
                                <w:sz w:val="20"/>
                                <w:szCs w:val="20"/>
                              </w:rPr>
                              <w:t xml:space="preserve"> </w:t>
                            </w:r>
                            <w:r w:rsidR="00571828" w:rsidRPr="008B7029">
                              <w:rPr>
                                <w:rFonts w:cs="MyriadPro-Regular"/>
                                <w:sz w:val="20"/>
                                <w:szCs w:val="20"/>
                              </w:rPr>
                              <w:t xml:space="preserve">in the table </w:t>
                            </w:r>
                            <w:r w:rsidRPr="008B7029">
                              <w:rPr>
                                <w:rFonts w:cs="MyriadPro-Regular"/>
                                <w:sz w:val="20"/>
                                <w:szCs w:val="20"/>
                              </w:rPr>
                              <w:t>below.</w:t>
                            </w:r>
                          </w:p>
                          <w:p w14:paraId="3F6965EA"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 xml:space="preserve">Ask for additional information or clarification only when there is a regulatory or policy basis for the question. </w:t>
                            </w:r>
                          </w:p>
                          <w:p w14:paraId="4977A80F"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Calibrate the level of review to the level of risk.  Lower risk research does not require the same level of protections to meet the criteria for approval.</w:t>
                            </w:r>
                          </w:p>
                          <w:p w14:paraId="0E77306D"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Do not impose changes or restrictions on the research if it qualifies for approval without the changes or restrictions.</w:t>
                            </w:r>
                          </w:p>
                          <w:p w14:paraId="0D898B6F"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Embrace flexibility in study design when the flexibility is allowable under the criteria for approval.</w:t>
                            </w:r>
                          </w:p>
                          <w:p w14:paraId="70B6DFE3"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ascii="Calibri" w:eastAsia="Calibri" w:hAnsi="Calibri" w:cs="Times New Roman"/>
                                <w:iCs/>
                                <w:sz w:val="20"/>
                                <w:szCs w:val="20"/>
                              </w:rPr>
                              <w:t xml:space="preserve">Be sure you understand the study design before requesting changes or placing restrictions.  </w:t>
                            </w:r>
                          </w:p>
                          <w:p w14:paraId="32B7FB01" w14:textId="77777777" w:rsidR="00393EB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 xml:space="preserve">Assess each application independent of other reviews. </w:t>
                            </w:r>
                          </w:p>
                          <w:p w14:paraId="27F44164" w14:textId="77777777" w:rsidR="008B7029" w:rsidRPr="008B7029" w:rsidRDefault="008B7029" w:rsidP="008B7029">
                            <w:pPr>
                              <w:pStyle w:val="ListParagraph"/>
                              <w:numPr>
                                <w:ilvl w:val="0"/>
                                <w:numId w:val="29"/>
                              </w:numPr>
                              <w:spacing w:after="0" w:line="240" w:lineRule="auto"/>
                              <w:contextualSpacing w:val="0"/>
                              <w:rPr>
                                <w:sz w:val="20"/>
                                <w:szCs w:val="20"/>
                              </w:rPr>
                            </w:pPr>
                            <w:r w:rsidRPr="008B7029">
                              <w:rPr>
                                <w:sz w:val="20"/>
                                <w:szCs w:val="20"/>
                              </w:rPr>
                              <w:t xml:space="preserve">HSD uses the acronym </w:t>
                            </w:r>
                            <w:r w:rsidRPr="008B7029">
                              <w:rPr>
                                <w:b/>
                                <w:bCs/>
                                <w:sz w:val="20"/>
                                <w:szCs w:val="20"/>
                              </w:rPr>
                              <w:t>P.A.U.S.E</w:t>
                            </w:r>
                            <w:r w:rsidRPr="008B7029">
                              <w:rPr>
                                <w:sz w:val="20"/>
                                <w:szCs w:val="20"/>
                              </w:rPr>
                              <w:t xml:space="preserve"> as a framework to interrupt self- identified bias while reviewing applications. Don’t forget to- </w:t>
                            </w:r>
                            <w:r w:rsidRPr="008B7029">
                              <w:rPr>
                                <w:b/>
                                <w:bCs/>
                                <w:sz w:val="20"/>
                                <w:szCs w:val="20"/>
                              </w:rPr>
                              <w:t>P</w:t>
                            </w:r>
                            <w:r w:rsidRPr="008B7029">
                              <w:rPr>
                                <w:sz w:val="20"/>
                                <w:szCs w:val="20"/>
                              </w:rPr>
                              <w:t xml:space="preserve">: Pay attention to your reactions </w:t>
                            </w:r>
                            <w:r w:rsidRPr="008B7029">
                              <w:rPr>
                                <w:b/>
                                <w:bCs/>
                                <w:sz w:val="20"/>
                                <w:szCs w:val="20"/>
                              </w:rPr>
                              <w:t>A</w:t>
                            </w:r>
                            <w:r w:rsidRPr="008B7029">
                              <w:rPr>
                                <w:sz w:val="20"/>
                                <w:szCs w:val="20"/>
                              </w:rPr>
                              <w:t xml:space="preserve">: Acknowledge your assumptions </w:t>
                            </w:r>
                            <w:r w:rsidRPr="008B7029">
                              <w:rPr>
                                <w:b/>
                                <w:bCs/>
                                <w:sz w:val="20"/>
                                <w:szCs w:val="20"/>
                              </w:rPr>
                              <w:t>U</w:t>
                            </w:r>
                            <w:r w:rsidRPr="008B7029">
                              <w:rPr>
                                <w:sz w:val="20"/>
                                <w:szCs w:val="20"/>
                              </w:rPr>
                              <w:t xml:space="preserve">: Understand your perspective </w:t>
                            </w:r>
                            <w:r w:rsidRPr="008B7029">
                              <w:rPr>
                                <w:b/>
                                <w:bCs/>
                                <w:sz w:val="20"/>
                                <w:szCs w:val="20"/>
                              </w:rPr>
                              <w:t>S</w:t>
                            </w:r>
                            <w:r w:rsidRPr="008B7029">
                              <w:rPr>
                                <w:sz w:val="20"/>
                                <w:szCs w:val="20"/>
                              </w:rPr>
                              <w:t xml:space="preserve">: Seek different perspectives </w:t>
                            </w:r>
                            <w:r w:rsidRPr="008B7029">
                              <w:rPr>
                                <w:b/>
                                <w:bCs/>
                                <w:sz w:val="20"/>
                                <w:szCs w:val="20"/>
                              </w:rPr>
                              <w:t>E</w:t>
                            </w:r>
                            <w:r w:rsidRPr="008B7029">
                              <w:rPr>
                                <w:sz w:val="20"/>
                                <w:szCs w:val="20"/>
                              </w:rPr>
                              <w:t xml:space="preserve">: Examine your options and </w:t>
                            </w:r>
                            <w:proofErr w:type="gramStart"/>
                            <w:r w:rsidRPr="008B7029">
                              <w:rPr>
                                <w:sz w:val="20"/>
                                <w:szCs w:val="20"/>
                              </w:rPr>
                              <w:t>make a decision</w:t>
                            </w:r>
                            <w:proofErr w:type="gramEnd"/>
                            <w:r w:rsidRPr="008B7029">
                              <w:rPr>
                                <w:sz w:val="20"/>
                                <w:szCs w:val="20"/>
                              </w:rPr>
                              <w:t xml:space="preserve">. </w:t>
                            </w:r>
                          </w:p>
                          <w:p w14:paraId="572532CC" w14:textId="77777777" w:rsidR="00393EBD" w:rsidRPr="00367C6D" w:rsidRDefault="00393EBD" w:rsidP="00393EBD">
                            <w:pPr>
                              <w:pStyle w:val="ListParagraph"/>
                              <w:widowControl/>
                              <w:autoSpaceDE w:val="0"/>
                              <w:autoSpaceDN w:val="0"/>
                              <w:adjustRightInd w:val="0"/>
                              <w:spacing w:after="0" w:line="120" w:lineRule="exact"/>
                              <w:rPr>
                                <w:rFonts w:cs="MyriadPro-Regular"/>
                                <w:sz w:val="20"/>
                                <w:szCs w:val="20"/>
                              </w:rPr>
                            </w:pPr>
                          </w:p>
                          <w:p w14:paraId="491AA95B" w14:textId="77777777" w:rsidR="00393EBD" w:rsidRPr="00CA40B7" w:rsidRDefault="00393EBD" w:rsidP="00393EBD">
                            <w:pPr>
                              <w:pStyle w:val="ListParagraph"/>
                              <w:widowControl/>
                              <w:numPr>
                                <w:ilvl w:val="0"/>
                                <w:numId w:val="28"/>
                              </w:numPr>
                              <w:autoSpaceDE w:val="0"/>
                              <w:autoSpaceDN w:val="0"/>
                              <w:adjustRightInd w:val="0"/>
                              <w:spacing w:after="0" w:line="240" w:lineRule="auto"/>
                              <w:ind w:left="360"/>
                              <w:rPr>
                                <w:rFonts w:cs="MyriadPro-Regular"/>
                                <w:sz w:val="20"/>
                                <w:szCs w:val="20"/>
                              </w:rPr>
                            </w:pPr>
                            <w:r w:rsidRPr="00CA40B7">
                              <w:rPr>
                                <w:rFonts w:cs="MyriadPro-Regular"/>
                                <w:b/>
                                <w:sz w:val="20"/>
                                <w:szCs w:val="20"/>
                              </w:rPr>
                              <w:t>Presentation</w:t>
                            </w:r>
                            <w:r w:rsidR="00C50FE9">
                              <w:rPr>
                                <w:rFonts w:cs="MyriadPro-Regular"/>
                                <w:b/>
                                <w:sz w:val="20"/>
                                <w:szCs w:val="20"/>
                              </w:rPr>
                              <w:t xml:space="preserve"> to the convened committee</w:t>
                            </w:r>
                            <w:r w:rsidRPr="00CA40B7">
                              <w:rPr>
                                <w:rFonts w:cs="MyriadPro-Regular"/>
                                <w:b/>
                                <w:sz w:val="20"/>
                                <w:szCs w:val="20"/>
                              </w:rPr>
                              <w:t xml:space="preserve">: </w:t>
                            </w:r>
                          </w:p>
                          <w:p w14:paraId="1EDFDB75" w14:textId="77777777" w:rsidR="00065658" w:rsidRPr="00065658" w:rsidRDefault="00393EBD"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sidRPr="00065658">
                              <w:rPr>
                                <w:rFonts w:cs="MyriadPro-Regular"/>
                                <w:sz w:val="20"/>
                                <w:szCs w:val="20"/>
                              </w:rPr>
                              <w:t xml:space="preserve">Provide a short descriptive summary of the </w:t>
                            </w:r>
                            <w:r w:rsidR="00065658" w:rsidRPr="00065658">
                              <w:rPr>
                                <w:rFonts w:cs="MyriadPro-Regular"/>
                                <w:sz w:val="20"/>
                                <w:szCs w:val="20"/>
                              </w:rPr>
                              <w:t>research</w:t>
                            </w:r>
                            <w:r w:rsidR="006F5D9F">
                              <w:rPr>
                                <w:rFonts w:cs="MyriadPro-Regular"/>
                                <w:sz w:val="20"/>
                                <w:szCs w:val="20"/>
                              </w:rPr>
                              <w:t xml:space="preserve">, </w:t>
                            </w:r>
                            <w:r w:rsidR="00065658" w:rsidRPr="00065658">
                              <w:rPr>
                                <w:rFonts w:cs="MyriadPro-Regular"/>
                                <w:sz w:val="20"/>
                                <w:szCs w:val="20"/>
                              </w:rPr>
                              <w:t>progress report</w:t>
                            </w:r>
                            <w:r w:rsidR="006F5D9F">
                              <w:rPr>
                                <w:rFonts w:cs="MyriadPro-Regular"/>
                                <w:sz w:val="20"/>
                                <w:szCs w:val="20"/>
                              </w:rPr>
                              <w:t xml:space="preserve"> and/or proposed changes</w:t>
                            </w:r>
                            <w:r w:rsidRPr="00065658">
                              <w:rPr>
                                <w:rFonts w:cs="MyriadPro-Regular"/>
                                <w:sz w:val="20"/>
                                <w:szCs w:val="20"/>
                              </w:rPr>
                              <w:t xml:space="preserve">. </w:t>
                            </w:r>
                          </w:p>
                          <w:p w14:paraId="0CF2D15A" w14:textId="77777777" w:rsidR="00393EBD" w:rsidRPr="00065658" w:rsidRDefault="00393EBD"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sidRPr="00065658">
                              <w:rPr>
                                <w:rFonts w:cs="MyriadPro-Regular"/>
                                <w:sz w:val="20"/>
                                <w:szCs w:val="20"/>
                              </w:rPr>
                              <w:t>Present issues identified in your review to the other IRB members.  Discuss one criterion of approval at a time and try to come to a resolution before moving on to the next.</w:t>
                            </w:r>
                          </w:p>
                          <w:p w14:paraId="5A5625DD" w14:textId="49327822" w:rsidR="00393EBD" w:rsidRPr="00730F12" w:rsidRDefault="00393EBD"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sidRPr="00CA40B7">
                              <w:rPr>
                                <w:rFonts w:cs="MyriadPro-Regular"/>
                                <w:sz w:val="20"/>
                                <w:szCs w:val="20"/>
                              </w:rPr>
                              <w:t xml:space="preserve">Discuss issues identified in </w:t>
                            </w:r>
                            <w:r w:rsidR="00A25AB9">
                              <w:rPr>
                                <w:rFonts w:cs="MyriadPro-Regular"/>
                                <w:sz w:val="20"/>
                                <w:szCs w:val="20"/>
                              </w:rPr>
                              <w:t>the P</w:t>
                            </w:r>
                            <w:r w:rsidRPr="00CA40B7">
                              <w:rPr>
                                <w:rFonts w:cs="MyriadPro-Regular"/>
                                <w:sz w:val="20"/>
                                <w:szCs w:val="20"/>
                              </w:rPr>
                              <w:t xml:space="preserve">re-review </w:t>
                            </w:r>
                            <w:r w:rsidR="00A25AB9">
                              <w:rPr>
                                <w:rFonts w:cs="MyriadPro-Regular"/>
                                <w:sz w:val="20"/>
                                <w:szCs w:val="20"/>
                              </w:rPr>
                              <w:t>N</w:t>
                            </w:r>
                            <w:r w:rsidRPr="00CA40B7">
                              <w:rPr>
                                <w:rFonts w:cs="MyriadPro-Regular"/>
                                <w:sz w:val="20"/>
                                <w:szCs w:val="20"/>
                              </w:rPr>
                              <w:t xml:space="preserve">ote. When possible, avoid re-stating the issue and indicate agreement or disagreement. </w:t>
                            </w:r>
                          </w:p>
                          <w:p w14:paraId="30378C5D" w14:textId="2421DD64" w:rsidR="00730F12" w:rsidRPr="00CA40B7" w:rsidRDefault="00730F12"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Pr>
                                <w:rFonts w:cs="MyriadPro-Regular"/>
                                <w:sz w:val="20"/>
                                <w:szCs w:val="20"/>
                              </w:rPr>
                              <w:t>Make a motion by proposing an IRB action, research risk level, and, for continuing reviews, an approval period</w:t>
                            </w:r>
                            <w:r w:rsidR="00D66A60">
                              <w:rPr>
                                <w:rFonts w:cs="MyriadPro-Regula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F29588" id="_x0000_t202" coordsize="21600,21600" o:spt="202" path="m,l,21600r21600,l21600,xe">
                <v:stroke joinstyle="miter"/>
                <v:path gradientshapeok="t" o:connecttype="rect"/>
              </v:shapetype>
              <v:shape id="Text Box 31" o:spid="_x0000_s1026" type="#_x0000_t202" style="width:542.25pt;height:3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" fillcolor="#f2f2f2 [3052]" strokeweight="1pt">
                <v:textbox>
                  <w:txbxContent>
                    <w:p w14:paraId="7AF53281" w14:textId="77777777" w:rsidR="00393EBD" w:rsidRDefault="00393EBD" w:rsidP="00393EBD">
                      <w:pPr>
                        <w:widowControl/>
                        <w:autoSpaceDE w:val="0"/>
                        <w:autoSpaceDN w:val="0"/>
                        <w:adjustRightInd w:val="0"/>
                        <w:spacing w:after="0" w:line="240" w:lineRule="auto"/>
                        <w:rPr>
                          <w:rFonts w:cs="MyriadPro-Regular"/>
                          <w:b/>
                          <w:sz w:val="20"/>
                          <w:szCs w:val="20"/>
                        </w:rPr>
                      </w:pPr>
                      <w:r>
                        <w:rPr>
                          <w:rFonts w:cs="MyriadPro-Regular"/>
                          <w:b/>
                        </w:rPr>
                        <w:t xml:space="preserve">INSTRUCTIONS: </w:t>
                      </w:r>
                    </w:p>
                    <w:p w14:paraId="2B9F71BB" w14:textId="77777777" w:rsidR="00393EBD" w:rsidRDefault="00393EBD" w:rsidP="00393EBD">
                      <w:pPr>
                        <w:widowControl/>
                        <w:autoSpaceDE w:val="0"/>
                        <w:autoSpaceDN w:val="0"/>
                        <w:adjustRightInd w:val="0"/>
                        <w:spacing w:after="0" w:line="120" w:lineRule="exact"/>
                        <w:rPr>
                          <w:rFonts w:cs="MyriadPro-Regular"/>
                          <w:b/>
                        </w:rPr>
                      </w:pPr>
                    </w:p>
                    <w:p w14:paraId="1EDAD7F2" w14:textId="5634C1D5" w:rsidR="00393EBD" w:rsidRPr="00C27716" w:rsidRDefault="00393EBD" w:rsidP="00C27716">
                      <w:pPr>
                        <w:pStyle w:val="ListParagraph"/>
                        <w:widowControl/>
                        <w:numPr>
                          <w:ilvl w:val="0"/>
                          <w:numId w:val="28"/>
                        </w:numPr>
                        <w:autoSpaceDE w:val="0"/>
                        <w:autoSpaceDN w:val="0"/>
                        <w:adjustRightInd w:val="0"/>
                        <w:spacing w:after="0" w:line="240" w:lineRule="auto"/>
                        <w:ind w:left="360"/>
                        <w:contextualSpacing w:val="0"/>
                        <w:rPr>
                          <w:rFonts w:cs="MyriadPro-Regular"/>
                          <w:sz w:val="20"/>
                          <w:szCs w:val="20"/>
                        </w:rPr>
                      </w:pPr>
                      <w:r w:rsidRPr="00367C6D">
                        <w:rPr>
                          <w:rFonts w:cs="MyriadPro-Regular"/>
                          <w:b/>
                          <w:sz w:val="20"/>
                          <w:szCs w:val="20"/>
                        </w:rPr>
                        <w:t>Purpose:</w:t>
                      </w:r>
                      <w:r w:rsidRPr="00367C6D">
                        <w:rPr>
                          <w:rFonts w:cs="MyriadPro-Regular"/>
                          <w:sz w:val="20"/>
                          <w:szCs w:val="20"/>
                        </w:rPr>
                        <w:t xml:space="preserve"> This worksheet </w:t>
                      </w:r>
                      <w:r w:rsidR="00113792">
                        <w:rPr>
                          <w:rFonts w:cs="MyriadPro-Regular"/>
                          <w:sz w:val="20"/>
                          <w:szCs w:val="20"/>
                        </w:rPr>
                        <w:t>is for use by the</w:t>
                      </w:r>
                      <w:r w:rsidRPr="00367C6D">
                        <w:rPr>
                          <w:rFonts w:cs="MyriadPro-Regular"/>
                          <w:sz w:val="20"/>
                          <w:szCs w:val="20"/>
                        </w:rPr>
                        <w:t xml:space="preserve"> </w:t>
                      </w:r>
                      <w:r w:rsidR="00ED24FE">
                        <w:rPr>
                          <w:rFonts w:cs="MyriadPro-Regular"/>
                          <w:sz w:val="20"/>
                          <w:szCs w:val="20"/>
                        </w:rPr>
                        <w:t xml:space="preserve">Designated Reviewer (expedited reviews) and the </w:t>
                      </w:r>
                      <w:r w:rsidRPr="00367C6D">
                        <w:rPr>
                          <w:rFonts w:cs="MyriadPro-Regular"/>
                          <w:sz w:val="20"/>
                          <w:szCs w:val="20"/>
                        </w:rPr>
                        <w:t xml:space="preserve">Primary </w:t>
                      </w:r>
                      <w:r w:rsidR="00D32827">
                        <w:rPr>
                          <w:rFonts w:cs="MyriadPro-Regular"/>
                          <w:sz w:val="20"/>
                          <w:szCs w:val="20"/>
                        </w:rPr>
                        <w:t xml:space="preserve">and Secondary </w:t>
                      </w:r>
                      <w:r w:rsidRPr="00367C6D">
                        <w:rPr>
                          <w:rFonts w:cs="MyriadPro-Regular"/>
                          <w:sz w:val="20"/>
                          <w:szCs w:val="20"/>
                        </w:rPr>
                        <w:t>Reviewer</w:t>
                      </w:r>
                      <w:r w:rsidR="00ED24FE">
                        <w:rPr>
                          <w:rFonts w:cs="MyriadPro-Regular"/>
                          <w:sz w:val="20"/>
                          <w:szCs w:val="20"/>
                        </w:rPr>
                        <w:t xml:space="preserve"> (convened IRB reviews)</w:t>
                      </w:r>
                      <w:r w:rsidRPr="00367C6D">
                        <w:rPr>
                          <w:rFonts w:cs="MyriadPro-Regular"/>
                          <w:sz w:val="20"/>
                          <w:szCs w:val="20"/>
                        </w:rPr>
                        <w:t xml:space="preserve"> </w:t>
                      </w:r>
                      <w:r w:rsidR="00113792">
                        <w:rPr>
                          <w:rFonts w:cs="MyriadPro-Regular"/>
                          <w:sz w:val="20"/>
                          <w:szCs w:val="20"/>
                        </w:rPr>
                        <w:t xml:space="preserve">when </w:t>
                      </w:r>
                      <w:r w:rsidRPr="00367C6D">
                        <w:rPr>
                          <w:rFonts w:cs="MyriadPro-Regular"/>
                          <w:sz w:val="20"/>
                          <w:szCs w:val="20"/>
                        </w:rPr>
                        <w:t xml:space="preserve">preparing for the review of </w:t>
                      </w:r>
                      <w:r w:rsidR="00302C7D" w:rsidRPr="00367C6D">
                        <w:rPr>
                          <w:rFonts w:cs="MyriadPro-Regular"/>
                          <w:sz w:val="20"/>
                          <w:szCs w:val="20"/>
                        </w:rPr>
                        <w:t>continuing review</w:t>
                      </w:r>
                      <w:r w:rsidRPr="00367C6D">
                        <w:rPr>
                          <w:rFonts w:cs="MyriadPro-Regular"/>
                          <w:sz w:val="20"/>
                          <w:szCs w:val="20"/>
                        </w:rPr>
                        <w:t xml:space="preserve"> </w:t>
                      </w:r>
                      <w:r w:rsidR="006F5D9F">
                        <w:rPr>
                          <w:rFonts w:cs="MyriadPro-Regular"/>
                          <w:sz w:val="20"/>
                          <w:szCs w:val="20"/>
                        </w:rPr>
                        <w:t xml:space="preserve">and/or modification </w:t>
                      </w:r>
                      <w:r w:rsidRPr="00367C6D">
                        <w:rPr>
                          <w:rFonts w:cs="MyriadPro-Regular"/>
                          <w:sz w:val="20"/>
                          <w:szCs w:val="20"/>
                        </w:rPr>
                        <w:t>applications</w:t>
                      </w:r>
                      <w:r w:rsidR="00ED24FE">
                        <w:rPr>
                          <w:rFonts w:cs="MyriadPro-Regular"/>
                          <w:sz w:val="20"/>
                          <w:szCs w:val="20"/>
                        </w:rPr>
                        <w:t xml:space="preserve"> for a study and for non-UW sites that are reviewed by the UW IRB per a reliance agreement.</w:t>
                      </w:r>
                      <w:r w:rsidRPr="00367C6D">
                        <w:rPr>
                          <w:rFonts w:cs="MyriadPro-Regular"/>
                          <w:sz w:val="20"/>
                          <w:szCs w:val="20"/>
                        </w:rPr>
                        <w:t xml:space="preserve"> </w:t>
                      </w:r>
                      <w:r w:rsidR="00C50FE9" w:rsidRPr="00C27716">
                        <w:rPr>
                          <w:rFonts w:cs="MyriadPro-Regular"/>
                          <w:sz w:val="20"/>
                          <w:szCs w:val="20"/>
                        </w:rPr>
                        <w:t>The Primary</w:t>
                      </w:r>
                      <w:r w:rsidR="00113792">
                        <w:rPr>
                          <w:rFonts w:cs="MyriadPro-Regular"/>
                          <w:sz w:val="20"/>
                          <w:szCs w:val="20"/>
                        </w:rPr>
                        <w:t xml:space="preserve"> </w:t>
                      </w:r>
                      <w:r w:rsidR="00BE7B12">
                        <w:rPr>
                          <w:rFonts w:cs="MyriadPro-Regular"/>
                          <w:sz w:val="20"/>
                          <w:szCs w:val="20"/>
                        </w:rPr>
                        <w:t xml:space="preserve">and Secondary </w:t>
                      </w:r>
                      <w:r w:rsidR="00113792">
                        <w:rPr>
                          <w:rFonts w:cs="MyriadPro-Regular"/>
                          <w:sz w:val="20"/>
                          <w:szCs w:val="20"/>
                        </w:rPr>
                        <w:t>Reviewer</w:t>
                      </w:r>
                      <w:r w:rsidR="00BE7B12">
                        <w:rPr>
                          <w:rFonts w:cs="MyriadPro-Regular"/>
                          <w:sz w:val="20"/>
                          <w:szCs w:val="20"/>
                        </w:rPr>
                        <w:t>s</w:t>
                      </w:r>
                      <w:r w:rsidR="00C50FE9" w:rsidRPr="00C27716">
                        <w:rPr>
                          <w:rFonts w:cs="MyriadPro-Regular"/>
                          <w:sz w:val="20"/>
                          <w:szCs w:val="20"/>
                        </w:rPr>
                        <w:t xml:space="preserve"> u</w:t>
                      </w:r>
                      <w:r w:rsidRPr="00C27716">
                        <w:rPr>
                          <w:rFonts w:cs="MyriadPro-Regular"/>
                          <w:sz w:val="20"/>
                          <w:szCs w:val="20"/>
                        </w:rPr>
                        <w:t xml:space="preserve">se this worksheet, </w:t>
                      </w:r>
                      <w:r w:rsidRPr="00C27716">
                        <w:rPr>
                          <w:rFonts w:cs="MyriadPro-Regular"/>
                          <w:sz w:val="20"/>
                          <w:szCs w:val="20"/>
                          <w:u w:val="single"/>
                        </w:rPr>
                        <w:t>together with the Pre-review Note prepared by HSD Staff</w:t>
                      </w:r>
                      <w:r w:rsidRPr="00C27716">
                        <w:rPr>
                          <w:rFonts w:cs="MyriadPro-Regular"/>
                          <w:sz w:val="20"/>
                          <w:szCs w:val="20"/>
                        </w:rPr>
                        <w:t>, to review the application, identify and write down issues for discussion by the IRB. The Pre-review Note can be found in the Reviews tab of the ZIPLINE application. Filling out this form is not a requirement, but reviewers may wish to take notes on it to use as a guide during the IRB meeting.</w:t>
                      </w:r>
                    </w:p>
                    <w:p w14:paraId="4C9B1D8E" w14:textId="77777777" w:rsidR="00393EBD" w:rsidRPr="00367C6D" w:rsidRDefault="00393EBD" w:rsidP="00393EBD">
                      <w:pPr>
                        <w:widowControl/>
                        <w:autoSpaceDE w:val="0"/>
                        <w:autoSpaceDN w:val="0"/>
                        <w:adjustRightInd w:val="0"/>
                        <w:spacing w:after="0" w:line="120" w:lineRule="exact"/>
                        <w:rPr>
                          <w:rFonts w:cs="MyriadPro-Regular"/>
                          <w:sz w:val="20"/>
                          <w:szCs w:val="20"/>
                        </w:rPr>
                      </w:pPr>
                    </w:p>
                    <w:p w14:paraId="75C9A4BA" w14:textId="77777777" w:rsidR="00393EBD" w:rsidRPr="00367C6D" w:rsidRDefault="00393EBD" w:rsidP="00D63921">
                      <w:pPr>
                        <w:pStyle w:val="ListParagraph"/>
                        <w:widowControl/>
                        <w:numPr>
                          <w:ilvl w:val="0"/>
                          <w:numId w:val="28"/>
                        </w:numPr>
                        <w:autoSpaceDE w:val="0"/>
                        <w:autoSpaceDN w:val="0"/>
                        <w:adjustRightInd w:val="0"/>
                        <w:spacing w:after="0" w:line="240" w:lineRule="auto"/>
                        <w:ind w:left="360"/>
                        <w:rPr>
                          <w:rFonts w:cs="MyriadPro-Regular"/>
                          <w:sz w:val="20"/>
                          <w:szCs w:val="20"/>
                        </w:rPr>
                      </w:pPr>
                      <w:r w:rsidRPr="00367C6D">
                        <w:rPr>
                          <w:rFonts w:cs="MyriadPro-Regular"/>
                          <w:b/>
                          <w:sz w:val="20"/>
                          <w:szCs w:val="20"/>
                        </w:rPr>
                        <w:t>Review strategy:</w:t>
                      </w:r>
                      <w:r w:rsidRPr="00367C6D">
                        <w:rPr>
                          <w:rFonts w:cs="MyriadPro-Regular"/>
                          <w:sz w:val="20"/>
                          <w:szCs w:val="20"/>
                        </w:rPr>
                        <w:t xml:space="preserve"> </w:t>
                      </w:r>
                    </w:p>
                    <w:p w14:paraId="53C17319" w14:textId="77777777" w:rsidR="00393EBD" w:rsidRPr="008B7029" w:rsidRDefault="002D2A97" w:rsidP="00E3721C">
                      <w:pPr>
                        <w:pStyle w:val="ListParagraph"/>
                        <w:numPr>
                          <w:ilvl w:val="0"/>
                          <w:numId w:val="29"/>
                        </w:numPr>
                        <w:spacing w:line="240" w:lineRule="auto"/>
                        <w:rPr>
                          <w:rFonts w:cs="MyriadPro-Regular"/>
                          <w:b/>
                          <w:bCs/>
                          <w:sz w:val="20"/>
                          <w:szCs w:val="20"/>
                        </w:rPr>
                      </w:pPr>
                      <w:r w:rsidRPr="008B7029">
                        <w:rPr>
                          <w:rFonts w:cs="MyriadPro-Regular"/>
                          <w:b/>
                          <w:bCs/>
                          <w:sz w:val="20"/>
                          <w:szCs w:val="20"/>
                        </w:rPr>
                        <w:t xml:space="preserve">Start with the assumption that the research, as previously approved, </w:t>
                      </w:r>
                      <w:r w:rsidR="00E3721C" w:rsidRPr="008B7029">
                        <w:rPr>
                          <w:rFonts w:cs="MyriadPro-Regular"/>
                          <w:b/>
                          <w:bCs/>
                          <w:sz w:val="20"/>
                          <w:szCs w:val="20"/>
                        </w:rPr>
                        <w:t>met</w:t>
                      </w:r>
                      <w:r w:rsidRPr="008B7029">
                        <w:rPr>
                          <w:rFonts w:cs="MyriadPro-Regular"/>
                          <w:b/>
                          <w:bCs/>
                          <w:sz w:val="20"/>
                          <w:szCs w:val="20"/>
                        </w:rPr>
                        <w:t xml:space="preserve"> all applicable criteria for approval. </w:t>
                      </w:r>
                      <w:r w:rsidRPr="008B7029">
                        <w:rPr>
                          <w:rFonts w:cs="MyriadPro-Regular"/>
                          <w:sz w:val="20"/>
                          <w:szCs w:val="20"/>
                        </w:rPr>
                        <w:t xml:space="preserve">Evaluate if the research continues to meet criteria for IRB approval by focusing on the considerations </w:t>
                      </w:r>
                      <w:r w:rsidR="00CA40B7" w:rsidRPr="008B7029">
                        <w:rPr>
                          <w:rFonts w:cs="MyriadPro-Regular"/>
                          <w:sz w:val="20"/>
                          <w:szCs w:val="20"/>
                        </w:rPr>
                        <w:t>outlined</w:t>
                      </w:r>
                      <w:r w:rsidRPr="008B7029">
                        <w:rPr>
                          <w:rFonts w:cs="MyriadPro-Regular"/>
                          <w:sz w:val="20"/>
                          <w:szCs w:val="20"/>
                        </w:rPr>
                        <w:t xml:space="preserve"> </w:t>
                      </w:r>
                      <w:r w:rsidR="00571828" w:rsidRPr="008B7029">
                        <w:rPr>
                          <w:rFonts w:cs="MyriadPro-Regular"/>
                          <w:sz w:val="20"/>
                          <w:szCs w:val="20"/>
                        </w:rPr>
                        <w:t xml:space="preserve">in the table </w:t>
                      </w:r>
                      <w:r w:rsidRPr="008B7029">
                        <w:rPr>
                          <w:rFonts w:cs="MyriadPro-Regular"/>
                          <w:sz w:val="20"/>
                          <w:szCs w:val="20"/>
                        </w:rPr>
                        <w:t>below.</w:t>
                      </w:r>
                    </w:p>
                    <w:p w14:paraId="3F6965EA"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 xml:space="preserve">Ask for additional information or clarification only when there is a regulatory or policy basis for the question. </w:t>
                      </w:r>
                    </w:p>
                    <w:p w14:paraId="4977A80F"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Calibrate the level of review to the level of risk.  Lower risk research does not require the same level of protections to meet the criteria for approval.</w:t>
                      </w:r>
                    </w:p>
                    <w:p w14:paraId="0E77306D"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Do not impose changes or restrictions on the research if it qualifies for approval without the changes or restrictions.</w:t>
                      </w:r>
                    </w:p>
                    <w:p w14:paraId="0D898B6F"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Embrace flexibility in study design when the flexibility is allowable under the criteria for approval.</w:t>
                      </w:r>
                    </w:p>
                    <w:p w14:paraId="70B6DFE3" w14:textId="77777777" w:rsidR="00393EBD" w:rsidRPr="00367C6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ascii="Calibri" w:eastAsia="Calibri" w:hAnsi="Calibri" w:cs="Times New Roman"/>
                          <w:iCs/>
                          <w:sz w:val="20"/>
                          <w:szCs w:val="20"/>
                        </w:rPr>
                        <w:t xml:space="preserve">Be sure you understand the study design before requesting changes or placing restrictions.  </w:t>
                      </w:r>
                    </w:p>
                    <w:p w14:paraId="32B7FB01" w14:textId="77777777" w:rsidR="00393EBD" w:rsidRDefault="00393EBD" w:rsidP="00E3721C">
                      <w:pPr>
                        <w:pStyle w:val="ListParagraph"/>
                        <w:widowControl/>
                        <w:numPr>
                          <w:ilvl w:val="0"/>
                          <w:numId w:val="29"/>
                        </w:numPr>
                        <w:autoSpaceDE w:val="0"/>
                        <w:autoSpaceDN w:val="0"/>
                        <w:adjustRightInd w:val="0"/>
                        <w:spacing w:after="0" w:line="240" w:lineRule="auto"/>
                        <w:rPr>
                          <w:rFonts w:cs="MyriadPro-Regular"/>
                          <w:sz w:val="20"/>
                          <w:szCs w:val="20"/>
                        </w:rPr>
                      </w:pPr>
                      <w:r w:rsidRPr="00367C6D">
                        <w:rPr>
                          <w:rFonts w:cs="MyriadPro-Regular"/>
                          <w:sz w:val="20"/>
                          <w:szCs w:val="20"/>
                        </w:rPr>
                        <w:t xml:space="preserve">Assess each application independent of other reviews. </w:t>
                      </w:r>
                    </w:p>
                    <w:p w14:paraId="27F44164" w14:textId="77777777" w:rsidR="008B7029" w:rsidRPr="008B7029" w:rsidRDefault="008B7029" w:rsidP="008B7029">
                      <w:pPr>
                        <w:pStyle w:val="ListParagraph"/>
                        <w:numPr>
                          <w:ilvl w:val="0"/>
                          <w:numId w:val="29"/>
                        </w:numPr>
                        <w:spacing w:after="0" w:line="240" w:lineRule="auto"/>
                        <w:contextualSpacing w:val="0"/>
                        <w:rPr>
                          <w:sz w:val="20"/>
                          <w:szCs w:val="20"/>
                        </w:rPr>
                      </w:pPr>
                      <w:r w:rsidRPr="008B7029">
                        <w:rPr>
                          <w:sz w:val="20"/>
                          <w:szCs w:val="20"/>
                        </w:rPr>
                        <w:t xml:space="preserve">HSD uses the acronym </w:t>
                      </w:r>
                      <w:r w:rsidRPr="008B7029">
                        <w:rPr>
                          <w:b/>
                          <w:bCs/>
                          <w:sz w:val="20"/>
                          <w:szCs w:val="20"/>
                        </w:rPr>
                        <w:t>P.A.U.S.E</w:t>
                      </w:r>
                      <w:r w:rsidRPr="008B7029">
                        <w:rPr>
                          <w:sz w:val="20"/>
                          <w:szCs w:val="20"/>
                        </w:rPr>
                        <w:t xml:space="preserve"> as a framework to interrupt self- identified bias while reviewing applications. Don’t forget to- </w:t>
                      </w:r>
                      <w:r w:rsidRPr="008B7029">
                        <w:rPr>
                          <w:b/>
                          <w:bCs/>
                          <w:sz w:val="20"/>
                          <w:szCs w:val="20"/>
                        </w:rPr>
                        <w:t>P</w:t>
                      </w:r>
                      <w:r w:rsidRPr="008B7029">
                        <w:rPr>
                          <w:sz w:val="20"/>
                          <w:szCs w:val="20"/>
                        </w:rPr>
                        <w:t xml:space="preserve">: Pay attention to your reactions </w:t>
                      </w:r>
                      <w:r w:rsidRPr="008B7029">
                        <w:rPr>
                          <w:b/>
                          <w:bCs/>
                          <w:sz w:val="20"/>
                          <w:szCs w:val="20"/>
                        </w:rPr>
                        <w:t>A</w:t>
                      </w:r>
                      <w:r w:rsidRPr="008B7029">
                        <w:rPr>
                          <w:sz w:val="20"/>
                          <w:szCs w:val="20"/>
                        </w:rPr>
                        <w:t xml:space="preserve">: Acknowledge your assumptions </w:t>
                      </w:r>
                      <w:r w:rsidRPr="008B7029">
                        <w:rPr>
                          <w:b/>
                          <w:bCs/>
                          <w:sz w:val="20"/>
                          <w:szCs w:val="20"/>
                        </w:rPr>
                        <w:t>U</w:t>
                      </w:r>
                      <w:r w:rsidRPr="008B7029">
                        <w:rPr>
                          <w:sz w:val="20"/>
                          <w:szCs w:val="20"/>
                        </w:rPr>
                        <w:t xml:space="preserve">: Understand your perspective </w:t>
                      </w:r>
                      <w:r w:rsidRPr="008B7029">
                        <w:rPr>
                          <w:b/>
                          <w:bCs/>
                          <w:sz w:val="20"/>
                          <w:szCs w:val="20"/>
                        </w:rPr>
                        <w:t>S</w:t>
                      </w:r>
                      <w:r w:rsidRPr="008B7029">
                        <w:rPr>
                          <w:sz w:val="20"/>
                          <w:szCs w:val="20"/>
                        </w:rPr>
                        <w:t xml:space="preserve">: Seek different perspectives </w:t>
                      </w:r>
                      <w:r w:rsidRPr="008B7029">
                        <w:rPr>
                          <w:b/>
                          <w:bCs/>
                          <w:sz w:val="20"/>
                          <w:szCs w:val="20"/>
                        </w:rPr>
                        <w:t>E</w:t>
                      </w:r>
                      <w:r w:rsidRPr="008B7029">
                        <w:rPr>
                          <w:sz w:val="20"/>
                          <w:szCs w:val="20"/>
                        </w:rPr>
                        <w:t xml:space="preserve">: Examine your options and </w:t>
                      </w:r>
                      <w:proofErr w:type="gramStart"/>
                      <w:r w:rsidRPr="008B7029">
                        <w:rPr>
                          <w:sz w:val="20"/>
                          <w:szCs w:val="20"/>
                        </w:rPr>
                        <w:t>make a decision</w:t>
                      </w:r>
                      <w:proofErr w:type="gramEnd"/>
                      <w:r w:rsidRPr="008B7029">
                        <w:rPr>
                          <w:sz w:val="20"/>
                          <w:szCs w:val="20"/>
                        </w:rPr>
                        <w:t xml:space="preserve">. </w:t>
                      </w:r>
                    </w:p>
                    <w:p w14:paraId="572532CC" w14:textId="77777777" w:rsidR="00393EBD" w:rsidRPr="00367C6D" w:rsidRDefault="00393EBD" w:rsidP="00393EBD">
                      <w:pPr>
                        <w:pStyle w:val="ListParagraph"/>
                        <w:widowControl/>
                        <w:autoSpaceDE w:val="0"/>
                        <w:autoSpaceDN w:val="0"/>
                        <w:adjustRightInd w:val="0"/>
                        <w:spacing w:after="0" w:line="120" w:lineRule="exact"/>
                        <w:rPr>
                          <w:rFonts w:cs="MyriadPro-Regular"/>
                          <w:sz w:val="20"/>
                          <w:szCs w:val="20"/>
                        </w:rPr>
                      </w:pPr>
                    </w:p>
                    <w:p w14:paraId="491AA95B" w14:textId="77777777" w:rsidR="00393EBD" w:rsidRPr="00CA40B7" w:rsidRDefault="00393EBD" w:rsidP="00393EBD">
                      <w:pPr>
                        <w:pStyle w:val="ListParagraph"/>
                        <w:widowControl/>
                        <w:numPr>
                          <w:ilvl w:val="0"/>
                          <w:numId w:val="28"/>
                        </w:numPr>
                        <w:autoSpaceDE w:val="0"/>
                        <w:autoSpaceDN w:val="0"/>
                        <w:adjustRightInd w:val="0"/>
                        <w:spacing w:after="0" w:line="240" w:lineRule="auto"/>
                        <w:ind w:left="360"/>
                        <w:rPr>
                          <w:rFonts w:cs="MyriadPro-Regular"/>
                          <w:sz w:val="20"/>
                          <w:szCs w:val="20"/>
                        </w:rPr>
                      </w:pPr>
                      <w:r w:rsidRPr="00CA40B7">
                        <w:rPr>
                          <w:rFonts w:cs="MyriadPro-Regular"/>
                          <w:b/>
                          <w:sz w:val="20"/>
                          <w:szCs w:val="20"/>
                        </w:rPr>
                        <w:t>Presentation</w:t>
                      </w:r>
                      <w:r w:rsidR="00C50FE9">
                        <w:rPr>
                          <w:rFonts w:cs="MyriadPro-Regular"/>
                          <w:b/>
                          <w:sz w:val="20"/>
                          <w:szCs w:val="20"/>
                        </w:rPr>
                        <w:t xml:space="preserve"> to the convened committee</w:t>
                      </w:r>
                      <w:r w:rsidRPr="00CA40B7">
                        <w:rPr>
                          <w:rFonts w:cs="MyriadPro-Regular"/>
                          <w:b/>
                          <w:sz w:val="20"/>
                          <w:szCs w:val="20"/>
                        </w:rPr>
                        <w:t xml:space="preserve">: </w:t>
                      </w:r>
                    </w:p>
                    <w:p w14:paraId="1EDFDB75" w14:textId="77777777" w:rsidR="00065658" w:rsidRPr="00065658" w:rsidRDefault="00393EBD"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sidRPr="00065658">
                        <w:rPr>
                          <w:rFonts w:cs="MyriadPro-Regular"/>
                          <w:sz w:val="20"/>
                          <w:szCs w:val="20"/>
                        </w:rPr>
                        <w:t xml:space="preserve">Provide a short descriptive summary of the </w:t>
                      </w:r>
                      <w:r w:rsidR="00065658" w:rsidRPr="00065658">
                        <w:rPr>
                          <w:rFonts w:cs="MyriadPro-Regular"/>
                          <w:sz w:val="20"/>
                          <w:szCs w:val="20"/>
                        </w:rPr>
                        <w:t>research</w:t>
                      </w:r>
                      <w:r w:rsidR="006F5D9F">
                        <w:rPr>
                          <w:rFonts w:cs="MyriadPro-Regular"/>
                          <w:sz w:val="20"/>
                          <w:szCs w:val="20"/>
                        </w:rPr>
                        <w:t xml:space="preserve">, </w:t>
                      </w:r>
                      <w:r w:rsidR="00065658" w:rsidRPr="00065658">
                        <w:rPr>
                          <w:rFonts w:cs="MyriadPro-Regular"/>
                          <w:sz w:val="20"/>
                          <w:szCs w:val="20"/>
                        </w:rPr>
                        <w:t>progress report</w:t>
                      </w:r>
                      <w:r w:rsidR="006F5D9F">
                        <w:rPr>
                          <w:rFonts w:cs="MyriadPro-Regular"/>
                          <w:sz w:val="20"/>
                          <w:szCs w:val="20"/>
                        </w:rPr>
                        <w:t xml:space="preserve"> and/or proposed changes</w:t>
                      </w:r>
                      <w:r w:rsidRPr="00065658">
                        <w:rPr>
                          <w:rFonts w:cs="MyriadPro-Regular"/>
                          <w:sz w:val="20"/>
                          <w:szCs w:val="20"/>
                        </w:rPr>
                        <w:t xml:space="preserve">. </w:t>
                      </w:r>
                    </w:p>
                    <w:p w14:paraId="0CF2D15A" w14:textId="77777777" w:rsidR="00393EBD" w:rsidRPr="00065658" w:rsidRDefault="00393EBD"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sidRPr="00065658">
                        <w:rPr>
                          <w:rFonts w:cs="MyriadPro-Regular"/>
                          <w:sz w:val="20"/>
                          <w:szCs w:val="20"/>
                        </w:rPr>
                        <w:t>Present issues identified in your review to the other IRB members.  Discuss one criterion of approval at a time and try to come to a resolution before moving on to the next.</w:t>
                      </w:r>
                    </w:p>
                    <w:p w14:paraId="5A5625DD" w14:textId="49327822" w:rsidR="00393EBD" w:rsidRPr="00730F12" w:rsidRDefault="00393EBD"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sidRPr="00CA40B7">
                        <w:rPr>
                          <w:rFonts w:cs="MyriadPro-Regular"/>
                          <w:sz w:val="20"/>
                          <w:szCs w:val="20"/>
                        </w:rPr>
                        <w:t xml:space="preserve">Discuss issues identified in </w:t>
                      </w:r>
                      <w:r w:rsidR="00A25AB9">
                        <w:rPr>
                          <w:rFonts w:cs="MyriadPro-Regular"/>
                          <w:sz w:val="20"/>
                          <w:szCs w:val="20"/>
                        </w:rPr>
                        <w:t>the P</w:t>
                      </w:r>
                      <w:r w:rsidRPr="00CA40B7">
                        <w:rPr>
                          <w:rFonts w:cs="MyriadPro-Regular"/>
                          <w:sz w:val="20"/>
                          <w:szCs w:val="20"/>
                        </w:rPr>
                        <w:t xml:space="preserve">re-review </w:t>
                      </w:r>
                      <w:r w:rsidR="00A25AB9">
                        <w:rPr>
                          <w:rFonts w:cs="MyriadPro-Regular"/>
                          <w:sz w:val="20"/>
                          <w:szCs w:val="20"/>
                        </w:rPr>
                        <w:t>N</w:t>
                      </w:r>
                      <w:r w:rsidRPr="00CA40B7">
                        <w:rPr>
                          <w:rFonts w:cs="MyriadPro-Regular"/>
                          <w:sz w:val="20"/>
                          <w:szCs w:val="20"/>
                        </w:rPr>
                        <w:t xml:space="preserve">ote. When possible, avoid re-stating the issue and indicate agreement or disagreement. </w:t>
                      </w:r>
                    </w:p>
                    <w:p w14:paraId="30378C5D" w14:textId="2421DD64" w:rsidR="00730F12" w:rsidRPr="00CA40B7" w:rsidRDefault="00730F12" w:rsidP="00393EBD">
                      <w:pPr>
                        <w:pStyle w:val="ListParagraph"/>
                        <w:widowControl/>
                        <w:numPr>
                          <w:ilvl w:val="1"/>
                          <w:numId w:val="30"/>
                        </w:numPr>
                        <w:autoSpaceDE w:val="0"/>
                        <w:autoSpaceDN w:val="0"/>
                        <w:adjustRightInd w:val="0"/>
                        <w:spacing w:after="0" w:line="240" w:lineRule="auto"/>
                        <w:ind w:left="720"/>
                        <w:rPr>
                          <w:rFonts w:cs="MyriadPro-Regular"/>
                          <w:b/>
                          <w:sz w:val="20"/>
                          <w:szCs w:val="20"/>
                        </w:rPr>
                      </w:pPr>
                      <w:r>
                        <w:rPr>
                          <w:rFonts w:cs="MyriadPro-Regular"/>
                          <w:sz w:val="20"/>
                          <w:szCs w:val="20"/>
                        </w:rPr>
                        <w:t>Make a motion by proposing an IRB action, research risk level, and, for continuing reviews, an approval period</w:t>
                      </w:r>
                      <w:r w:rsidR="00D66A60">
                        <w:rPr>
                          <w:rFonts w:cs="MyriadPro-Regular"/>
                          <w:sz w:val="20"/>
                          <w:szCs w:val="20"/>
                        </w:rPr>
                        <w:t>.</w:t>
                      </w:r>
                    </w:p>
                  </w:txbxContent>
                </v:textbox>
                <w10:anchorlock/>
              </v:shape>
            </w:pict>
          </mc:Fallback>
        </mc:AlternateContent>
      </w:r>
    </w:p>
    <w:tbl>
      <w:tblPr>
        <w:tblStyle w:val="TableGrid"/>
        <w:tblW w:w="10867" w:type="dxa"/>
        <w:tblInd w:w="18" w:type="dxa"/>
        <w:tblLayout w:type="fixed"/>
        <w:tblLook w:val="04A0" w:firstRow="1" w:lastRow="0" w:firstColumn="1" w:lastColumn="0" w:noHBand="0" w:noVBand="1"/>
      </w:tblPr>
      <w:tblGrid>
        <w:gridCol w:w="540"/>
        <w:gridCol w:w="540"/>
        <w:gridCol w:w="450"/>
        <w:gridCol w:w="3150"/>
        <w:gridCol w:w="2070"/>
        <w:gridCol w:w="4117"/>
      </w:tblGrid>
      <w:tr w:rsidR="00845634" w:rsidRPr="007339F3" w14:paraId="7CC4B29D" w14:textId="77777777" w:rsidTr="00C27716">
        <w:tc>
          <w:tcPr>
            <w:tcW w:w="10867" w:type="dxa"/>
            <w:gridSpan w:val="6"/>
            <w:shd w:val="clear" w:color="auto" w:fill="1F497D" w:themeFill="text2"/>
          </w:tcPr>
          <w:p w14:paraId="145E3284" w14:textId="77777777" w:rsidR="00845634" w:rsidRPr="007339F3" w:rsidRDefault="00845634" w:rsidP="00845634">
            <w:pPr>
              <w:spacing w:before="60" w:after="40"/>
              <w:rPr>
                <w:b/>
                <w:sz w:val="20"/>
                <w:szCs w:val="20"/>
              </w:rPr>
            </w:pPr>
            <w:r w:rsidRPr="007339F3">
              <w:rPr>
                <w:b/>
                <w:color w:val="FFFFFF" w:themeColor="background1"/>
                <w:sz w:val="20"/>
                <w:szCs w:val="20"/>
              </w:rPr>
              <w:t>1.</w:t>
            </w:r>
            <w:r w:rsidR="00A63E8E">
              <w:rPr>
                <w:b/>
                <w:color w:val="FFFFFF" w:themeColor="background1"/>
                <w:sz w:val="20"/>
                <w:szCs w:val="20"/>
              </w:rPr>
              <w:t xml:space="preserve"> </w:t>
            </w:r>
            <w:r>
              <w:rPr>
                <w:b/>
                <w:color w:val="FFFFFF" w:themeColor="background1"/>
                <w:sz w:val="20"/>
                <w:szCs w:val="20"/>
              </w:rPr>
              <w:t>Study Information</w:t>
            </w:r>
          </w:p>
        </w:tc>
      </w:tr>
      <w:tr w:rsidR="00845634" w:rsidRPr="00543592" w14:paraId="749083C7" w14:textId="77777777" w:rsidTr="00C27716">
        <w:trPr>
          <w:trHeight w:val="251"/>
        </w:trPr>
        <w:tc>
          <w:tcPr>
            <w:tcW w:w="1530" w:type="dxa"/>
            <w:gridSpan w:val="3"/>
            <w:shd w:val="clear" w:color="auto" w:fill="BFBFBF" w:themeFill="background1" w:themeFillShade="BF"/>
          </w:tcPr>
          <w:p w14:paraId="210527E0" w14:textId="77777777" w:rsidR="00845634" w:rsidRPr="007339F3" w:rsidRDefault="00845634" w:rsidP="00845634">
            <w:pPr>
              <w:spacing w:before="60" w:after="40"/>
              <w:rPr>
                <w:b/>
                <w:noProof/>
                <w:sz w:val="20"/>
                <w:szCs w:val="20"/>
              </w:rPr>
            </w:pPr>
            <w:r>
              <w:rPr>
                <w:b/>
                <w:noProof/>
                <w:sz w:val="20"/>
                <w:szCs w:val="20"/>
              </w:rPr>
              <w:t>Study Number:</w:t>
            </w:r>
          </w:p>
        </w:tc>
        <w:tc>
          <w:tcPr>
            <w:tcW w:w="3150" w:type="dxa"/>
            <w:shd w:val="clear" w:color="auto" w:fill="FFFFFF" w:themeFill="background1"/>
          </w:tcPr>
          <w:p w14:paraId="5DD77325" w14:textId="77777777" w:rsidR="00845634" w:rsidRPr="00543592" w:rsidRDefault="00845634" w:rsidP="00B06A86">
            <w:pPr>
              <w:spacing w:before="60" w:after="40"/>
              <w:rPr>
                <w:sz w:val="20"/>
                <w:szCs w:val="20"/>
              </w:rPr>
            </w:pPr>
          </w:p>
        </w:tc>
        <w:tc>
          <w:tcPr>
            <w:tcW w:w="2070" w:type="dxa"/>
            <w:shd w:val="clear" w:color="auto" w:fill="BFBFBF" w:themeFill="background1" w:themeFillShade="BF"/>
          </w:tcPr>
          <w:p w14:paraId="2D694A2E" w14:textId="77777777" w:rsidR="00845634" w:rsidRPr="00845634" w:rsidRDefault="00845634" w:rsidP="00B06A86">
            <w:pPr>
              <w:spacing w:before="60" w:after="40"/>
              <w:rPr>
                <w:b/>
                <w:sz w:val="20"/>
                <w:szCs w:val="20"/>
              </w:rPr>
            </w:pPr>
            <w:r w:rsidRPr="00845634">
              <w:rPr>
                <w:b/>
                <w:sz w:val="20"/>
                <w:szCs w:val="20"/>
              </w:rPr>
              <w:t>Principal Investigator:</w:t>
            </w:r>
          </w:p>
        </w:tc>
        <w:tc>
          <w:tcPr>
            <w:tcW w:w="4117" w:type="dxa"/>
            <w:shd w:val="clear" w:color="auto" w:fill="FFFFFF" w:themeFill="background1"/>
          </w:tcPr>
          <w:p w14:paraId="3B4F843A" w14:textId="77777777" w:rsidR="00845634" w:rsidRPr="00543592" w:rsidRDefault="00845634" w:rsidP="00B06A86">
            <w:pPr>
              <w:spacing w:before="60" w:after="40"/>
              <w:rPr>
                <w:sz w:val="20"/>
                <w:szCs w:val="20"/>
              </w:rPr>
            </w:pPr>
          </w:p>
        </w:tc>
      </w:tr>
      <w:tr w:rsidR="00845634" w:rsidRPr="00543592" w14:paraId="5C93FB33" w14:textId="77777777" w:rsidTr="00C27716">
        <w:trPr>
          <w:trHeight w:val="251"/>
        </w:trPr>
        <w:tc>
          <w:tcPr>
            <w:tcW w:w="1530" w:type="dxa"/>
            <w:gridSpan w:val="3"/>
            <w:shd w:val="clear" w:color="auto" w:fill="BFBFBF" w:themeFill="background1" w:themeFillShade="BF"/>
          </w:tcPr>
          <w:p w14:paraId="671C59E8" w14:textId="77777777" w:rsidR="00845634" w:rsidRPr="007339F3" w:rsidRDefault="00845634" w:rsidP="00845634">
            <w:pPr>
              <w:spacing w:before="60" w:after="40"/>
              <w:rPr>
                <w:b/>
                <w:noProof/>
                <w:sz w:val="20"/>
                <w:szCs w:val="20"/>
              </w:rPr>
            </w:pPr>
            <w:r>
              <w:rPr>
                <w:b/>
                <w:noProof/>
                <w:sz w:val="20"/>
                <w:szCs w:val="20"/>
              </w:rPr>
              <w:t>Study Title:</w:t>
            </w:r>
          </w:p>
        </w:tc>
        <w:tc>
          <w:tcPr>
            <w:tcW w:w="9337" w:type="dxa"/>
            <w:gridSpan w:val="3"/>
            <w:shd w:val="clear" w:color="auto" w:fill="F2F2F2" w:themeFill="background1" w:themeFillShade="F2"/>
          </w:tcPr>
          <w:p w14:paraId="45B219C9" w14:textId="77777777" w:rsidR="00845634" w:rsidRPr="00543592" w:rsidRDefault="00845634" w:rsidP="00B06A86">
            <w:pPr>
              <w:spacing w:before="60" w:after="40"/>
              <w:rPr>
                <w:sz w:val="20"/>
                <w:szCs w:val="20"/>
              </w:rPr>
            </w:pPr>
          </w:p>
        </w:tc>
      </w:tr>
      <w:tr w:rsidR="00B51604" w:rsidRPr="007339F3" w14:paraId="34F5DBD6" w14:textId="77777777" w:rsidTr="00C27716">
        <w:tc>
          <w:tcPr>
            <w:tcW w:w="10867" w:type="dxa"/>
            <w:gridSpan w:val="6"/>
            <w:shd w:val="clear" w:color="auto" w:fill="1F497D" w:themeFill="text2"/>
          </w:tcPr>
          <w:p w14:paraId="3418C2CC" w14:textId="77777777" w:rsidR="00B51604" w:rsidRPr="007339F3" w:rsidRDefault="00B51604">
            <w:pPr>
              <w:spacing w:before="60" w:after="40"/>
              <w:rPr>
                <w:b/>
                <w:sz w:val="20"/>
                <w:szCs w:val="20"/>
              </w:rPr>
            </w:pPr>
            <w:r>
              <w:rPr>
                <w:b/>
                <w:color w:val="FFFFFF" w:themeColor="background1"/>
                <w:sz w:val="20"/>
                <w:szCs w:val="20"/>
              </w:rPr>
              <w:t>2</w:t>
            </w:r>
            <w:r w:rsidRPr="007339F3">
              <w:rPr>
                <w:b/>
                <w:color w:val="FFFFFF" w:themeColor="background1"/>
                <w:sz w:val="20"/>
                <w:szCs w:val="20"/>
              </w:rPr>
              <w:t xml:space="preserve">. </w:t>
            </w:r>
            <w:r w:rsidR="00D541C6">
              <w:rPr>
                <w:b/>
                <w:color w:val="FFFFFF" w:themeColor="background1"/>
                <w:sz w:val="20"/>
                <w:szCs w:val="20"/>
              </w:rPr>
              <w:t>Modifications</w:t>
            </w:r>
          </w:p>
        </w:tc>
      </w:tr>
      <w:tr w:rsidR="00B51604" w:rsidRPr="00543592" w14:paraId="4DA83C45" w14:textId="77777777" w:rsidTr="00C27716">
        <w:trPr>
          <w:trHeight w:val="251"/>
        </w:trPr>
        <w:tc>
          <w:tcPr>
            <w:tcW w:w="540" w:type="dxa"/>
            <w:shd w:val="clear" w:color="auto" w:fill="BFBFBF" w:themeFill="background1" w:themeFillShade="BF"/>
          </w:tcPr>
          <w:p w14:paraId="56FF5E68" w14:textId="77777777" w:rsidR="00B51604" w:rsidRDefault="00B51604" w:rsidP="00B06A86">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1DD5A86E" w14:textId="77777777" w:rsidR="00B51604" w:rsidRPr="007339F3" w:rsidRDefault="00B51604" w:rsidP="00B06A86">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28AB45F9" w14:textId="398BB8A2" w:rsidR="00783EA6" w:rsidRPr="00543592" w:rsidRDefault="00D541C6" w:rsidP="00EA581E">
            <w:pPr>
              <w:spacing w:before="60" w:after="40"/>
              <w:rPr>
                <w:sz w:val="20"/>
                <w:szCs w:val="20"/>
              </w:rPr>
            </w:pPr>
            <w:r>
              <w:rPr>
                <w:b/>
                <w:sz w:val="20"/>
                <w:szCs w:val="20"/>
              </w:rPr>
              <w:t>Are there any changes to the research</w:t>
            </w:r>
            <w:r w:rsidR="003A0AAD" w:rsidRPr="00EA581E">
              <w:rPr>
                <w:b/>
                <w:sz w:val="20"/>
                <w:szCs w:val="20"/>
              </w:rPr>
              <w:t>?</w:t>
            </w:r>
            <w:r w:rsidR="00D10983">
              <w:rPr>
                <w:sz w:val="20"/>
                <w:szCs w:val="20"/>
              </w:rPr>
              <w:t xml:space="preserve"> </w:t>
            </w:r>
            <w:r w:rsidR="003A0AAD">
              <w:rPr>
                <w:sz w:val="20"/>
                <w:szCs w:val="20"/>
              </w:rPr>
              <w:t xml:space="preserve">Consider whether the modified research continues to meet the criteria for approval. </w:t>
            </w:r>
            <w:r w:rsidR="00EA581E">
              <w:rPr>
                <w:sz w:val="20"/>
                <w:szCs w:val="20"/>
              </w:rPr>
              <w:t xml:space="preserve">Consult the Pre-Review Note to see if </w:t>
            </w:r>
            <w:r w:rsidR="00D10983">
              <w:rPr>
                <w:sz w:val="20"/>
                <w:szCs w:val="20"/>
              </w:rPr>
              <w:t>the changes to the research alter prior determinations or call for new determinations (</w:t>
            </w:r>
            <w:r>
              <w:rPr>
                <w:sz w:val="20"/>
                <w:szCs w:val="20"/>
              </w:rPr>
              <w:t>e.g.</w:t>
            </w:r>
            <w:r w:rsidR="00D10983">
              <w:rPr>
                <w:sz w:val="20"/>
                <w:szCs w:val="20"/>
              </w:rPr>
              <w:t xml:space="preserve">, </w:t>
            </w:r>
            <w:r w:rsidR="00C05252">
              <w:rPr>
                <w:sz w:val="20"/>
                <w:szCs w:val="20"/>
              </w:rPr>
              <w:t xml:space="preserve">additional regulatory requirements for the inclusion of </w:t>
            </w:r>
            <w:r w:rsidR="00F8214F">
              <w:rPr>
                <w:sz w:val="20"/>
                <w:szCs w:val="20"/>
              </w:rPr>
              <w:t>protected</w:t>
            </w:r>
            <w:r w:rsidR="008E044E">
              <w:rPr>
                <w:sz w:val="20"/>
                <w:szCs w:val="20"/>
              </w:rPr>
              <w:t xml:space="preserve"> populations, or use of electronic signatures for consent</w:t>
            </w:r>
            <w:r w:rsidR="00F8214F">
              <w:rPr>
                <w:sz w:val="20"/>
                <w:szCs w:val="20"/>
              </w:rPr>
              <w:t xml:space="preserve">). </w:t>
            </w:r>
            <w:r w:rsidR="00783EA6" w:rsidRPr="00EA581E">
              <w:rPr>
                <w:rFonts w:cs="MyriadPro-Regular"/>
                <w:sz w:val="20"/>
                <w:szCs w:val="20"/>
              </w:rPr>
              <w:t xml:space="preserve">For </w:t>
            </w:r>
            <w:r w:rsidR="00D10983">
              <w:rPr>
                <w:rFonts w:cs="MyriadPro-Regular"/>
                <w:sz w:val="20"/>
                <w:szCs w:val="20"/>
              </w:rPr>
              <w:t>modifications that involve substantial changes to the research, such as the addition of</w:t>
            </w:r>
            <w:r w:rsidR="00F8214F">
              <w:rPr>
                <w:rFonts w:cs="MyriadPro-Regular"/>
                <w:sz w:val="20"/>
                <w:szCs w:val="20"/>
              </w:rPr>
              <w:t xml:space="preserve"> a new treatment arm or </w:t>
            </w:r>
            <w:r w:rsidR="00783EA6" w:rsidRPr="00EA581E">
              <w:rPr>
                <w:rFonts w:cs="MyriadPro-Regular"/>
                <w:sz w:val="20"/>
                <w:szCs w:val="20"/>
              </w:rPr>
              <w:t>a new phase of the research</w:t>
            </w:r>
            <w:r w:rsidR="00D10983">
              <w:rPr>
                <w:rFonts w:cs="MyriadPro-Regular"/>
                <w:sz w:val="20"/>
                <w:szCs w:val="20"/>
              </w:rPr>
              <w:t xml:space="preserve">, use </w:t>
            </w:r>
            <w:r w:rsidR="00783EA6" w:rsidRPr="00EA581E">
              <w:rPr>
                <w:rFonts w:cs="MyriadPro-Regular"/>
                <w:sz w:val="20"/>
                <w:szCs w:val="20"/>
              </w:rPr>
              <w:t>the WORKSHEET Primary Reviewer</w:t>
            </w:r>
            <w:proofErr w:type="gramStart"/>
            <w:r w:rsidR="00783EA6" w:rsidRPr="00EA581E">
              <w:rPr>
                <w:rFonts w:cs="MyriadPro-Regular"/>
                <w:sz w:val="20"/>
                <w:szCs w:val="20"/>
              </w:rPr>
              <w:t>, Initial</w:t>
            </w:r>
            <w:proofErr w:type="gramEnd"/>
            <w:r w:rsidR="00783EA6" w:rsidRPr="00EA581E">
              <w:rPr>
                <w:rFonts w:cs="MyriadPro-Regular"/>
                <w:sz w:val="20"/>
                <w:szCs w:val="20"/>
              </w:rPr>
              <w:t xml:space="preserve"> Applications for reference as well.</w:t>
            </w:r>
            <w:r w:rsidR="003365D1">
              <w:rPr>
                <w:rFonts w:cs="MyriadPro-Regular"/>
                <w:sz w:val="20"/>
                <w:szCs w:val="20"/>
              </w:rPr>
              <w:t xml:space="preserve"> Consider whether the proposed modification warrants re-assessment of the requirement for, or frequency of continuing review. </w:t>
            </w:r>
          </w:p>
        </w:tc>
      </w:tr>
      <w:tr w:rsidR="00B51604" w:rsidRPr="00543592" w14:paraId="3C333B8B" w14:textId="77777777" w:rsidTr="00C27716">
        <w:trPr>
          <w:trHeight w:val="251"/>
        </w:trPr>
        <w:tc>
          <w:tcPr>
            <w:tcW w:w="540" w:type="dxa"/>
            <w:shd w:val="clear" w:color="auto" w:fill="F2F2F2" w:themeFill="background1" w:themeFillShade="F2"/>
          </w:tcPr>
          <w:p w14:paraId="4A1D029A" w14:textId="77777777" w:rsidR="00B51604" w:rsidRPr="007339F3" w:rsidRDefault="00B51604" w:rsidP="00B06A86">
            <w:pPr>
              <w:spacing w:before="60" w:after="40"/>
              <w:jc w:val="center"/>
              <w:rPr>
                <w:noProof/>
                <w:sz w:val="20"/>
                <w:szCs w:val="20"/>
              </w:rPr>
            </w:pPr>
            <w:r w:rsidRPr="007339F3">
              <w:rPr>
                <w:noProof/>
                <w:sz w:val="20"/>
                <w:szCs w:val="20"/>
              </w:rPr>
              <w:drawing>
                <wp:inline distT="0" distB="0" distL="0" distR="0" wp14:anchorId="6D3A705E" wp14:editId="75F5B2DE">
                  <wp:extent cx="13335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55F99820" w14:textId="77777777" w:rsidR="00B51604" w:rsidRPr="00EA581E" w:rsidRDefault="00B51604" w:rsidP="00B06A86">
            <w:pPr>
              <w:spacing w:before="60" w:after="40"/>
              <w:jc w:val="center"/>
              <w:rPr>
                <w:noProof/>
                <w:sz w:val="20"/>
                <w:szCs w:val="20"/>
              </w:rPr>
            </w:pPr>
            <w:r w:rsidRPr="00254E3B">
              <w:rPr>
                <w:noProof/>
                <w:sz w:val="20"/>
                <w:szCs w:val="20"/>
              </w:rPr>
              <w:drawing>
                <wp:inline distT="0" distB="0" distL="0" distR="0" wp14:anchorId="6DDBDE10" wp14:editId="26E30FEA">
                  <wp:extent cx="1333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634DD6B8" w14:textId="77777777" w:rsidR="00783EA6" w:rsidRPr="00D541C6" w:rsidRDefault="00783EA6">
            <w:pPr>
              <w:spacing w:before="60" w:after="40"/>
              <w:rPr>
                <w:sz w:val="20"/>
                <w:szCs w:val="20"/>
              </w:rPr>
            </w:pPr>
            <w:r w:rsidRPr="008B7029">
              <w:rPr>
                <w:b/>
                <w:bCs/>
                <w:iCs/>
                <w:sz w:val="20"/>
                <w:szCs w:val="20"/>
              </w:rPr>
              <w:t>If Ye</w:t>
            </w:r>
            <w:r w:rsidR="003A0AAD" w:rsidRPr="008B7029">
              <w:rPr>
                <w:b/>
                <w:bCs/>
                <w:iCs/>
                <w:sz w:val="20"/>
                <w:szCs w:val="20"/>
              </w:rPr>
              <w:t>s,</w:t>
            </w:r>
            <w:r w:rsidR="003A0AAD" w:rsidRPr="00D541C6">
              <w:rPr>
                <w:i/>
                <w:sz w:val="20"/>
                <w:szCs w:val="20"/>
              </w:rPr>
              <w:t xml:space="preserve"> </w:t>
            </w:r>
            <w:r w:rsidR="003A0AAD" w:rsidRPr="00EA581E">
              <w:rPr>
                <w:sz w:val="20"/>
                <w:szCs w:val="20"/>
              </w:rPr>
              <w:t>identify the</w:t>
            </w:r>
            <w:r w:rsidR="003A0AAD" w:rsidRPr="00D541C6">
              <w:rPr>
                <w:i/>
                <w:sz w:val="20"/>
                <w:szCs w:val="20"/>
              </w:rPr>
              <w:t xml:space="preserve"> </w:t>
            </w:r>
            <w:r w:rsidR="003A0AAD" w:rsidRPr="00D541C6">
              <w:rPr>
                <w:sz w:val="20"/>
                <w:szCs w:val="20"/>
              </w:rPr>
              <w:t>criteria and determinations</w:t>
            </w:r>
            <w:r w:rsidR="00D541C6" w:rsidRPr="00D541C6">
              <w:rPr>
                <w:sz w:val="20"/>
                <w:szCs w:val="20"/>
              </w:rPr>
              <w:t xml:space="preserve"> relevant to the changes and decide if</w:t>
            </w:r>
            <w:r w:rsidR="00D541C6" w:rsidRPr="00EA581E">
              <w:rPr>
                <w:sz w:val="20"/>
                <w:szCs w:val="20"/>
              </w:rPr>
              <w:t xml:space="preserve"> there</w:t>
            </w:r>
            <w:r w:rsidR="00D541C6">
              <w:rPr>
                <w:sz w:val="20"/>
                <w:szCs w:val="20"/>
              </w:rPr>
              <w:t xml:space="preserve"> is</w:t>
            </w:r>
            <w:r w:rsidR="00D541C6" w:rsidRPr="00EA581E">
              <w:rPr>
                <w:sz w:val="20"/>
                <w:szCs w:val="20"/>
              </w:rPr>
              <w:t xml:space="preserve"> a need for any additional information or any revisions to the research for the IRB to determine that criteria for approval </w:t>
            </w:r>
            <w:r w:rsidR="00217DD7">
              <w:rPr>
                <w:sz w:val="20"/>
                <w:szCs w:val="20"/>
              </w:rPr>
              <w:t>are</w:t>
            </w:r>
            <w:r w:rsidR="00D541C6" w:rsidRPr="00EA581E">
              <w:rPr>
                <w:sz w:val="20"/>
                <w:szCs w:val="20"/>
              </w:rPr>
              <w:t xml:space="preserve"> met.</w:t>
            </w:r>
          </w:p>
        </w:tc>
      </w:tr>
      <w:tr w:rsidR="00B51604" w:rsidRPr="00543592" w14:paraId="44D546A4" w14:textId="77777777" w:rsidTr="00C27716">
        <w:trPr>
          <w:trHeight w:val="251"/>
        </w:trPr>
        <w:tc>
          <w:tcPr>
            <w:tcW w:w="10867" w:type="dxa"/>
            <w:gridSpan w:val="6"/>
            <w:shd w:val="clear" w:color="auto" w:fill="FFFFFF" w:themeFill="background1"/>
          </w:tcPr>
          <w:p w14:paraId="14801027" w14:textId="77777777" w:rsidR="00B51604" w:rsidRPr="008B7029" w:rsidRDefault="00B51604" w:rsidP="00B51604">
            <w:pPr>
              <w:spacing w:before="60" w:after="40"/>
              <w:rPr>
                <w:b/>
                <w:bCs/>
                <w:sz w:val="20"/>
                <w:szCs w:val="20"/>
              </w:rPr>
            </w:pPr>
            <w:r w:rsidRPr="008B7029">
              <w:rPr>
                <w:b/>
                <w:bCs/>
                <w:sz w:val="20"/>
                <w:szCs w:val="20"/>
              </w:rPr>
              <w:t xml:space="preserve">Discussion items: </w:t>
            </w:r>
          </w:p>
          <w:p w14:paraId="0FF854AE" w14:textId="77777777" w:rsidR="00B51604" w:rsidRPr="00543592" w:rsidRDefault="00B51604" w:rsidP="00B06A86">
            <w:pPr>
              <w:spacing w:before="60" w:after="40"/>
              <w:rPr>
                <w:sz w:val="20"/>
                <w:szCs w:val="20"/>
              </w:rPr>
            </w:pPr>
          </w:p>
        </w:tc>
      </w:tr>
      <w:tr w:rsidR="000D67F1" w:rsidRPr="004B4D7F" w14:paraId="3FE5CAF7" w14:textId="77777777" w:rsidTr="00C27716">
        <w:tc>
          <w:tcPr>
            <w:tcW w:w="10867" w:type="dxa"/>
            <w:gridSpan w:val="6"/>
            <w:shd w:val="clear" w:color="auto" w:fill="1F497D" w:themeFill="text2"/>
          </w:tcPr>
          <w:p w14:paraId="4503DA98" w14:textId="77777777" w:rsidR="000D67F1" w:rsidRPr="007339F3" w:rsidRDefault="00B51604" w:rsidP="00B451EF">
            <w:pPr>
              <w:spacing w:before="60" w:after="40"/>
              <w:rPr>
                <w:b/>
                <w:sz w:val="20"/>
                <w:szCs w:val="20"/>
              </w:rPr>
            </w:pPr>
            <w:r>
              <w:rPr>
                <w:b/>
                <w:color w:val="FFFFFF" w:themeColor="background1"/>
                <w:sz w:val="20"/>
                <w:szCs w:val="20"/>
              </w:rPr>
              <w:t>3</w:t>
            </w:r>
            <w:r w:rsidR="00741D24" w:rsidRPr="007339F3">
              <w:rPr>
                <w:b/>
                <w:color w:val="FFFFFF" w:themeColor="background1"/>
                <w:sz w:val="20"/>
                <w:szCs w:val="20"/>
              </w:rPr>
              <w:t xml:space="preserve">. </w:t>
            </w:r>
            <w:r w:rsidR="00B451EF">
              <w:rPr>
                <w:b/>
                <w:color w:val="FFFFFF" w:themeColor="background1"/>
                <w:sz w:val="20"/>
                <w:szCs w:val="20"/>
              </w:rPr>
              <w:t>Risk Assessment and Monitoring</w:t>
            </w:r>
          </w:p>
        </w:tc>
      </w:tr>
      <w:tr w:rsidR="00E6008B" w:rsidRPr="004B4D7F" w14:paraId="4868AB0A" w14:textId="77777777" w:rsidTr="00C27716">
        <w:trPr>
          <w:trHeight w:val="251"/>
        </w:trPr>
        <w:tc>
          <w:tcPr>
            <w:tcW w:w="540" w:type="dxa"/>
            <w:shd w:val="clear" w:color="auto" w:fill="BFBFBF" w:themeFill="background1" w:themeFillShade="BF"/>
          </w:tcPr>
          <w:p w14:paraId="6DA84616" w14:textId="77777777" w:rsidR="00E6008B" w:rsidRDefault="00E6008B" w:rsidP="0067103A">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6B95AA75" w14:textId="77777777" w:rsidR="00E6008B" w:rsidRPr="007339F3" w:rsidRDefault="00E6008B" w:rsidP="0067103A">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67B93D11" w14:textId="70565A94" w:rsidR="00E6008B" w:rsidRPr="00543592" w:rsidRDefault="00367C6D">
            <w:pPr>
              <w:spacing w:before="60" w:after="40"/>
              <w:rPr>
                <w:sz w:val="20"/>
                <w:szCs w:val="20"/>
              </w:rPr>
            </w:pPr>
            <w:r>
              <w:rPr>
                <w:b/>
                <w:sz w:val="20"/>
                <w:szCs w:val="20"/>
              </w:rPr>
              <w:t>Is there any</w:t>
            </w:r>
            <w:r w:rsidR="0067103A">
              <w:rPr>
                <w:b/>
                <w:sz w:val="20"/>
                <w:szCs w:val="20"/>
              </w:rPr>
              <w:t xml:space="preserve"> new risk information?</w:t>
            </w:r>
            <w:r w:rsidR="00543592">
              <w:rPr>
                <w:b/>
                <w:sz w:val="20"/>
                <w:szCs w:val="20"/>
              </w:rPr>
              <w:t xml:space="preserve"> </w:t>
            </w:r>
            <w:r w:rsidR="00543592">
              <w:rPr>
                <w:sz w:val="20"/>
                <w:szCs w:val="20"/>
              </w:rPr>
              <w:t xml:space="preserve"> </w:t>
            </w:r>
            <w:r w:rsidR="0079772A">
              <w:rPr>
                <w:sz w:val="20"/>
                <w:szCs w:val="20"/>
              </w:rPr>
              <w:t>For continuing review</w:t>
            </w:r>
            <w:r w:rsidR="00217DD7">
              <w:rPr>
                <w:sz w:val="20"/>
                <w:szCs w:val="20"/>
              </w:rPr>
              <w:t>s</w:t>
            </w:r>
            <w:r w:rsidR="0079772A">
              <w:rPr>
                <w:sz w:val="20"/>
                <w:szCs w:val="20"/>
              </w:rPr>
              <w:t>, c</w:t>
            </w:r>
            <w:r w:rsidR="00543592">
              <w:rPr>
                <w:sz w:val="20"/>
                <w:szCs w:val="20"/>
              </w:rPr>
              <w:t>onsider any relevant information received since the last IRB review from the investigator, monitoring entit</w:t>
            </w:r>
            <w:r w:rsidR="00217DD7">
              <w:rPr>
                <w:sz w:val="20"/>
                <w:szCs w:val="20"/>
              </w:rPr>
              <w:t>ies</w:t>
            </w:r>
            <w:r w:rsidR="00543592">
              <w:rPr>
                <w:sz w:val="20"/>
                <w:szCs w:val="20"/>
              </w:rPr>
              <w:t xml:space="preserve"> (e.g.</w:t>
            </w:r>
            <w:r w:rsidR="006C1AB6">
              <w:rPr>
                <w:sz w:val="20"/>
                <w:szCs w:val="20"/>
              </w:rPr>
              <w:t>,</w:t>
            </w:r>
            <w:r w:rsidR="00543592">
              <w:rPr>
                <w:sz w:val="20"/>
                <w:szCs w:val="20"/>
              </w:rPr>
              <w:t xml:space="preserve"> the research sponsor, a coordinating or statistical center, an independent medical monitor, </w:t>
            </w:r>
            <w:r w:rsidR="00217DD7">
              <w:rPr>
                <w:sz w:val="20"/>
                <w:szCs w:val="20"/>
              </w:rPr>
              <w:t>a DSMB</w:t>
            </w:r>
            <w:r w:rsidR="00543592">
              <w:rPr>
                <w:sz w:val="20"/>
                <w:szCs w:val="20"/>
              </w:rPr>
              <w:t xml:space="preserve"> etc.). </w:t>
            </w:r>
            <w:r>
              <w:rPr>
                <w:sz w:val="20"/>
                <w:szCs w:val="20"/>
              </w:rPr>
              <w:t>U</w:t>
            </w:r>
            <w:r w:rsidR="00543592">
              <w:rPr>
                <w:sz w:val="20"/>
                <w:szCs w:val="20"/>
              </w:rPr>
              <w:t xml:space="preserve">nanticipated problems </w:t>
            </w:r>
            <w:r>
              <w:rPr>
                <w:sz w:val="20"/>
                <w:szCs w:val="20"/>
              </w:rPr>
              <w:t>are usually</w:t>
            </w:r>
            <w:r w:rsidR="00543592">
              <w:rPr>
                <w:sz w:val="20"/>
                <w:szCs w:val="20"/>
              </w:rPr>
              <w:t xml:space="preserve"> pertinent.</w:t>
            </w:r>
            <w:r w:rsidR="0079772A">
              <w:rPr>
                <w:sz w:val="20"/>
                <w:szCs w:val="20"/>
              </w:rPr>
              <w:t xml:space="preserve"> For modifications, consider a</w:t>
            </w:r>
            <w:r w:rsidR="00217DD7">
              <w:rPr>
                <w:sz w:val="20"/>
                <w:szCs w:val="20"/>
              </w:rPr>
              <w:t>ny</w:t>
            </w:r>
            <w:r w:rsidR="0079772A">
              <w:rPr>
                <w:sz w:val="20"/>
                <w:szCs w:val="20"/>
              </w:rPr>
              <w:t xml:space="preserve"> new information in the submission or any related Report of New Information (RNI).</w:t>
            </w:r>
          </w:p>
        </w:tc>
      </w:tr>
      <w:tr w:rsidR="00E6008B" w:rsidRPr="004B4D7F" w14:paraId="40B930D7" w14:textId="77777777" w:rsidTr="00C27716">
        <w:trPr>
          <w:trHeight w:val="251"/>
        </w:trPr>
        <w:tc>
          <w:tcPr>
            <w:tcW w:w="540" w:type="dxa"/>
            <w:shd w:val="clear" w:color="auto" w:fill="F2F2F2" w:themeFill="background1" w:themeFillShade="F2"/>
          </w:tcPr>
          <w:p w14:paraId="72766DC1" w14:textId="77777777" w:rsidR="00E6008B" w:rsidRPr="007339F3" w:rsidRDefault="00E6008B" w:rsidP="009F27DF">
            <w:pPr>
              <w:spacing w:before="60" w:after="40"/>
              <w:jc w:val="center"/>
              <w:rPr>
                <w:noProof/>
                <w:sz w:val="20"/>
                <w:szCs w:val="20"/>
              </w:rPr>
            </w:pPr>
            <w:r w:rsidRPr="007339F3">
              <w:rPr>
                <w:noProof/>
                <w:sz w:val="20"/>
                <w:szCs w:val="20"/>
              </w:rPr>
              <w:drawing>
                <wp:inline distT="0" distB="0" distL="0" distR="0" wp14:anchorId="6FE64079" wp14:editId="6F445232">
                  <wp:extent cx="1333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445D7E1F" w14:textId="77777777" w:rsidR="00E6008B" w:rsidRPr="007339F3" w:rsidRDefault="00E6008B" w:rsidP="009F27DF">
            <w:pPr>
              <w:spacing w:before="60" w:after="40"/>
              <w:jc w:val="center"/>
              <w:rPr>
                <w:b/>
                <w:noProof/>
                <w:sz w:val="20"/>
                <w:szCs w:val="20"/>
              </w:rPr>
            </w:pPr>
            <w:r w:rsidRPr="007339F3">
              <w:rPr>
                <w:noProof/>
                <w:sz w:val="20"/>
                <w:szCs w:val="20"/>
              </w:rPr>
              <w:drawing>
                <wp:inline distT="0" distB="0" distL="0" distR="0" wp14:anchorId="2B124C44" wp14:editId="7804892B">
                  <wp:extent cx="13335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51BC5296" w14:textId="77777777" w:rsidR="009A40F2" w:rsidRPr="00543592" w:rsidRDefault="00E6008B" w:rsidP="00ED7879">
            <w:pPr>
              <w:spacing w:before="60" w:after="40"/>
              <w:rPr>
                <w:sz w:val="20"/>
                <w:szCs w:val="20"/>
              </w:rPr>
            </w:pPr>
            <w:r w:rsidRPr="008B7029">
              <w:rPr>
                <w:b/>
                <w:bCs/>
                <w:iCs/>
                <w:sz w:val="20"/>
                <w:szCs w:val="20"/>
              </w:rPr>
              <w:t>If Yes,</w:t>
            </w:r>
            <w:r>
              <w:rPr>
                <w:b/>
                <w:sz w:val="20"/>
                <w:szCs w:val="20"/>
              </w:rPr>
              <w:t xml:space="preserve"> </w:t>
            </w:r>
            <w:r w:rsidR="00543592">
              <w:rPr>
                <w:sz w:val="20"/>
                <w:szCs w:val="20"/>
              </w:rPr>
              <w:t xml:space="preserve">decide </w:t>
            </w:r>
            <w:r w:rsidR="003A3C3F">
              <w:rPr>
                <w:sz w:val="20"/>
                <w:szCs w:val="20"/>
              </w:rPr>
              <w:t xml:space="preserve">how </w:t>
            </w:r>
            <w:r w:rsidR="00543592">
              <w:rPr>
                <w:sz w:val="20"/>
                <w:szCs w:val="20"/>
              </w:rPr>
              <w:t xml:space="preserve">this information would </w:t>
            </w:r>
            <w:r w:rsidR="003A3C3F">
              <w:rPr>
                <w:sz w:val="20"/>
                <w:szCs w:val="20"/>
              </w:rPr>
              <w:t xml:space="preserve">affect </w:t>
            </w:r>
            <w:r w:rsidR="00543592">
              <w:rPr>
                <w:sz w:val="20"/>
                <w:szCs w:val="20"/>
              </w:rPr>
              <w:t xml:space="preserve">the IRB’s previous conclusion that (1) risks to subjects are </w:t>
            </w:r>
            <w:r w:rsidR="00780C92">
              <w:rPr>
                <w:sz w:val="20"/>
                <w:szCs w:val="20"/>
              </w:rPr>
              <w:t xml:space="preserve">minimized, </w:t>
            </w:r>
            <w:r w:rsidR="00543592">
              <w:rPr>
                <w:sz w:val="20"/>
                <w:szCs w:val="20"/>
              </w:rPr>
              <w:t>(2) the risks to subjects are reasonable in relation to anticipated benefits</w:t>
            </w:r>
            <w:r w:rsidR="009A40F2">
              <w:rPr>
                <w:sz w:val="20"/>
                <w:szCs w:val="20"/>
              </w:rPr>
              <w:t>, if any,</w:t>
            </w:r>
            <w:r w:rsidR="00543592">
              <w:rPr>
                <w:sz w:val="20"/>
                <w:szCs w:val="20"/>
              </w:rPr>
              <w:t xml:space="preserve"> and the </w:t>
            </w:r>
            <w:r w:rsidR="009A40F2">
              <w:rPr>
                <w:sz w:val="20"/>
                <w:szCs w:val="20"/>
              </w:rPr>
              <w:t>knowledge that may reasonably be expected to result</w:t>
            </w:r>
            <w:r w:rsidR="00780C92">
              <w:rPr>
                <w:sz w:val="20"/>
                <w:szCs w:val="20"/>
              </w:rPr>
              <w:t>, (3) data and safety monitoring are adequate</w:t>
            </w:r>
            <w:r w:rsidR="00ED7879">
              <w:rPr>
                <w:sz w:val="20"/>
                <w:szCs w:val="20"/>
              </w:rPr>
              <w:t>, and (4) the assessment of the overall risk level (e.g., minimal risk versus more than minimal risk)</w:t>
            </w:r>
            <w:r w:rsidR="00780C92">
              <w:rPr>
                <w:sz w:val="20"/>
                <w:szCs w:val="20"/>
              </w:rPr>
              <w:t>.</w:t>
            </w:r>
          </w:p>
        </w:tc>
      </w:tr>
      <w:tr w:rsidR="00501679" w:rsidRPr="004B4D7F" w14:paraId="44FA113D" w14:textId="77777777" w:rsidTr="00C27716">
        <w:trPr>
          <w:trHeight w:val="251"/>
        </w:trPr>
        <w:tc>
          <w:tcPr>
            <w:tcW w:w="10867" w:type="dxa"/>
            <w:gridSpan w:val="6"/>
            <w:shd w:val="clear" w:color="auto" w:fill="FFFFFF" w:themeFill="background1"/>
          </w:tcPr>
          <w:p w14:paraId="1B93749C" w14:textId="115F1AB9" w:rsidR="00501679" w:rsidRPr="008B7029" w:rsidRDefault="00501679" w:rsidP="00557817">
            <w:pPr>
              <w:tabs>
                <w:tab w:val="left" w:pos="2196"/>
                <w:tab w:val="center" w:pos="5325"/>
                <w:tab w:val="left" w:pos="8070"/>
              </w:tabs>
              <w:spacing w:before="60" w:after="40"/>
              <w:rPr>
                <w:b/>
                <w:bCs/>
                <w:sz w:val="20"/>
                <w:szCs w:val="20"/>
              </w:rPr>
            </w:pPr>
            <w:r w:rsidRPr="008B7029">
              <w:rPr>
                <w:b/>
                <w:bCs/>
                <w:sz w:val="20"/>
                <w:szCs w:val="20"/>
              </w:rPr>
              <w:t xml:space="preserve">Discussion items: </w:t>
            </w:r>
            <w:r w:rsidR="005D0451" w:rsidRPr="008B7029">
              <w:rPr>
                <w:b/>
                <w:bCs/>
                <w:sz w:val="20"/>
                <w:szCs w:val="20"/>
              </w:rPr>
              <w:tab/>
            </w:r>
            <w:r w:rsidR="00557817" w:rsidRPr="008B7029">
              <w:rPr>
                <w:b/>
                <w:bCs/>
                <w:sz w:val="20"/>
                <w:szCs w:val="20"/>
              </w:rPr>
              <w:tab/>
            </w:r>
            <w:r w:rsidR="00557817" w:rsidRPr="008B7029">
              <w:rPr>
                <w:b/>
                <w:bCs/>
                <w:sz w:val="20"/>
                <w:szCs w:val="20"/>
              </w:rPr>
              <w:tab/>
            </w:r>
          </w:p>
          <w:p w14:paraId="02ED499C" w14:textId="77777777" w:rsidR="00DC6F35" w:rsidRDefault="00DC6F35" w:rsidP="00780C92">
            <w:pPr>
              <w:spacing w:before="60" w:after="40"/>
              <w:rPr>
                <w:sz w:val="20"/>
                <w:szCs w:val="20"/>
                <w:u w:val="single"/>
              </w:rPr>
            </w:pPr>
          </w:p>
          <w:p w14:paraId="642D9D57" w14:textId="77777777" w:rsidR="00501679" w:rsidRPr="002B1119" w:rsidRDefault="00DC6F35" w:rsidP="002B1119">
            <w:pPr>
              <w:tabs>
                <w:tab w:val="left" w:pos="1731"/>
              </w:tabs>
              <w:rPr>
                <w:sz w:val="20"/>
                <w:szCs w:val="20"/>
              </w:rPr>
            </w:pPr>
            <w:r>
              <w:rPr>
                <w:sz w:val="20"/>
                <w:szCs w:val="20"/>
              </w:rPr>
              <w:tab/>
            </w:r>
          </w:p>
        </w:tc>
      </w:tr>
      <w:tr w:rsidR="00A63E8E" w:rsidRPr="007339F3" w14:paraId="292CECFF" w14:textId="77777777" w:rsidTr="00C27716">
        <w:trPr>
          <w:trHeight w:val="251"/>
        </w:trPr>
        <w:tc>
          <w:tcPr>
            <w:tcW w:w="10867" w:type="dxa"/>
            <w:gridSpan w:val="6"/>
            <w:shd w:val="clear" w:color="auto" w:fill="1F497D" w:themeFill="text2"/>
          </w:tcPr>
          <w:p w14:paraId="48741A97" w14:textId="77777777" w:rsidR="00A63E8E" w:rsidRPr="007339F3" w:rsidRDefault="00A63E8E" w:rsidP="00B06A86">
            <w:pPr>
              <w:spacing w:before="60" w:after="40"/>
              <w:rPr>
                <w:b/>
                <w:sz w:val="20"/>
                <w:szCs w:val="20"/>
              </w:rPr>
            </w:pPr>
            <w:r>
              <w:rPr>
                <w:b/>
                <w:color w:val="FFFFFF" w:themeColor="background1"/>
                <w:sz w:val="20"/>
                <w:szCs w:val="20"/>
              </w:rPr>
              <w:lastRenderedPageBreak/>
              <w:t>4. Adequacy of Informed Consent Process</w:t>
            </w:r>
          </w:p>
        </w:tc>
      </w:tr>
      <w:tr w:rsidR="00A63E8E" w:rsidRPr="009A40F2" w14:paraId="0B00877F" w14:textId="77777777" w:rsidTr="00C27716">
        <w:trPr>
          <w:trHeight w:val="251"/>
        </w:trPr>
        <w:tc>
          <w:tcPr>
            <w:tcW w:w="540" w:type="dxa"/>
            <w:shd w:val="clear" w:color="auto" w:fill="BFBFBF" w:themeFill="background1" w:themeFillShade="BF"/>
          </w:tcPr>
          <w:p w14:paraId="3B8CB9D2" w14:textId="77777777" w:rsidR="00A63E8E" w:rsidRDefault="00A63E8E" w:rsidP="00B06A86">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20C17632" w14:textId="77777777" w:rsidR="00A63E8E" w:rsidRPr="007339F3" w:rsidRDefault="00A63E8E" w:rsidP="00B06A86">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38E02BE3" w14:textId="058ECD98" w:rsidR="00A63E8E" w:rsidRPr="009A40F2" w:rsidRDefault="00A63E8E" w:rsidP="00B06A86">
            <w:pPr>
              <w:spacing w:before="60" w:after="40"/>
              <w:rPr>
                <w:sz w:val="20"/>
                <w:szCs w:val="20"/>
              </w:rPr>
            </w:pPr>
            <w:r>
              <w:rPr>
                <w:b/>
                <w:sz w:val="20"/>
                <w:szCs w:val="20"/>
              </w:rPr>
              <w:t xml:space="preserve">Do the informed consent document(s) and process require changes? </w:t>
            </w:r>
            <w:r>
              <w:rPr>
                <w:sz w:val="20"/>
                <w:szCs w:val="20"/>
              </w:rPr>
              <w:t>Consider whether the informed consent document(s)</w:t>
            </w:r>
            <w:r w:rsidR="00ED7879">
              <w:rPr>
                <w:sz w:val="20"/>
                <w:szCs w:val="20"/>
              </w:rPr>
              <w:t xml:space="preserve"> (including the Key Information section</w:t>
            </w:r>
            <w:r w:rsidR="00DC6544">
              <w:rPr>
                <w:sz w:val="20"/>
                <w:szCs w:val="20"/>
              </w:rPr>
              <w:t xml:space="preserve"> if there is one</w:t>
            </w:r>
            <w:r w:rsidR="00ED7879">
              <w:rPr>
                <w:sz w:val="20"/>
                <w:szCs w:val="20"/>
              </w:rPr>
              <w:t>)</w:t>
            </w:r>
            <w:r>
              <w:rPr>
                <w:sz w:val="20"/>
                <w:szCs w:val="20"/>
              </w:rPr>
              <w:t xml:space="preserve"> and process still provide an accurate and up-to-date description of the reasonably foreseeable risks</w:t>
            </w:r>
            <w:r w:rsidR="00C6135E">
              <w:rPr>
                <w:sz w:val="20"/>
                <w:szCs w:val="20"/>
              </w:rPr>
              <w:t xml:space="preserve"> (</w:t>
            </w:r>
            <w:hyperlink r:id="rId12" w:anchor="r" w:history="1">
              <w:r w:rsidR="00C6135E" w:rsidRPr="00C6135E">
                <w:rPr>
                  <w:rStyle w:val="Hyperlink"/>
                  <w:sz w:val="20"/>
                  <w:szCs w:val="20"/>
                </w:rPr>
                <w:t>GUIDANCE Consent</w:t>
              </w:r>
            </w:hyperlink>
            <w:r w:rsidR="00C6135E">
              <w:rPr>
                <w:sz w:val="20"/>
                <w:szCs w:val="20"/>
              </w:rPr>
              <w:t>)</w:t>
            </w:r>
            <w:r>
              <w:rPr>
                <w:sz w:val="20"/>
                <w:szCs w:val="20"/>
              </w:rPr>
              <w:t xml:space="preserve"> and discomforts of the research as well as appropriate alternative procedures or treatment. Assess whether any significant new information needs to be communicated to already enrolled participants and whether there is a need to re-consent participants.</w:t>
            </w:r>
          </w:p>
        </w:tc>
      </w:tr>
      <w:tr w:rsidR="00A63E8E" w:rsidRPr="00E6008B" w14:paraId="7457678F" w14:textId="77777777" w:rsidTr="00C27716">
        <w:trPr>
          <w:trHeight w:val="251"/>
        </w:trPr>
        <w:tc>
          <w:tcPr>
            <w:tcW w:w="540" w:type="dxa"/>
            <w:shd w:val="clear" w:color="auto" w:fill="F2F2F2" w:themeFill="background1" w:themeFillShade="F2"/>
          </w:tcPr>
          <w:p w14:paraId="2E5AD96C" w14:textId="77777777" w:rsidR="00A63E8E" w:rsidRPr="007339F3" w:rsidRDefault="00A63E8E" w:rsidP="00B06A86">
            <w:pPr>
              <w:spacing w:before="60" w:after="40"/>
              <w:jc w:val="center"/>
              <w:rPr>
                <w:noProof/>
                <w:sz w:val="20"/>
                <w:szCs w:val="20"/>
              </w:rPr>
            </w:pPr>
            <w:r w:rsidRPr="007339F3">
              <w:rPr>
                <w:noProof/>
                <w:sz w:val="20"/>
                <w:szCs w:val="20"/>
              </w:rPr>
              <w:drawing>
                <wp:inline distT="0" distB="0" distL="0" distR="0" wp14:anchorId="610F26DD" wp14:editId="1D52CA06">
                  <wp:extent cx="1333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6E53C63E" w14:textId="77777777" w:rsidR="00A63E8E" w:rsidRPr="007339F3" w:rsidRDefault="00A63E8E" w:rsidP="00B06A86">
            <w:pPr>
              <w:spacing w:before="60" w:after="40"/>
              <w:jc w:val="center"/>
              <w:rPr>
                <w:b/>
                <w:noProof/>
                <w:sz w:val="20"/>
                <w:szCs w:val="20"/>
              </w:rPr>
            </w:pPr>
            <w:r w:rsidRPr="007339F3">
              <w:rPr>
                <w:noProof/>
                <w:sz w:val="20"/>
                <w:szCs w:val="20"/>
              </w:rPr>
              <w:drawing>
                <wp:inline distT="0" distB="0" distL="0" distR="0" wp14:anchorId="0C1D0493" wp14:editId="50453E50">
                  <wp:extent cx="13335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1EE939B4" w14:textId="77777777" w:rsidR="00A63E8E" w:rsidRPr="00E6008B" w:rsidRDefault="00A63E8E" w:rsidP="00B06A86">
            <w:pPr>
              <w:spacing w:before="60" w:after="40"/>
              <w:rPr>
                <w:sz w:val="20"/>
                <w:szCs w:val="20"/>
              </w:rPr>
            </w:pPr>
            <w:r w:rsidRPr="008B7029">
              <w:rPr>
                <w:b/>
                <w:bCs/>
                <w:iCs/>
                <w:sz w:val="20"/>
                <w:szCs w:val="20"/>
              </w:rPr>
              <w:t>If Yes,</w:t>
            </w:r>
            <w:r>
              <w:rPr>
                <w:sz w:val="20"/>
                <w:szCs w:val="20"/>
              </w:rPr>
              <w:t xml:space="preserve"> decide how this would affect the IRB’s previous conclusion that legally effective informed consent was being obtained or that the research met criteria for a waiver of the informed consent requirement. Assess whether there are adequate safeguards in place for vulnerable and protected populations.</w:t>
            </w:r>
          </w:p>
        </w:tc>
      </w:tr>
      <w:tr w:rsidR="00A63E8E" w:rsidRPr="00501679" w14:paraId="6CFF2416" w14:textId="77777777" w:rsidTr="00C27716">
        <w:trPr>
          <w:trHeight w:val="251"/>
        </w:trPr>
        <w:tc>
          <w:tcPr>
            <w:tcW w:w="10867" w:type="dxa"/>
            <w:gridSpan w:val="6"/>
            <w:shd w:val="clear" w:color="auto" w:fill="FFFFFF" w:themeFill="background1"/>
          </w:tcPr>
          <w:p w14:paraId="582CC97E" w14:textId="77777777" w:rsidR="00A63E8E" w:rsidRPr="008B7029" w:rsidRDefault="00A63E8E" w:rsidP="00B06A86">
            <w:pPr>
              <w:spacing w:before="60" w:after="40"/>
              <w:rPr>
                <w:b/>
                <w:bCs/>
                <w:sz w:val="20"/>
                <w:szCs w:val="20"/>
              </w:rPr>
            </w:pPr>
            <w:r w:rsidRPr="008B7029">
              <w:rPr>
                <w:b/>
                <w:bCs/>
                <w:sz w:val="20"/>
                <w:szCs w:val="20"/>
              </w:rPr>
              <w:t xml:space="preserve">Discussion items: </w:t>
            </w:r>
          </w:p>
          <w:p w14:paraId="493ABA05" w14:textId="77777777" w:rsidR="00A63E8E" w:rsidRPr="00501679" w:rsidRDefault="00A63E8E" w:rsidP="00B06A86">
            <w:pPr>
              <w:spacing w:before="60" w:after="40"/>
              <w:rPr>
                <w:sz w:val="20"/>
                <w:szCs w:val="20"/>
                <w:u w:val="single"/>
              </w:rPr>
            </w:pPr>
          </w:p>
        </w:tc>
      </w:tr>
      <w:tr w:rsidR="00B451EF" w:rsidRPr="004B4D7F" w14:paraId="25F914E6" w14:textId="77777777" w:rsidTr="00C27716">
        <w:trPr>
          <w:trHeight w:val="251"/>
        </w:trPr>
        <w:tc>
          <w:tcPr>
            <w:tcW w:w="10867" w:type="dxa"/>
            <w:gridSpan w:val="6"/>
            <w:shd w:val="clear" w:color="auto" w:fill="1F497D" w:themeFill="text2"/>
          </w:tcPr>
          <w:p w14:paraId="13184AC5" w14:textId="77777777" w:rsidR="00B451EF" w:rsidRPr="007339F3" w:rsidRDefault="00A63E8E">
            <w:pPr>
              <w:spacing w:before="60" w:after="40"/>
              <w:rPr>
                <w:b/>
                <w:sz w:val="20"/>
                <w:szCs w:val="20"/>
              </w:rPr>
            </w:pPr>
            <w:r>
              <w:rPr>
                <w:b/>
                <w:color w:val="FFFFFF" w:themeColor="background1"/>
                <w:sz w:val="20"/>
                <w:szCs w:val="20"/>
              </w:rPr>
              <w:t>5</w:t>
            </w:r>
            <w:r w:rsidR="00B451EF">
              <w:rPr>
                <w:b/>
                <w:color w:val="FFFFFF" w:themeColor="background1"/>
                <w:sz w:val="20"/>
                <w:szCs w:val="20"/>
              </w:rPr>
              <w:t xml:space="preserve">. Adequacy of </w:t>
            </w:r>
            <w:r>
              <w:rPr>
                <w:b/>
                <w:color w:val="FFFFFF" w:themeColor="background1"/>
                <w:sz w:val="20"/>
                <w:szCs w:val="20"/>
              </w:rPr>
              <w:t>Privacy and Confidentiality Measures</w:t>
            </w:r>
          </w:p>
        </w:tc>
      </w:tr>
      <w:tr w:rsidR="00E6008B" w:rsidRPr="004B4D7F" w14:paraId="29EFD36C" w14:textId="77777777" w:rsidTr="00C27716">
        <w:trPr>
          <w:trHeight w:val="251"/>
        </w:trPr>
        <w:tc>
          <w:tcPr>
            <w:tcW w:w="540" w:type="dxa"/>
            <w:shd w:val="clear" w:color="auto" w:fill="BFBFBF" w:themeFill="background1" w:themeFillShade="BF"/>
          </w:tcPr>
          <w:p w14:paraId="5FA39145" w14:textId="77777777" w:rsidR="00E6008B" w:rsidRDefault="00E6008B" w:rsidP="0067103A">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2108FC7A" w14:textId="77777777" w:rsidR="00E6008B" w:rsidRPr="007339F3" w:rsidRDefault="00E6008B" w:rsidP="0067103A">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70CAAA2F" w14:textId="77777777" w:rsidR="00E6008B" w:rsidRPr="009A40F2" w:rsidRDefault="0067103A">
            <w:pPr>
              <w:spacing w:before="60" w:after="40"/>
              <w:rPr>
                <w:sz w:val="20"/>
                <w:szCs w:val="20"/>
              </w:rPr>
            </w:pPr>
            <w:r>
              <w:rPr>
                <w:b/>
                <w:sz w:val="20"/>
                <w:szCs w:val="20"/>
              </w:rPr>
              <w:t xml:space="preserve">Do the </w:t>
            </w:r>
            <w:r w:rsidR="00A63E8E">
              <w:rPr>
                <w:b/>
                <w:sz w:val="20"/>
                <w:szCs w:val="20"/>
              </w:rPr>
              <w:t>privacy and confidentiality measures</w:t>
            </w:r>
            <w:r>
              <w:rPr>
                <w:b/>
                <w:sz w:val="20"/>
                <w:szCs w:val="20"/>
              </w:rPr>
              <w:t xml:space="preserve"> </w:t>
            </w:r>
            <w:r w:rsidR="00BB16B6">
              <w:rPr>
                <w:b/>
                <w:sz w:val="20"/>
                <w:szCs w:val="20"/>
              </w:rPr>
              <w:t>require changes</w:t>
            </w:r>
            <w:r>
              <w:rPr>
                <w:b/>
                <w:sz w:val="20"/>
                <w:szCs w:val="20"/>
              </w:rPr>
              <w:t>?</w:t>
            </w:r>
            <w:r w:rsidR="009A40F2">
              <w:rPr>
                <w:b/>
                <w:sz w:val="20"/>
                <w:szCs w:val="20"/>
              </w:rPr>
              <w:t xml:space="preserve"> </w:t>
            </w:r>
            <w:r w:rsidR="009A40F2">
              <w:rPr>
                <w:sz w:val="20"/>
                <w:szCs w:val="20"/>
              </w:rPr>
              <w:t xml:space="preserve">Consider </w:t>
            </w:r>
            <w:r w:rsidR="00EC15F6">
              <w:rPr>
                <w:sz w:val="20"/>
                <w:szCs w:val="20"/>
              </w:rPr>
              <w:t>any new information related to the sensitivity</w:t>
            </w:r>
            <w:r w:rsidR="00254E3B">
              <w:rPr>
                <w:sz w:val="20"/>
                <w:szCs w:val="20"/>
              </w:rPr>
              <w:t xml:space="preserve"> of information collected</w:t>
            </w:r>
            <w:r w:rsidR="00EC15F6">
              <w:rPr>
                <w:sz w:val="20"/>
                <w:szCs w:val="20"/>
              </w:rPr>
              <w:t xml:space="preserve">, methods of data collection, sharing of data, </w:t>
            </w:r>
            <w:r w:rsidR="00254E3B">
              <w:rPr>
                <w:sz w:val="20"/>
                <w:szCs w:val="20"/>
              </w:rPr>
              <w:t>recruit</w:t>
            </w:r>
            <w:r w:rsidR="00EC15F6">
              <w:rPr>
                <w:sz w:val="20"/>
                <w:szCs w:val="20"/>
              </w:rPr>
              <w:t>ment and consent procedures. Pay particular attention to problems involving breach of confidentiality.</w:t>
            </w:r>
          </w:p>
        </w:tc>
      </w:tr>
      <w:tr w:rsidR="00E6008B" w:rsidRPr="004B4D7F" w14:paraId="6FE3C31F" w14:textId="77777777" w:rsidTr="00C27716">
        <w:trPr>
          <w:trHeight w:val="251"/>
        </w:trPr>
        <w:tc>
          <w:tcPr>
            <w:tcW w:w="540" w:type="dxa"/>
            <w:shd w:val="clear" w:color="auto" w:fill="F2F2F2" w:themeFill="background1" w:themeFillShade="F2"/>
          </w:tcPr>
          <w:p w14:paraId="708EA3EF" w14:textId="77777777" w:rsidR="00E6008B" w:rsidRPr="007339F3" w:rsidRDefault="0067103A" w:rsidP="00F26D9E">
            <w:pPr>
              <w:spacing w:before="60" w:after="40"/>
              <w:jc w:val="center"/>
              <w:rPr>
                <w:noProof/>
                <w:sz w:val="20"/>
                <w:szCs w:val="20"/>
              </w:rPr>
            </w:pPr>
            <w:r w:rsidRPr="007339F3">
              <w:rPr>
                <w:noProof/>
                <w:sz w:val="20"/>
                <w:szCs w:val="20"/>
              </w:rPr>
              <w:drawing>
                <wp:inline distT="0" distB="0" distL="0" distR="0" wp14:anchorId="0B7464C6" wp14:editId="0B4AAE04">
                  <wp:extent cx="13335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2B33EF87" w14:textId="77777777" w:rsidR="00E6008B" w:rsidRPr="007339F3" w:rsidRDefault="00E6008B" w:rsidP="00F26D9E">
            <w:pPr>
              <w:spacing w:before="60" w:after="40"/>
              <w:jc w:val="center"/>
              <w:rPr>
                <w:b/>
                <w:noProof/>
                <w:sz w:val="20"/>
                <w:szCs w:val="20"/>
              </w:rPr>
            </w:pPr>
            <w:r w:rsidRPr="007339F3">
              <w:rPr>
                <w:noProof/>
                <w:sz w:val="20"/>
                <w:szCs w:val="20"/>
              </w:rPr>
              <w:drawing>
                <wp:inline distT="0" distB="0" distL="0" distR="0" wp14:anchorId="4B0277C4" wp14:editId="38B96967">
                  <wp:extent cx="13335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0278D082" w14:textId="77777777" w:rsidR="00E6008B" w:rsidRPr="00E6008B" w:rsidRDefault="00E6008B" w:rsidP="00254E3B">
            <w:pPr>
              <w:spacing w:before="60" w:after="40"/>
              <w:rPr>
                <w:sz w:val="20"/>
                <w:szCs w:val="20"/>
              </w:rPr>
            </w:pPr>
            <w:r w:rsidRPr="008B7029">
              <w:rPr>
                <w:b/>
                <w:bCs/>
                <w:iCs/>
                <w:sz w:val="20"/>
                <w:szCs w:val="20"/>
              </w:rPr>
              <w:t xml:space="preserve">If </w:t>
            </w:r>
            <w:r w:rsidR="00BB16B6" w:rsidRPr="008B7029">
              <w:rPr>
                <w:b/>
                <w:bCs/>
                <w:iCs/>
                <w:sz w:val="20"/>
                <w:szCs w:val="20"/>
              </w:rPr>
              <w:t>Yes</w:t>
            </w:r>
            <w:r w:rsidRPr="008B7029">
              <w:rPr>
                <w:b/>
                <w:bCs/>
                <w:iCs/>
                <w:sz w:val="20"/>
                <w:szCs w:val="20"/>
              </w:rPr>
              <w:t>,</w:t>
            </w:r>
            <w:r w:rsidR="009A40F2">
              <w:rPr>
                <w:sz w:val="20"/>
                <w:szCs w:val="20"/>
              </w:rPr>
              <w:t xml:space="preserve"> </w:t>
            </w:r>
            <w:r w:rsidR="00254E3B">
              <w:rPr>
                <w:sz w:val="20"/>
                <w:szCs w:val="20"/>
              </w:rPr>
              <w:t xml:space="preserve">decide how this would affect the IRB’s previous conclusion that the research </w:t>
            </w:r>
            <w:r w:rsidR="00254E3B" w:rsidRPr="00254E3B">
              <w:rPr>
                <w:sz w:val="20"/>
                <w:szCs w:val="20"/>
              </w:rPr>
              <w:t>include</w:t>
            </w:r>
            <w:r w:rsidR="00254E3B">
              <w:rPr>
                <w:sz w:val="20"/>
                <w:szCs w:val="20"/>
              </w:rPr>
              <w:t>s</w:t>
            </w:r>
            <w:r w:rsidR="00254E3B" w:rsidRPr="00254E3B">
              <w:rPr>
                <w:sz w:val="20"/>
                <w:szCs w:val="20"/>
              </w:rPr>
              <w:t xml:space="preserve"> adequate provisions to protect the privacy of subjects and to maintain the confidentiality of data, when appropriate.</w:t>
            </w:r>
          </w:p>
        </w:tc>
      </w:tr>
      <w:tr w:rsidR="00501679" w:rsidRPr="004B4D7F" w14:paraId="57018960" w14:textId="77777777" w:rsidTr="00C27716">
        <w:trPr>
          <w:trHeight w:val="251"/>
        </w:trPr>
        <w:tc>
          <w:tcPr>
            <w:tcW w:w="10867" w:type="dxa"/>
            <w:gridSpan w:val="6"/>
            <w:shd w:val="clear" w:color="auto" w:fill="FFFFFF" w:themeFill="background1"/>
          </w:tcPr>
          <w:p w14:paraId="0FC16970" w14:textId="77777777" w:rsidR="00501679" w:rsidRPr="008B7029" w:rsidRDefault="00501679" w:rsidP="003E25FB">
            <w:pPr>
              <w:spacing w:before="60" w:after="40"/>
              <w:rPr>
                <w:b/>
                <w:bCs/>
                <w:sz w:val="20"/>
                <w:szCs w:val="20"/>
              </w:rPr>
            </w:pPr>
            <w:r w:rsidRPr="008B7029">
              <w:rPr>
                <w:b/>
                <w:bCs/>
                <w:sz w:val="20"/>
                <w:szCs w:val="20"/>
              </w:rPr>
              <w:t xml:space="preserve">Discussion items: </w:t>
            </w:r>
          </w:p>
          <w:p w14:paraId="09F6AAC2" w14:textId="77777777" w:rsidR="00501679" w:rsidRPr="00501679" w:rsidRDefault="00501679" w:rsidP="003E25FB">
            <w:pPr>
              <w:spacing w:before="60" w:after="40"/>
              <w:rPr>
                <w:sz w:val="20"/>
                <w:szCs w:val="20"/>
                <w:u w:val="single"/>
              </w:rPr>
            </w:pPr>
          </w:p>
        </w:tc>
      </w:tr>
      <w:tr w:rsidR="00B451EF" w:rsidRPr="004B4D7F" w14:paraId="29AD4B60" w14:textId="77777777" w:rsidTr="00C27716">
        <w:trPr>
          <w:trHeight w:val="251"/>
        </w:trPr>
        <w:tc>
          <w:tcPr>
            <w:tcW w:w="10867" w:type="dxa"/>
            <w:gridSpan w:val="6"/>
            <w:shd w:val="clear" w:color="auto" w:fill="1F497D" w:themeFill="text2"/>
          </w:tcPr>
          <w:p w14:paraId="71000ADA" w14:textId="77777777" w:rsidR="00B451EF" w:rsidRPr="00B451EF" w:rsidRDefault="00A63E8E" w:rsidP="007339F3">
            <w:pPr>
              <w:spacing w:before="60" w:after="40"/>
              <w:rPr>
                <w:b/>
                <w:color w:val="FFFFFF" w:themeColor="background1"/>
                <w:sz w:val="20"/>
                <w:szCs w:val="20"/>
              </w:rPr>
            </w:pPr>
            <w:r>
              <w:rPr>
                <w:b/>
                <w:noProof/>
                <w:color w:val="FFFFFF" w:themeColor="background1"/>
                <w:sz w:val="20"/>
                <w:szCs w:val="20"/>
              </w:rPr>
              <w:t>6</w:t>
            </w:r>
            <w:r w:rsidR="00B451EF" w:rsidRPr="00B451EF">
              <w:rPr>
                <w:b/>
                <w:noProof/>
                <w:color w:val="FFFFFF" w:themeColor="background1"/>
                <w:sz w:val="20"/>
                <w:szCs w:val="20"/>
              </w:rPr>
              <w:t>.</w:t>
            </w:r>
            <w:r w:rsidR="00B451EF">
              <w:rPr>
                <w:b/>
                <w:noProof/>
                <w:color w:val="FFFFFF" w:themeColor="background1"/>
                <w:sz w:val="20"/>
                <w:szCs w:val="20"/>
              </w:rPr>
              <w:t xml:space="preserve"> Investigator and Institutional Issues</w:t>
            </w:r>
          </w:p>
        </w:tc>
      </w:tr>
      <w:tr w:rsidR="0067103A" w:rsidRPr="004B4D7F" w14:paraId="1ECCCAD9" w14:textId="77777777" w:rsidTr="00C27716">
        <w:trPr>
          <w:trHeight w:val="251"/>
        </w:trPr>
        <w:tc>
          <w:tcPr>
            <w:tcW w:w="540" w:type="dxa"/>
            <w:shd w:val="clear" w:color="auto" w:fill="BFBFBF" w:themeFill="background1" w:themeFillShade="BF"/>
          </w:tcPr>
          <w:p w14:paraId="78317737" w14:textId="77777777" w:rsidR="0067103A" w:rsidRDefault="0067103A" w:rsidP="0067103A">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1CB774EA" w14:textId="77777777" w:rsidR="0067103A" w:rsidRPr="007339F3" w:rsidRDefault="0067103A" w:rsidP="0067103A">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450CF944" w14:textId="77777777" w:rsidR="0067103A" w:rsidRDefault="0067103A" w:rsidP="00554F4F">
            <w:pPr>
              <w:spacing w:before="60"/>
              <w:rPr>
                <w:sz w:val="20"/>
                <w:szCs w:val="20"/>
              </w:rPr>
            </w:pPr>
            <w:r>
              <w:rPr>
                <w:b/>
                <w:sz w:val="20"/>
                <w:szCs w:val="20"/>
              </w:rPr>
              <w:t xml:space="preserve">Are there any new </w:t>
            </w:r>
            <w:proofErr w:type="gramStart"/>
            <w:r>
              <w:rPr>
                <w:b/>
                <w:sz w:val="20"/>
                <w:szCs w:val="20"/>
              </w:rPr>
              <w:t>investigator</w:t>
            </w:r>
            <w:proofErr w:type="gramEnd"/>
            <w:r>
              <w:rPr>
                <w:b/>
                <w:sz w:val="20"/>
                <w:szCs w:val="20"/>
              </w:rPr>
              <w:t xml:space="preserve"> and/or institutional issues?</w:t>
            </w:r>
            <w:r w:rsidR="00CB59F1">
              <w:rPr>
                <w:b/>
                <w:sz w:val="20"/>
                <w:szCs w:val="20"/>
              </w:rPr>
              <w:t xml:space="preserve"> </w:t>
            </w:r>
            <w:r w:rsidR="00CB59F1">
              <w:rPr>
                <w:sz w:val="20"/>
                <w:szCs w:val="20"/>
              </w:rPr>
              <w:t>Consider investigator and i</w:t>
            </w:r>
            <w:r w:rsidR="00480AFC">
              <w:rPr>
                <w:sz w:val="20"/>
                <w:szCs w:val="20"/>
              </w:rPr>
              <w:t xml:space="preserve">nstitutional issues that impact the </w:t>
            </w:r>
            <w:r w:rsidR="00CB59F1">
              <w:rPr>
                <w:sz w:val="20"/>
                <w:szCs w:val="20"/>
              </w:rPr>
              <w:t>research with regard to the criteria for approval, such as:</w:t>
            </w:r>
          </w:p>
          <w:p w14:paraId="1DC391C1" w14:textId="77777777" w:rsidR="00CB59F1" w:rsidRDefault="00CB59F1" w:rsidP="00554F4F">
            <w:pPr>
              <w:pStyle w:val="ListParagraph"/>
              <w:numPr>
                <w:ilvl w:val="0"/>
                <w:numId w:val="31"/>
              </w:numPr>
              <w:spacing w:after="40"/>
              <w:ind w:left="230" w:hanging="230"/>
              <w:rPr>
                <w:sz w:val="20"/>
                <w:szCs w:val="20"/>
              </w:rPr>
            </w:pPr>
            <w:r>
              <w:rPr>
                <w:sz w:val="20"/>
                <w:szCs w:val="20"/>
              </w:rPr>
              <w:t>Changes in the investigator’s situation or qualifications (e.g.</w:t>
            </w:r>
            <w:r w:rsidR="00391C84">
              <w:rPr>
                <w:sz w:val="20"/>
                <w:szCs w:val="20"/>
              </w:rPr>
              <w:t xml:space="preserve">, </w:t>
            </w:r>
            <w:r w:rsidR="00A25AB9">
              <w:rPr>
                <w:sz w:val="20"/>
                <w:szCs w:val="20"/>
              </w:rPr>
              <w:t xml:space="preserve">has </w:t>
            </w:r>
            <w:r w:rsidR="00533DA1">
              <w:rPr>
                <w:sz w:val="20"/>
                <w:szCs w:val="20"/>
              </w:rPr>
              <w:t>left UW and is no longer managing the study</w:t>
            </w:r>
            <w:r>
              <w:rPr>
                <w:sz w:val="20"/>
                <w:szCs w:val="20"/>
              </w:rPr>
              <w:t>)</w:t>
            </w:r>
          </w:p>
          <w:p w14:paraId="72BB49BD" w14:textId="77777777" w:rsidR="00CB59F1" w:rsidRDefault="00CB59F1" w:rsidP="00554F4F">
            <w:pPr>
              <w:pStyle w:val="ListParagraph"/>
              <w:numPr>
                <w:ilvl w:val="0"/>
                <w:numId w:val="31"/>
              </w:numPr>
              <w:spacing w:after="40"/>
              <w:ind w:left="230" w:hanging="230"/>
              <w:rPr>
                <w:sz w:val="20"/>
                <w:szCs w:val="20"/>
              </w:rPr>
            </w:pPr>
            <w:r>
              <w:rPr>
                <w:sz w:val="20"/>
                <w:szCs w:val="20"/>
              </w:rPr>
              <w:t>Evaluation, investigation, and resolution of complaints related to the conduct of the research</w:t>
            </w:r>
          </w:p>
          <w:p w14:paraId="1608D372" w14:textId="49B800E9" w:rsidR="00CB59F1" w:rsidRDefault="00CB59F1" w:rsidP="00554F4F">
            <w:pPr>
              <w:pStyle w:val="ListParagraph"/>
              <w:numPr>
                <w:ilvl w:val="0"/>
                <w:numId w:val="31"/>
              </w:numPr>
              <w:spacing w:after="40"/>
              <w:ind w:left="230" w:hanging="230"/>
              <w:rPr>
                <w:sz w:val="20"/>
                <w:szCs w:val="20"/>
              </w:rPr>
            </w:pPr>
            <w:r>
              <w:rPr>
                <w:sz w:val="20"/>
                <w:szCs w:val="20"/>
              </w:rPr>
              <w:t>Changes in resources (e.g.</w:t>
            </w:r>
            <w:r w:rsidR="006C1AB6">
              <w:rPr>
                <w:sz w:val="20"/>
                <w:szCs w:val="20"/>
              </w:rPr>
              <w:t>,</w:t>
            </w:r>
            <w:r>
              <w:rPr>
                <w:sz w:val="20"/>
                <w:szCs w:val="20"/>
              </w:rPr>
              <w:t xml:space="preserve"> personnel, financial support, adequacy of facilities)</w:t>
            </w:r>
          </w:p>
          <w:p w14:paraId="6BA47296" w14:textId="77777777" w:rsidR="00CB59F1" w:rsidRPr="00CB59F1" w:rsidRDefault="00547550" w:rsidP="00554F4F">
            <w:pPr>
              <w:pStyle w:val="ListParagraph"/>
              <w:numPr>
                <w:ilvl w:val="0"/>
                <w:numId w:val="31"/>
              </w:numPr>
              <w:spacing w:after="40"/>
              <w:ind w:left="230" w:hanging="230"/>
              <w:rPr>
                <w:sz w:val="20"/>
                <w:szCs w:val="20"/>
              </w:rPr>
            </w:pPr>
            <w:r>
              <w:rPr>
                <w:sz w:val="20"/>
                <w:szCs w:val="20"/>
              </w:rPr>
              <w:t>Reports from an</w:t>
            </w:r>
            <w:r w:rsidR="00974827">
              <w:rPr>
                <w:sz w:val="20"/>
                <w:szCs w:val="20"/>
              </w:rPr>
              <w:t>y</w:t>
            </w:r>
            <w:r>
              <w:rPr>
                <w:sz w:val="20"/>
                <w:szCs w:val="20"/>
              </w:rPr>
              <w:t xml:space="preserve"> </w:t>
            </w:r>
            <w:proofErr w:type="gramStart"/>
            <w:r>
              <w:rPr>
                <w:sz w:val="20"/>
                <w:szCs w:val="20"/>
              </w:rPr>
              <w:t>third party</w:t>
            </w:r>
            <w:proofErr w:type="gramEnd"/>
            <w:r>
              <w:rPr>
                <w:sz w:val="20"/>
                <w:szCs w:val="20"/>
              </w:rPr>
              <w:t xml:space="preserve"> observations carried out (e.g. auditors)</w:t>
            </w:r>
          </w:p>
        </w:tc>
      </w:tr>
      <w:tr w:rsidR="0067103A" w:rsidRPr="004B4D7F" w14:paraId="6CB5041E" w14:textId="77777777" w:rsidTr="00C27716">
        <w:trPr>
          <w:trHeight w:val="251"/>
        </w:trPr>
        <w:tc>
          <w:tcPr>
            <w:tcW w:w="540" w:type="dxa"/>
            <w:shd w:val="clear" w:color="auto" w:fill="F2F2F2" w:themeFill="background1" w:themeFillShade="F2"/>
          </w:tcPr>
          <w:p w14:paraId="318E9F1B" w14:textId="77777777" w:rsidR="0067103A" w:rsidRPr="007339F3" w:rsidRDefault="0067103A" w:rsidP="00B7556B">
            <w:pPr>
              <w:spacing w:before="60" w:after="40"/>
              <w:jc w:val="center"/>
              <w:rPr>
                <w:noProof/>
                <w:sz w:val="20"/>
                <w:szCs w:val="20"/>
              </w:rPr>
            </w:pPr>
            <w:r w:rsidRPr="007339F3">
              <w:rPr>
                <w:noProof/>
                <w:sz w:val="20"/>
                <w:szCs w:val="20"/>
              </w:rPr>
              <w:drawing>
                <wp:inline distT="0" distB="0" distL="0" distR="0" wp14:anchorId="3C0D6E08" wp14:editId="6A430C09">
                  <wp:extent cx="13335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477A9218" w14:textId="77777777" w:rsidR="0067103A" w:rsidRPr="007339F3" w:rsidRDefault="0067103A" w:rsidP="00B7556B">
            <w:pPr>
              <w:spacing w:before="60" w:after="40"/>
              <w:jc w:val="center"/>
              <w:rPr>
                <w:b/>
                <w:noProof/>
                <w:sz w:val="20"/>
                <w:szCs w:val="20"/>
              </w:rPr>
            </w:pPr>
            <w:r w:rsidRPr="007339F3">
              <w:rPr>
                <w:noProof/>
                <w:sz w:val="20"/>
                <w:szCs w:val="20"/>
              </w:rPr>
              <w:drawing>
                <wp:inline distT="0" distB="0" distL="0" distR="0" wp14:anchorId="29319B06" wp14:editId="6F150247">
                  <wp:extent cx="1333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444380E7" w14:textId="77777777" w:rsidR="0067103A" w:rsidRPr="00974827" w:rsidRDefault="0067103A" w:rsidP="00BC7A33">
            <w:pPr>
              <w:spacing w:before="60" w:after="40"/>
              <w:rPr>
                <w:i/>
                <w:sz w:val="20"/>
                <w:szCs w:val="20"/>
              </w:rPr>
            </w:pPr>
            <w:r w:rsidRPr="008B7029">
              <w:rPr>
                <w:b/>
                <w:bCs/>
                <w:iCs/>
                <w:sz w:val="20"/>
                <w:szCs w:val="20"/>
              </w:rPr>
              <w:t>If Yes,</w:t>
            </w:r>
            <w:r w:rsidR="00780C92">
              <w:rPr>
                <w:i/>
                <w:sz w:val="20"/>
                <w:szCs w:val="20"/>
              </w:rPr>
              <w:t xml:space="preserve"> </w:t>
            </w:r>
            <w:r w:rsidR="00780C92">
              <w:rPr>
                <w:sz w:val="20"/>
                <w:szCs w:val="20"/>
              </w:rPr>
              <w:t xml:space="preserve">decide how this information would affect the IRB’s previous conclusion that (1) risks to subjects are </w:t>
            </w:r>
            <w:r w:rsidR="00BC7A33">
              <w:rPr>
                <w:sz w:val="20"/>
                <w:szCs w:val="20"/>
              </w:rPr>
              <w:t xml:space="preserve">minimized, </w:t>
            </w:r>
            <w:r w:rsidR="00780C92">
              <w:rPr>
                <w:sz w:val="20"/>
                <w:szCs w:val="20"/>
              </w:rPr>
              <w:t>(2) the risks to subjects are reasonable in relation to anticipated benefits, if any, and the knowledge that may reasonably be expected to result</w:t>
            </w:r>
            <w:r w:rsidR="00BC7A33">
              <w:rPr>
                <w:sz w:val="20"/>
                <w:szCs w:val="20"/>
              </w:rPr>
              <w:t xml:space="preserve">, (3) legally effective consent will be obtained, (4) privacy and confidentiality are </w:t>
            </w:r>
            <w:r w:rsidR="007947A6">
              <w:rPr>
                <w:sz w:val="20"/>
                <w:szCs w:val="20"/>
              </w:rPr>
              <w:t>adequately</w:t>
            </w:r>
            <w:r w:rsidR="00BC7A33">
              <w:rPr>
                <w:sz w:val="20"/>
                <w:szCs w:val="20"/>
              </w:rPr>
              <w:t xml:space="preserve"> protected.</w:t>
            </w:r>
          </w:p>
        </w:tc>
      </w:tr>
      <w:tr w:rsidR="00501679" w:rsidRPr="004B4D7F" w14:paraId="445E33CB" w14:textId="77777777" w:rsidTr="00C27716">
        <w:trPr>
          <w:trHeight w:val="251"/>
        </w:trPr>
        <w:tc>
          <w:tcPr>
            <w:tcW w:w="10867" w:type="dxa"/>
            <w:gridSpan w:val="6"/>
            <w:shd w:val="clear" w:color="auto" w:fill="FFFFFF" w:themeFill="background1"/>
          </w:tcPr>
          <w:p w14:paraId="776BE9CE" w14:textId="77777777" w:rsidR="00501679" w:rsidRPr="008B7029" w:rsidRDefault="00501679" w:rsidP="00501679">
            <w:pPr>
              <w:spacing w:before="60" w:after="40"/>
              <w:rPr>
                <w:b/>
                <w:bCs/>
                <w:sz w:val="20"/>
                <w:szCs w:val="20"/>
              </w:rPr>
            </w:pPr>
            <w:r w:rsidRPr="008B7029">
              <w:rPr>
                <w:b/>
                <w:bCs/>
                <w:sz w:val="20"/>
                <w:szCs w:val="20"/>
              </w:rPr>
              <w:t xml:space="preserve">Discussion items: </w:t>
            </w:r>
          </w:p>
          <w:p w14:paraId="01F58E3C" w14:textId="77777777" w:rsidR="00501679" w:rsidRPr="00501679" w:rsidRDefault="00501679" w:rsidP="00BC7A33">
            <w:pPr>
              <w:spacing w:before="60" w:after="40"/>
              <w:rPr>
                <w:i/>
                <w:sz w:val="20"/>
                <w:szCs w:val="20"/>
                <w:u w:val="single"/>
              </w:rPr>
            </w:pPr>
          </w:p>
        </w:tc>
      </w:tr>
      <w:tr w:rsidR="00B451EF" w:rsidRPr="004B4D7F" w14:paraId="2A2FBC44" w14:textId="77777777" w:rsidTr="00C27716">
        <w:trPr>
          <w:trHeight w:val="251"/>
        </w:trPr>
        <w:tc>
          <w:tcPr>
            <w:tcW w:w="10867" w:type="dxa"/>
            <w:gridSpan w:val="6"/>
            <w:shd w:val="clear" w:color="auto" w:fill="1F497D" w:themeFill="text2"/>
          </w:tcPr>
          <w:p w14:paraId="6CF5BBBA" w14:textId="77777777" w:rsidR="00B451EF" w:rsidRPr="007339F3" w:rsidRDefault="00A63E8E" w:rsidP="007339F3">
            <w:pPr>
              <w:spacing w:before="60" w:after="40"/>
              <w:rPr>
                <w:b/>
                <w:sz w:val="20"/>
                <w:szCs w:val="20"/>
              </w:rPr>
            </w:pPr>
            <w:r>
              <w:rPr>
                <w:b/>
                <w:color w:val="FFFFFF" w:themeColor="background1"/>
                <w:sz w:val="20"/>
                <w:szCs w:val="20"/>
              </w:rPr>
              <w:t>7</w:t>
            </w:r>
            <w:r w:rsidR="00B451EF" w:rsidRPr="00B451EF">
              <w:rPr>
                <w:b/>
                <w:color w:val="FFFFFF" w:themeColor="background1"/>
                <w:sz w:val="20"/>
                <w:szCs w:val="20"/>
              </w:rPr>
              <w:t>. Research Progress</w:t>
            </w:r>
          </w:p>
        </w:tc>
      </w:tr>
      <w:tr w:rsidR="0067103A" w:rsidRPr="004B4D7F" w14:paraId="341DFC48" w14:textId="77777777" w:rsidTr="00C27716">
        <w:trPr>
          <w:trHeight w:val="251"/>
        </w:trPr>
        <w:tc>
          <w:tcPr>
            <w:tcW w:w="540" w:type="dxa"/>
            <w:shd w:val="clear" w:color="auto" w:fill="BFBFBF" w:themeFill="background1" w:themeFillShade="BF"/>
          </w:tcPr>
          <w:p w14:paraId="0456538D" w14:textId="77777777" w:rsidR="0067103A" w:rsidRDefault="0067103A" w:rsidP="0067103A">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7ECFE956" w14:textId="77777777" w:rsidR="0067103A" w:rsidRPr="007339F3" w:rsidRDefault="0067103A" w:rsidP="0067103A">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09379363" w14:textId="77777777" w:rsidR="0067103A" w:rsidRPr="005E38FC" w:rsidRDefault="00E13691" w:rsidP="006B0C8B">
            <w:pPr>
              <w:spacing w:before="60" w:after="40"/>
              <w:rPr>
                <w:sz w:val="20"/>
                <w:szCs w:val="20"/>
              </w:rPr>
            </w:pPr>
            <w:r>
              <w:rPr>
                <w:b/>
                <w:sz w:val="20"/>
                <w:szCs w:val="20"/>
              </w:rPr>
              <w:t>Are there any concerns about the progress of the research</w:t>
            </w:r>
            <w:r w:rsidR="0067103A">
              <w:rPr>
                <w:b/>
                <w:sz w:val="20"/>
                <w:szCs w:val="20"/>
              </w:rPr>
              <w:t>?</w:t>
            </w:r>
            <w:r w:rsidR="005E38FC">
              <w:rPr>
                <w:b/>
                <w:sz w:val="20"/>
                <w:szCs w:val="20"/>
              </w:rPr>
              <w:t xml:space="preserve"> </w:t>
            </w:r>
            <w:r w:rsidR="00B74E87">
              <w:rPr>
                <w:sz w:val="20"/>
                <w:szCs w:val="20"/>
              </w:rPr>
              <w:t xml:space="preserve">Consider concerns raised by the DSMB about the enrollment rate. A marked difference between the actual and expected rates of enrollment may indicate a problem, such as the inability of a clinical study to achieve its objectives. </w:t>
            </w:r>
            <w:r w:rsidR="00F0358D">
              <w:rPr>
                <w:sz w:val="20"/>
                <w:szCs w:val="20"/>
              </w:rPr>
              <w:t>For continuing review applications, c</w:t>
            </w:r>
            <w:r w:rsidR="005E38FC">
              <w:rPr>
                <w:sz w:val="20"/>
                <w:szCs w:val="20"/>
              </w:rPr>
              <w:t xml:space="preserve">onsider whether the information provided in the status report is consistent with the research plan previously approved by the IRB. </w:t>
            </w:r>
            <w:r w:rsidR="004E36F1">
              <w:rPr>
                <w:sz w:val="20"/>
                <w:szCs w:val="20"/>
              </w:rPr>
              <w:t xml:space="preserve">Review the number of subjects withdrawn and reasons for withdrawal for any indication of problems in the research. </w:t>
            </w:r>
            <w:r w:rsidR="005E38FC">
              <w:rPr>
                <w:sz w:val="20"/>
                <w:szCs w:val="20"/>
              </w:rPr>
              <w:t xml:space="preserve">Evaluate the information provided about </w:t>
            </w:r>
            <w:proofErr w:type="gramStart"/>
            <w:r w:rsidR="005E38FC">
              <w:rPr>
                <w:sz w:val="20"/>
                <w:szCs w:val="20"/>
              </w:rPr>
              <w:t>number</w:t>
            </w:r>
            <w:proofErr w:type="gramEnd"/>
            <w:r w:rsidR="005E38FC">
              <w:rPr>
                <w:sz w:val="20"/>
                <w:szCs w:val="20"/>
              </w:rPr>
              <w:t xml:space="preserve"> of subjects enrolled. </w:t>
            </w:r>
          </w:p>
        </w:tc>
      </w:tr>
      <w:tr w:rsidR="0067103A" w:rsidRPr="004B4D7F" w14:paraId="2E6ADE20" w14:textId="77777777" w:rsidTr="00C27716">
        <w:trPr>
          <w:trHeight w:val="251"/>
        </w:trPr>
        <w:tc>
          <w:tcPr>
            <w:tcW w:w="540" w:type="dxa"/>
            <w:shd w:val="clear" w:color="auto" w:fill="F2F2F2" w:themeFill="background1" w:themeFillShade="F2"/>
          </w:tcPr>
          <w:p w14:paraId="7D641C49" w14:textId="77777777" w:rsidR="0067103A" w:rsidRPr="007339F3" w:rsidRDefault="0067103A" w:rsidP="00B7556B">
            <w:pPr>
              <w:spacing w:before="60" w:after="40"/>
              <w:jc w:val="center"/>
              <w:rPr>
                <w:noProof/>
                <w:sz w:val="20"/>
                <w:szCs w:val="20"/>
              </w:rPr>
            </w:pPr>
            <w:r w:rsidRPr="007339F3">
              <w:rPr>
                <w:noProof/>
                <w:sz w:val="20"/>
                <w:szCs w:val="20"/>
              </w:rPr>
              <w:drawing>
                <wp:inline distT="0" distB="0" distL="0" distR="0" wp14:anchorId="14055A7A" wp14:editId="2C6CB763">
                  <wp:extent cx="133350" cy="114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049E1D53" w14:textId="77777777" w:rsidR="0067103A" w:rsidRPr="007339F3" w:rsidRDefault="0067103A" w:rsidP="00B7556B">
            <w:pPr>
              <w:spacing w:before="60" w:after="40"/>
              <w:jc w:val="center"/>
              <w:rPr>
                <w:b/>
                <w:noProof/>
                <w:sz w:val="20"/>
                <w:szCs w:val="20"/>
              </w:rPr>
            </w:pPr>
            <w:r w:rsidRPr="007339F3">
              <w:rPr>
                <w:noProof/>
                <w:sz w:val="20"/>
                <w:szCs w:val="20"/>
              </w:rPr>
              <w:drawing>
                <wp:inline distT="0" distB="0" distL="0" distR="0" wp14:anchorId="61C42C3A" wp14:editId="3DE1900D">
                  <wp:extent cx="13335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40D7B5EB" w14:textId="77777777" w:rsidR="0067103A" w:rsidRPr="00EE3207" w:rsidRDefault="00EE3207" w:rsidP="00554F4F">
            <w:pPr>
              <w:spacing w:before="60" w:after="40"/>
              <w:rPr>
                <w:sz w:val="20"/>
                <w:szCs w:val="20"/>
              </w:rPr>
            </w:pPr>
            <w:r w:rsidRPr="008B7029">
              <w:rPr>
                <w:b/>
                <w:bCs/>
                <w:iCs/>
                <w:sz w:val="20"/>
                <w:szCs w:val="20"/>
              </w:rPr>
              <w:t xml:space="preserve">If </w:t>
            </w:r>
            <w:r w:rsidR="00E13691" w:rsidRPr="008B7029">
              <w:rPr>
                <w:b/>
                <w:bCs/>
                <w:iCs/>
                <w:sz w:val="20"/>
                <w:szCs w:val="20"/>
              </w:rPr>
              <w:t>Yes</w:t>
            </w:r>
            <w:r w:rsidRPr="008B7029">
              <w:rPr>
                <w:b/>
                <w:bCs/>
                <w:iCs/>
                <w:sz w:val="20"/>
                <w:szCs w:val="20"/>
              </w:rPr>
              <w:t>,</w:t>
            </w:r>
            <w:r w:rsidR="00571A35">
              <w:rPr>
                <w:sz w:val="20"/>
                <w:szCs w:val="20"/>
              </w:rPr>
              <w:t xml:space="preserve"> decide how this information would affect the IRB’s previous conclusion that (1) risks to subjects are minimized, (2) the risks to subjects are reasonable in relation to anticipated benefits, if any, and the knowledge that may reasonably be expected to result, and (3) data and safety monitoring are adequate.</w:t>
            </w:r>
            <w:r w:rsidR="00BE626F">
              <w:rPr>
                <w:sz w:val="20"/>
                <w:szCs w:val="20"/>
              </w:rPr>
              <w:t xml:space="preserve"> For example, research risks may no longer be reasonable when interim results suggest that the research is unlikely to achieve statistical significance.</w:t>
            </w:r>
          </w:p>
        </w:tc>
      </w:tr>
      <w:tr w:rsidR="00501679" w:rsidRPr="004B4D7F" w14:paraId="096556E6" w14:textId="77777777" w:rsidTr="00C27716">
        <w:trPr>
          <w:trHeight w:val="251"/>
        </w:trPr>
        <w:tc>
          <w:tcPr>
            <w:tcW w:w="10867" w:type="dxa"/>
            <w:gridSpan w:val="6"/>
            <w:shd w:val="clear" w:color="auto" w:fill="FFFFFF" w:themeFill="background1"/>
          </w:tcPr>
          <w:p w14:paraId="54D83EBA" w14:textId="77777777" w:rsidR="00501679" w:rsidRPr="008B7029" w:rsidRDefault="00501679" w:rsidP="00501679">
            <w:pPr>
              <w:spacing w:before="60" w:after="40"/>
              <w:rPr>
                <w:b/>
                <w:bCs/>
                <w:sz w:val="20"/>
                <w:szCs w:val="20"/>
              </w:rPr>
            </w:pPr>
            <w:r w:rsidRPr="008B7029">
              <w:rPr>
                <w:b/>
                <w:bCs/>
                <w:sz w:val="20"/>
                <w:szCs w:val="20"/>
              </w:rPr>
              <w:t xml:space="preserve">Discussion items: </w:t>
            </w:r>
          </w:p>
          <w:p w14:paraId="06EB3BE4" w14:textId="77777777" w:rsidR="00501679" w:rsidRPr="005062A1" w:rsidRDefault="00501679" w:rsidP="007339F3">
            <w:pPr>
              <w:spacing w:before="60" w:after="40"/>
              <w:rPr>
                <w:i/>
                <w:sz w:val="20"/>
                <w:szCs w:val="20"/>
              </w:rPr>
            </w:pPr>
          </w:p>
        </w:tc>
      </w:tr>
      <w:tr w:rsidR="00E6008B" w:rsidRPr="004B4D7F" w14:paraId="56D7C71F" w14:textId="77777777" w:rsidTr="00C27716">
        <w:trPr>
          <w:trHeight w:val="251"/>
        </w:trPr>
        <w:tc>
          <w:tcPr>
            <w:tcW w:w="10867" w:type="dxa"/>
            <w:gridSpan w:val="6"/>
            <w:shd w:val="clear" w:color="auto" w:fill="1F497D" w:themeFill="text2"/>
          </w:tcPr>
          <w:p w14:paraId="0FC36A75" w14:textId="77777777" w:rsidR="00E6008B" w:rsidRPr="00E6008B" w:rsidRDefault="00A63E8E" w:rsidP="00EA74AB">
            <w:pPr>
              <w:spacing w:before="60" w:after="40"/>
              <w:rPr>
                <w:b/>
                <w:sz w:val="20"/>
                <w:szCs w:val="20"/>
              </w:rPr>
            </w:pPr>
            <w:r>
              <w:rPr>
                <w:b/>
                <w:color w:val="FFFFFF" w:themeColor="background1"/>
                <w:sz w:val="20"/>
                <w:szCs w:val="20"/>
              </w:rPr>
              <w:t>8</w:t>
            </w:r>
            <w:r w:rsidR="00E6008B" w:rsidRPr="007339F3">
              <w:rPr>
                <w:b/>
                <w:color w:val="FFFFFF" w:themeColor="background1"/>
                <w:sz w:val="20"/>
                <w:szCs w:val="20"/>
              </w:rPr>
              <w:t xml:space="preserve">. </w:t>
            </w:r>
            <w:r w:rsidR="00EA74AB">
              <w:rPr>
                <w:b/>
                <w:color w:val="FFFFFF" w:themeColor="background1"/>
                <w:sz w:val="20"/>
                <w:szCs w:val="20"/>
              </w:rPr>
              <w:t>New Information</w:t>
            </w:r>
          </w:p>
        </w:tc>
      </w:tr>
      <w:tr w:rsidR="00EA74AB" w:rsidRPr="004B4D7F" w14:paraId="0B8C0D3D" w14:textId="77777777" w:rsidTr="00C27716">
        <w:trPr>
          <w:trHeight w:val="251"/>
        </w:trPr>
        <w:tc>
          <w:tcPr>
            <w:tcW w:w="540" w:type="dxa"/>
            <w:shd w:val="clear" w:color="auto" w:fill="BFBFBF" w:themeFill="background1" w:themeFillShade="BF"/>
          </w:tcPr>
          <w:p w14:paraId="2EFEC814" w14:textId="77777777" w:rsidR="00EA74AB" w:rsidRPr="007339F3" w:rsidRDefault="00EA74AB" w:rsidP="00B7556B">
            <w:pPr>
              <w:spacing w:before="60" w:after="40"/>
              <w:jc w:val="center"/>
              <w:rPr>
                <w:noProof/>
                <w:sz w:val="20"/>
                <w:szCs w:val="20"/>
              </w:rPr>
            </w:pPr>
            <w:r>
              <w:rPr>
                <w:b/>
                <w:noProof/>
                <w:sz w:val="20"/>
                <w:szCs w:val="20"/>
              </w:rPr>
              <w:t>Yes</w:t>
            </w:r>
          </w:p>
        </w:tc>
        <w:tc>
          <w:tcPr>
            <w:tcW w:w="540" w:type="dxa"/>
            <w:shd w:val="clear" w:color="auto" w:fill="BFBFBF" w:themeFill="background1" w:themeFillShade="BF"/>
          </w:tcPr>
          <w:p w14:paraId="7F4E7C9B" w14:textId="77777777" w:rsidR="00EA74AB" w:rsidRPr="007339F3" w:rsidRDefault="00EA74AB" w:rsidP="00B7556B">
            <w:pPr>
              <w:spacing w:before="60" w:after="40"/>
              <w:jc w:val="center"/>
              <w:rPr>
                <w:noProof/>
                <w:sz w:val="20"/>
                <w:szCs w:val="20"/>
              </w:rPr>
            </w:pPr>
            <w:r>
              <w:rPr>
                <w:b/>
                <w:noProof/>
                <w:sz w:val="20"/>
                <w:szCs w:val="20"/>
              </w:rPr>
              <w:t>No</w:t>
            </w:r>
          </w:p>
        </w:tc>
        <w:tc>
          <w:tcPr>
            <w:tcW w:w="9787" w:type="dxa"/>
            <w:gridSpan w:val="4"/>
            <w:shd w:val="clear" w:color="auto" w:fill="BFBFBF" w:themeFill="background1" w:themeFillShade="BF"/>
          </w:tcPr>
          <w:p w14:paraId="010F423F" w14:textId="77777777" w:rsidR="00EA74AB" w:rsidRDefault="00EA74AB" w:rsidP="00554F4F">
            <w:pPr>
              <w:spacing w:before="60"/>
              <w:rPr>
                <w:b/>
                <w:sz w:val="20"/>
                <w:szCs w:val="20"/>
              </w:rPr>
            </w:pPr>
            <w:r>
              <w:rPr>
                <w:b/>
                <w:sz w:val="20"/>
                <w:szCs w:val="20"/>
              </w:rPr>
              <w:t xml:space="preserve">Is there any new </w:t>
            </w:r>
            <w:r w:rsidR="003A4CC6">
              <w:rPr>
                <w:b/>
                <w:sz w:val="20"/>
                <w:szCs w:val="20"/>
              </w:rPr>
              <w:t xml:space="preserve">published or unpublished </w:t>
            </w:r>
            <w:r>
              <w:rPr>
                <w:b/>
                <w:sz w:val="20"/>
                <w:szCs w:val="20"/>
              </w:rPr>
              <w:t>information that would:</w:t>
            </w:r>
          </w:p>
          <w:p w14:paraId="416D08C9" w14:textId="77777777" w:rsidR="00EA74AB" w:rsidRDefault="00EA74AB" w:rsidP="00554F4F">
            <w:pPr>
              <w:pStyle w:val="ListParagraph"/>
              <w:numPr>
                <w:ilvl w:val="0"/>
                <w:numId w:val="26"/>
              </w:numPr>
              <w:spacing w:after="40"/>
              <w:ind w:left="230" w:hanging="230"/>
              <w:rPr>
                <w:b/>
                <w:sz w:val="20"/>
                <w:szCs w:val="20"/>
              </w:rPr>
            </w:pPr>
            <w:r>
              <w:rPr>
                <w:b/>
                <w:sz w:val="20"/>
                <w:szCs w:val="20"/>
              </w:rPr>
              <w:t>Alter prior determinations (especially with respect to risks and benefits);</w:t>
            </w:r>
          </w:p>
          <w:p w14:paraId="0EF6CCB5" w14:textId="77777777" w:rsidR="00EA74AB" w:rsidRDefault="00EA74AB" w:rsidP="00554F4F">
            <w:pPr>
              <w:pStyle w:val="ListParagraph"/>
              <w:numPr>
                <w:ilvl w:val="0"/>
                <w:numId w:val="26"/>
              </w:numPr>
              <w:spacing w:after="40"/>
              <w:ind w:left="230" w:hanging="230"/>
              <w:rPr>
                <w:b/>
                <w:sz w:val="20"/>
                <w:szCs w:val="20"/>
              </w:rPr>
            </w:pPr>
            <w:r>
              <w:rPr>
                <w:b/>
                <w:sz w:val="20"/>
                <w:szCs w:val="20"/>
              </w:rPr>
              <w:t>Necessitate revisions to procedures, consent, or monitoring; or,</w:t>
            </w:r>
          </w:p>
          <w:p w14:paraId="2D17F7D9" w14:textId="77777777" w:rsidR="00EA74AB" w:rsidRPr="00EA74AB" w:rsidRDefault="00EA74AB" w:rsidP="00554F4F">
            <w:pPr>
              <w:pStyle w:val="ListParagraph"/>
              <w:numPr>
                <w:ilvl w:val="0"/>
                <w:numId w:val="26"/>
              </w:numPr>
              <w:spacing w:after="40"/>
              <w:ind w:left="230" w:hanging="230"/>
              <w:rPr>
                <w:b/>
                <w:sz w:val="20"/>
                <w:szCs w:val="20"/>
              </w:rPr>
            </w:pPr>
            <w:r>
              <w:rPr>
                <w:b/>
                <w:sz w:val="20"/>
                <w:szCs w:val="20"/>
              </w:rPr>
              <w:lastRenderedPageBreak/>
              <w:t>Potentially affect a person’s willingness to continue to participate in the research?</w:t>
            </w:r>
          </w:p>
        </w:tc>
      </w:tr>
      <w:tr w:rsidR="00EA74AB" w:rsidRPr="004B4D7F" w14:paraId="4B3DD0DE" w14:textId="77777777" w:rsidTr="00C27716">
        <w:trPr>
          <w:trHeight w:val="251"/>
        </w:trPr>
        <w:tc>
          <w:tcPr>
            <w:tcW w:w="540" w:type="dxa"/>
            <w:shd w:val="clear" w:color="auto" w:fill="F2F2F2" w:themeFill="background1" w:themeFillShade="F2"/>
          </w:tcPr>
          <w:p w14:paraId="16E482A1" w14:textId="77777777" w:rsidR="00EA74AB" w:rsidRPr="007339F3" w:rsidRDefault="00EA74AB" w:rsidP="00B7556B">
            <w:pPr>
              <w:spacing w:before="60" w:after="40"/>
              <w:jc w:val="center"/>
              <w:rPr>
                <w:noProof/>
                <w:sz w:val="20"/>
                <w:szCs w:val="20"/>
              </w:rPr>
            </w:pPr>
            <w:r w:rsidRPr="007339F3">
              <w:rPr>
                <w:noProof/>
                <w:sz w:val="20"/>
                <w:szCs w:val="20"/>
              </w:rPr>
              <w:lastRenderedPageBreak/>
              <w:drawing>
                <wp:inline distT="0" distB="0" distL="0" distR="0" wp14:anchorId="11601A8B" wp14:editId="2EE6F57A">
                  <wp:extent cx="13335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57740712" w14:textId="77777777" w:rsidR="00EA74AB" w:rsidRPr="007339F3" w:rsidRDefault="00EA74AB" w:rsidP="00B7556B">
            <w:pPr>
              <w:spacing w:before="60" w:after="40"/>
              <w:jc w:val="center"/>
              <w:rPr>
                <w:noProof/>
                <w:sz w:val="20"/>
                <w:szCs w:val="20"/>
              </w:rPr>
            </w:pPr>
            <w:r w:rsidRPr="007339F3">
              <w:rPr>
                <w:noProof/>
                <w:sz w:val="20"/>
                <w:szCs w:val="20"/>
              </w:rPr>
              <w:drawing>
                <wp:inline distT="0" distB="0" distL="0" distR="0" wp14:anchorId="6D641EE3" wp14:editId="3501D4F0">
                  <wp:extent cx="13335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19401A4E" w14:textId="77777777" w:rsidR="00EA74AB" w:rsidRPr="005062A1" w:rsidRDefault="00EE3207" w:rsidP="007339F3">
            <w:pPr>
              <w:spacing w:before="60" w:after="40"/>
              <w:rPr>
                <w:i/>
                <w:sz w:val="20"/>
                <w:szCs w:val="20"/>
              </w:rPr>
            </w:pPr>
            <w:r w:rsidRPr="008B7029">
              <w:rPr>
                <w:b/>
                <w:bCs/>
                <w:iCs/>
                <w:sz w:val="20"/>
                <w:szCs w:val="20"/>
              </w:rPr>
              <w:t>If Yes,</w:t>
            </w:r>
            <w:r w:rsidR="000464C9">
              <w:rPr>
                <w:i/>
                <w:sz w:val="20"/>
                <w:szCs w:val="20"/>
              </w:rPr>
              <w:t xml:space="preserve"> </w:t>
            </w:r>
            <w:r w:rsidR="000464C9">
              <w:rPr>
                <w:sz w:val="20"/>
                <w:szCs w:val="20"/>
              </w:rPr>
              <w:t xml:space="preserve">decide how this information would affect the IRB’s previous conclusion </w:t>
            </w:r>
            <w:r w:rsidR="00E3721C">
              <w:rPr>
                <w:sz w:val="20"/>
                <w:szCs w:val="20"/>
              </w:rPr>
              <w:t xml:space="preserve">that </w:t>
            </w:r>
            <w:r w:rsidR="000464C9">
              <w:rPr>
                <w:sz w:val="20"/>
                <w:szCs w:val="20"/>
              </w:rPr>
              <w:t>criteria for approval were met.</w:t>
            </w:r>
          </w:p>
        </w:tc>
      </w:tr>
      <w:tr w:rsidR="00931452" w:rsidRPr="004B4D7F" w14:paraId="3E303B48" w14:textId="77777777" w:rsidTr="00C27716">
        <w:trPr>
          <w:trHeight w:val="251"/>
        </w:trPr>
        <w:tc>
          <w:tcPr>
            <w:tcW w:w="10867" w:type="dxa"/>
            <w:gridSpan w:val="6"/>
            <w:shd w:val="clear" w:color="auto" w:fill="FFFFFF" w:themeFill="background1"/>
          </w:tcPr>
          <w:p w14:paraId="1D82A6C6" w14:textId="77777777" w:rsidR="00931452" w:rsidRPr="008B7029" w:rsidRDefault="00931452" w:rsidP="00931452">
            <w:pPr>
              <w:spacing w:before="60" w:after="40"/>
              <w:rPr>
                <w:b/>
                <w:bCs/>
                <w:sz w:val="20"/>
                <w:szCs w:val="20"/>
              </w:rPr>
            </w:pPr>
            <w:r w:rsidRPr="008B7029">
              <w:rPr>
                <w:b/>
                <w:bCs/>
                <w:sz w:val="20"/>
                <w:szCs w:val="20"/>
              </w:rPr>
              <w:t xml:space="preserve">Discussion items: </w:t>
            </w:r>
          </w:p>
          <w:p w14:paraId="3844B067" w14:textId="77777777" w:rsidR="00931452" w:rsidRPr="005062A1" w:rsidRDefault="00931452" w:rsidP="007339F3">
            <w:pPr>
              <w:spacing w:before="60" w:after="40"/>
              <w:rPr>
                <w:i/>
                <w:sz w:val="20"/>
                <w:szCs w:val="20"/>
              </w:rPr>
            </w:pPr>
          </w:p>
        </w:tc>
      </w:tr>
      <w:tr w:rsidR="00B451EF" w:rsidRPr="004B4D7F" w14:paraId="67A266BD" w14:textId="77777777" w:rsidTr="00C27716">
        <w:trPr>
          <w:trHeight w:val="251"/>
        </w:trPr>
        <w:tc>
          <w:tcPr>
            <w:tcW w:w="10867" w:type="dxa"/>
            <w:gridSpan w:val="6"/>
            <w:shd w:val="clear" w:color="auto" w:fill="1F497D" w:themeFill="text2"/>
          </w:tcPr>
          <w:p w14:paraId="5B5F0728" w14:textId="77777777" w:rsidR="00B451EF" w:rsidRPr="007339F3" w:rsidRDefault="00A63E8E" w:rsidP="008C1406">
            <w:pPr>
              <w:spacing w:before="60" w:after="40"/>
              <w:rPr>
                <w:b/>
                <w:sz w:val="20"/>
                <w:szCs w:val="20"/>
              </w:rPr>
            </w:pPr>
            <w:r>
              <w:rPr>
                <w:b/>
                <w:color w:val="FFFFFF" w:themeColor="background1"/>
                <w:sz w:val="20"/>
                <w:szCs w:val="20"/>
              </w:rPr>
              <w:t>9</w:t>
            </w:r>
            <w:r w:rsidR="00B451EF" w:rsidRPr="007339F3">
              <w:rPr>
                <w:b/>
                <w:color w:val="FFFFFF" w:themeColor="background1"/>
                <w:sz w:val="20"/>
                <w:szCs w:val="20"/>
              </w:rPr>
              <w:t xml:space="preserve">. </w:t>
            </w:r>
            <w:r w:rsidR="008C1406">
              <w:rPr>
                <w:b/>
                <w:color w:val="FFFFFF" w:themeColor="background1"/>
                <w:sz w:val="20"/>
                <w:szCs w:val="20"/>
              </w:rPr>
              <w:t>Need for Verification</w:t>
            </w:r>
          </w:p>
        </w:tc>
      </w:tr>
      <w:tr w:rsidR="008C1406" w:rsidRPr="004B4D7F" w14:paraId="2B0DE041" w14:textId="77777777" w:rsidTr="00C27716">
        <w:trPr>
          <w:trHeight w:val="251"/>
        </w:trPr>
        <w:tc>
          <w:tcPr>
            <w:tcW w:w="540" w:type="dxa"/>
            <w:shd w:val="clear" w:color="auto" w:fill="BFBFBF" w:themeFill="background1" w:themeFillShade="BF"/>
          </w:tcPr>
          <w:p w14:paraId="5C4C5F5D" w14:textId="77777777" w:rsidR="008C1406" w:rsidRPr="007339F3" w:rsidRDefault="008C1406" w:rsidP="008C1406">
            <w:pPr>
              <w:spacing w:before="60" w:after="40"/>
              <w:jc w:val="center"/>
              <w:rPr>
                <w:b/>
                <w:noProof/>
                <w:sz w:val="20"/>
                <w:szCs w:val="20"/>
              </w:rPr>
            </w:pPr>
            <w:r>
              <w:rPr>
                <w:b/>
                <w:noProof/>
                <w:sz w:val="20"/>
                <w:szCs w:val="20"/>
              </w:rPr>
              <w:t>Yes</w:t>
            </w:r>
          </w:p>
        </w:tc>
        <w:tc>
          <w:tcPr>
            <w:tcW w:w="540" w:type="dxa"/>
            <w:shd w:val="clear" w:color="auto" w:fill="BFBFBF" w:themeFill="background1" w:themeFillShade="BF"/>
          </w:tcPr>
          <w:p w14:paraId="78F3528A" w14:textId="77777777" w:rsidR="008C1406" w:rsidRPr="007339F3" w:rsidRDefault="008C1406" w:rsidP="008C1406">
            <w:pPr>
              <w:spacing w:before="60" w:after="40"/>
              <w:jc w:val="center"/>
              <w:rPr>
                <w:b/>
                <w:noProof/>
                <w:sz w:val="20"/>
                <w:szCs w:val="20"/>
              </w:rPr>
            </w:pPr>
            <w:r>
              <w:rPr>
                <w:b/>
                <w:noProof/>
                <w:sz w:val="20"/>
                <w:szCs w:val="20"/>
              </w:rPr>
              <w:t>No</w:t>
            </w:r>
          </w:p>
        </w:tc>
        <w:tc>
          <w:tcPr>
            <w:tcW w:w="9787" w:type="dxa"/>
            <w:gridSpan w:val="4"/>
            <w:shd w:val="clear" w:color="auto" w:fill="BFBFBF" w:themeFill="background1" w:themeFillShade="BF"/>
          </w:tcPr>
          <w:p w14:paraId="29B27D95" w14:textId="77777777" w:rsidR="00A72B5D" w:rsidRPr="00A72B5D" w:rsidRDefault="008C1406" w:rsidP="00A72B5D">
            <w:pPr>
              <w:spacing w:before="60" w:after="40"/>
              <w:rPr>
                <w:b/>
                <w:sz w:val="20"/>
                <w:szCs w:val="20"/>
              </w:rPr>
            </w:pPr>
            <w:r>
              <w:rPr>
                <w:b/>
                <w:sz w:val="20"/>
                <w:szCs w:val="20"/>
              </w:rPr>
              <w:t>Is there a need to</w:t>
            </w:r>
            <w:r w:rsidRPr="008C1406">
              <w:rPr>
                <w:b/>
                <w:sz w:val="20"/>
                <w:szCs w:val="20"/>
              </w:rPr>
              <w:t xml:space="preserve"> </w:t>
            </w:r>
            <w:proofErr w:type="gramStart"/>
            <w:r w:rsidRPr="008C1406">
              <w:rPr>
                <w:b/>
                <w:sz w:val="20"/>
                <w:szCs w:val="20"/>
              </w:rPr>
              <w:t>require</w:t>
            </w:r>
            <w:proofErr w:type="gramEnd"/>
            <w:r w:rsidRPr="008C1406">
              <w:rPr>
                <w:b/>
                <w:sz w:val="20"/>
                <w:szCs w:val="20"/>
              </w:rPr>
              <w:t xml:space="preserve"> verification of information from sources other than the investigator, to ensure that no material changes have occ</w:t>
            </w:r>
            <w:r>
              <w:rPr>
                <w:b/>
                <w:sz w:val="20"/>
                <w:szCs w:val="20"/>
              </w:rPr>
              <w:t>urred since previous IRB review?</w:t>
            </w:r>
            <w:r w:rsidR="00A72B5D">
              <w:t xml:space="preserve"> </w:t>
            </w:r>
            <w:r w:rsidR="00A72B5D" w:rsidRPr="00A72B5D">
              <w:rPr>
                <w:b/>
                <w:sz w:val="20"/>
                <w:szCs w:val="20"/>
              </w:rPr>
              <w:t>Factors the IRB considers include:</w:t>
            </w:r>
          </w:p>
          <w:p w14:paraId="3F8883F0" w14:textId="77777777" w:rsidR="00A72B5D" w:rsidRPr="00A72B5D" w:rsidRDefault="00A72B5D" w:rsidP="00872063">
            <w:pPr>
              <w:pStyle w:val="ListParagraph"/>
              <w:numPr>
                <w:ilvl w:val="0"/>
                <w:numId w:val="27"/>
              </w:numPr>
              <w:spacing w:before="60" w:after="40"/>
              <w:ind w:left="234" w:hanging="234"/>
              <w:rPr>
                <w:b/>
                <w:sz w:val="20"/>
                <w:szCs w:val="20"/>
              </w:rPr>
            </w:pPr>
            <w:r w:rsidRPr="00A72B5D">
              <w:rPr>
                <w:b/>
                <w:sz w:val="20"/>
                <w:szCs w:val="20"/>
              </w:rPr>
              <w:t>The complexity of the project;</w:t>
            </w:r>
          </w:p>
          <w:p w14:paraId="733A5A9D" w14:textId="77777777" w:rsidR="008C1406" w:rsidRDefault="00A72B5D" w:rsidP="00872063">
            <w:pPr>
              <w:pStyle w:val="ListParagraph"/>
              <w:numPr>
                <w:ilvl w:val="0"/>
                <w:numId w:val="27"/>
              </w:numPr>
              <w:spacing w:before="60" w:after="40"/>
              <w:ind w:left="234" w:hanging="234"/>
              <w:rPr>
                <w:b/>
                <w:sz w:val="20"/>
                <w:szCs w:val="20"/>
              </w:rPr>
            </w:pPr>
            <w:r w:rsidRPr="00A72B5D">
              <w:rPr>
                <w:b/>
                <w:sz w:val="20"/>
                <w:szCs w:val="20"/>
              </w:rPr>
              <w:t>The types and magnitude of risks to subjects;</w:t>
            </w:r>
          </w:p>
          <w:p w14:paraId="20B31D5E" w14:textId="77777777" w:rsidR="00A72B5D" w:rsidRPr="00A72B5D" w:rsidRDefault="00A72B5D" w:rsidP="00872063">
            <w:pPr>
              <w:pStyle w:val="ListParagraph"/>
              <w:numPr>
                <w:ilvl w:val="0"/>
                <w:numId w:val="27"/>
              </w:numPr>
              <w:spacing w:before="60" w:after="40"/>
              <w:ind w:left="234" w:hanging="234"/>
              <w:rPr>
                <w:b/>
                <w:sz w:val="20"/>
                <w:szCs w:val="20"/>
              </w:rPr>
            </w:pPr>
            <w:r w:rsidRPr="00A72B5D">
              <w:rPr>
                <w:b/>
                <w:sz w:val="20"/>
                <w:szCs w:val="20"/>
              </w:rPr>
              <w:t>Concerns about study resources or investigator oversight;</w:t>
            </w:r>
          </w:p>
          <w:p w14:paraId="127A5B05" w14:textId="1AA1B41E" w:rsidR="00A72B5D" w:rsidRPr="00A72B5D" w:rsidRDefault="00A72B5D" w:rsidP="00872063">
            <w:pPr>
              <w:pStyle w:val="ListParagraph"/>
              <w:numPr>
                <w:ilvl w:val="0"/>
                <w:numId w:val="27"/>
              </w:numPr>
              <w:spacing w:before="60" w:after="40"/>
              <w:ind w:left="234" w:hanging="234"/>
              <w:rPr>
                <w:b/>
                <w:sz w:val="20"/>
                <w:szCs w:val="20"/>
              </w:rPr>
            </w:pPr>
            <w:r w:rsidRPr="00A72B5D">
              <w:rPr>
                <w:b/>
                <w:sz w:val="20"/>
                <w:szCs w:val="20"/>
              </w:rPr>
              <w:t xml:space="preserve">Investigator history of </w:t>
            </w:r>
            <w:r w:rsidR="0033041C">
              <w:rPr>
                <w:b/>
                <w:sz w:val="20"/>
                <w:szCs w:val="20"/>
              </w:rPr>
              <w:t>noncompliance</w:t>
            </w:r>
            <w:r w:rsidRPr="00A72B5D">
              <w:rPr>
                <w:b/>
                <w:sz w:val="20"/>
                <w:szCs w:val="20"/>
              </w:rPr>
              <w:t>;</w:t>
            </w:r>
          </w:p>
          <w:p w14:paraId="7B02874F" w14:textId="77777777" w:rsidR="00A72B5D" w:rsidRPr="00A72B5D" w:rsidRDefault="00A72B5D" w:rsidP="00872063">
            <w:pPr>
              <w:pStyle w:val="ListParagraph"/>
              <w:numPr>
                <w:ilvl w:val="0"/>
                <w:numId w:val="27"/>
              </w:numPr>
              <w:spacing w:before="60" w:after="40"/>
              <w:ind w:left="234" w:hanging="234"/>
              <w:rPr>
                <w:b/>
                <w:sz w:val="20"/>
                <w:szCs w:val="20"/>
              </w:rPr>
            </w:pPr>
            <w:r w:rsidRPr="00A72B5D">
              <w:rPr>
                <w:b/>
                <w:sz w:val="20"/>
                <w:szCs w:val="20"/>
              </w:rPr>
              <w:t>Concerns about possible changes occurring without IRB approval, based on information received by the IRB.</w:t>
            </w:r>
          </w:p>
        </w:tc>
      </w:tr>
      <w:tr w:rsidR="008C1406" w:rsidRPr="004B4D7F" w14:paraId="3D59CA9B" w14:textId="77777777" w:rsidTr="00C27716">
        <w:trPr>
          <w:trHeight w:val="404"/>
        </w:trPr>
        <w:tc>
          <w:tcPr>
            <w:tcW w:w="540" w:type="dxa"/>
            <w:shd w:val="clear" w:color="auto" w:fill="F2F2F2" w:themeFill="background1" w:themeFillShade="F2"/>
          </w:tcPr>
          <w:p w14:paraId="4E60EF82" w14:textId="77777777" w:rsidR="008C1406" w:rsidRPr="007339F3" w:rsidRDefault="008C1406" w:rsidP="007339F3">
            <w:pPr>
              <w:spacing w:after="40"/>
              <w:jc w:val="center"/>
              <w:rPr>
                <w:sz w:val="20"/>
                <w:szCs w:val="20"/>
              </w:rPr>
            </w:pPr>
            <w:r w:rsidRPr="007339F3">
              <w:rPr>
                <w:noProof/>
                <w:sz w:val="20"/>
                <w:szCs w:val="20"/>
              </w:rPr>
              <w:drawing>
                <wp:inline distT="0" distB="0" distL="0" distR="0" wp14:anchorId="2252D960" wp14:editId="5F69F7B6">
                  <wp:extent cx="13335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77D13C85" w14:textId="77777777" w:rsidR="008C1406" w:rsidRPr="007339F3" w:rsidRDefault="008C1406" w:rsidP="007339F3">
            <w:pPr>
              <w:spacing w:after="40"/>
              <w:jc w:val="center"/>
              <w:rPr>
                <w:sz w:val="20"/>
                <w:szCs w:val="20"/>
              </w:rPr>
            </w:pPr>
            <w:r w:rsidRPr="007339F3">
              <w:rPr>
                <w:noProof/>
                <w:sz w:val="20"/>
                <w:szCs w:val="20"/>
              </w:rPr>
              <w:drawing>
                <wp:inline distT="0" distB="0" distL="0" distR="0" wp14:anchorId="7F50F806" wp14:editId="6048087F">
                  <wp:extent cx="13335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310BA28B" w14:textId="09C27C77" w:rsidR="003C0F83" w:rsidRPr="003C0F83" w:rsidRDefault="003C0F83" w:rsidP="003C0F83">
            <w:pPr>
              <w:spacing w:before="60" w:after="40"/>
              <w:rPr>
                <w:sz w:val="20"/>
                <w:szCs w:val="20"/>
              </w:rPr>
            </w:pPr>
            <w:r w:rsidRPr="008B7029">
              <w:rPr>
                <w:b/>
                <w:bCs/>
                <w:iCs/>
                <w:sz w:val="20"/>
                <w:szCs w:val="20"/>
              </w:rPr>
              <w:t>If Yes,</w:t>
            </w:r>
            <w:r>
              <w:rPr>
                <w:sz w:val="20"/>
                <w:szCs w:val="20"/>
              </w:rPr>
              <w:t xml:space="preserve"> decide what information needs to be verified and </w:t>
            </w:r>
            <w:r w:rsidRPr="003C0F83">
              <w:rPr>
                <w:sz w:val="20"/>
                <w:szCs w:val="20"/>
              </w:rPr>
              <w:t>the metho</w:t>
            </w:r>
            <w:r>
              <w:rPr>
                <w:sz w:val="20"/>
                <w:szCs w:val="20"/>
              </w:rPr>
              <w:t>d for obtaining verification. If there is</w:t>
            </w:r>
            <w:r w:rsidRPr="003C0F83">
              <w:rPr>
                <w:sz w:val="20"/>
                <w:szCs w:val="20"/>
              </w:rPr>
              <w:t xml:space="preserve"> a need for post-approval monit</w:t>
            </w:r>
            <w:r>
              <w:rPr>
                <w:sz w:val="20"/>
                <w:szCs w:val="20"/>
              </w:rPr>
              <w:t>oring, auditing, or observation, please consult with</w:t>
            </w:r>
            <w:r w:rsidRPr="003C0F83">
              <w:rPr>
                <w:sz w:val="20"/>
                <w:szCs w:val="20"/>
              </w:rPr>
              <w:t xml:space="preserve"> HSD </w:t>
            </w:r>
            <w:r w:rsidR="000C776F">
              <w:rPr>
                <w:sz w:val="20"/>
                <w:szCs w:val="20"/>
              </w:rPr>
              <w:t>Leadership</w:t>
            </w:r>
            <w:r w:rsidRPr="003C0F83">
              <w:rPr>
                <w:sz w:val="20"/>
                <w:szCs w:val="20"/>
              </w:rPr>
              <w:t xml:space="preserve"> to determine an appropriate and feasible way</w:t>
            </w:r>
            <w:r>
              <w:rPr>
                <w:sz w:val="20"/>
                <w:szCs w:val="20"/>
              </w:rPr>
              <w:t xml:space="preserve"> to conduct such activities.   </w:t>
            </w:r>
            <w:r w:rsidRPr="003C0F83">
              <w:rPr>
                <w:sz w:val="20"/>
                <w:szCs w:val="20"/>
              </w:rPr>
              <w:t>Examples of verification may include:</w:t>
            </w:r>
          </w:p>
          <w:p w14:paraId="26677B73" w14:textId="77777777" w:rsidR="003C0F83" w:rsidRPr="003C0F83" w:rsidRDefault="003C0F83" w:rsidP="003C0F83">
            <w:pPr>
              <w:pStyle w:val="ListParagraph"/>
              <w:numPr>
                <w:ilvl w:val="0"/>
                <w:numId w:val="32"/>
              </w:numPr>
              <w:spacing w:before="60" w:after="40"/>
              <w:ind w:left="234" w:hanging="234"/>
              <w:rPr>
                <w:sz w:val="20"/>
                <w:szCs w:val="20"/>
              </w:rPr>
            </w:pPr>
            <w:r w:rsidRPr="003C0F83">
              <w:rPr>
                <w:sz w:val="20"/>
                <w:szCs w:val="20"/>
              </w:rPr>
              <w:t xml:space="preserve">An audit by the HSD Post-Approval Monitor. </w:t>
            </w:r>
          </w:p>
          <w:p w14:paraId="6AF7B328" w14:textId="77777777" w:rsidR="003C0F83" w:rsidRPr="003C0F83" w:rsidRDefault="003C0F83" w:rsidP="003C0F83">
            <w:pPr>
              <w:pStyle w:val="ListParagraph"/>
              <w:numPr>
                <w:ilvl w:val="0"/>
                <w:numId w:val="32"/>
              </w:numPr>
              <w:spacing w:before="60" w:after="40"/>
              <w:ind w:left="234" w:hanging="234"/>
              <w:rPr>
                <w:sz w:val="20"/>
                <w:szCs w:val="20"/>
              </w:rPr>
            </w:pPr>
            <w:r w:rsidRPr="003C0F83">
              <w:rPr>
                <w:sz w:val="20"/>
                <w:szCs w:val="20"/>
              </w:rPr>
              <w:t>Obtaining copies of communications between the FDA and the sponsor (IND/IDE holder).</w:t>
            </w:r>
          </w:p>
          <w:p w14:paraId="3BA0F134" w14:textId="77777777" w:rsidR="003C0F83" w:rsidRPr="003C0F83" w:rsidRDefault="003C0F83" w:rsidP="003C0F83">
            <w:pPr>
              <w:pStyle w:val="ListParagraph"/>
              <w:numPr>
                <w:ilvl w:val="0"/>
                <w:numId w:val="32"/>
              </w:numPr>
              <w:spacing w:before="60" w:after="40"/>
              <w:ind w:left="234" w:hanging="234"/>
              <w:rPr>
                <w:sz w:val="20"/>
                <w:szCs w:val="20"/>
              </w:rPr>
            </w:pPr>
            <w:r w:rsidRPr="003C0F83">
              <w:rPr>
                <w:sz w:val="20"/>
                <w:szCs w:val="20"/>
              </w:rPr>
              <w:t xml:space="preserve">Copies of communications from monitoring groups (e.g., </w:t>
            </w:r>
            <w:r>
              <w:rPr>
                <w:sz w:val="20"/>
                <w:szCs w:val="20"/>
              </w:rPr>
              <w:t>DSMB</w:t>
            </w:r>
            <w:r w:rsidRPr="003C0F83">
              <w:rPr>
                <w:sz w:val="20"/>
                <w:szCs w:val="20"/>
              </w:rPr>
              <w:t>; contract research organization).</w:t>
            </w:r>
          </w:p>
          <w:p w14:paraId="2852327B" w14:textId="77777777" w:rsidR="003C0F83" w:rsidRPr="003C0F83" w:rsidRDefault="003C0F83" w:rsidP="003C0F83">
            <w:pPr>
              <w:pStyle w:val="ListParagraph"/>
              <w:numPr>
                <w:ilvl w:val="0"/>
                <w:numId w:val="32"/>
              </w:numPr>
              <w:spacing w:before="60" w:after="40"/>
              <w:ind w:left="234" w:hanging="234"/>
              <w:rPr>
                <w:sz w:val="20"/>
                <w:szCs w:val="20"/>
              </w:rPr>
            </w:pPr>
            <w:r w:rsidRPr="003C0F83">
              <w:rPr>
                <w:sz w:val="20"/>
                <w:szCs w:val="20"/>
              </w:rPr>
              <w:t>Information from other UW compliance offices.</w:t>
            </w:r>
          </w:p>
          <w:p w14:paraId="7467634F" w14:textId="77777777" w:rsidR="008C1406" w:rsidRPr="003C0F83" w:rsidRDefault="003C0F83" w:rsidP="003C0F83">
            <w:pPr>
              <w:pStyle w:val="ListParagraph"/>
              <w:numPr>
                <w:ilvl w:val="0"/>
                <w:numId w:val="32"/>
              </w:numPr>
              <w:spacing w:before="60" w:after="40"/>
              <w:ind w:left="234" w:hanging="234"/>
              <w:rPr>
                <w:sz w:val="20"/>
                <w:szCs w:val="20"/>
              </w:rPr>
            </w:pPr>
            <w:r w:rsidRPr="003C0F83">
              <w:rPr>
                <w:sz w:val="20"/>
                <w:szCs w:val="20"/>
              </w:rPr>
              <w:t>Communications with IRBs at collaborating sites.</w:t>
            </w:r>
          </w:p>
        </w:tc>
      </w:tr>
      <w:tr w:rsidR="00931452" w:rsidRPr="004B4D7F" w14:paraId="18585A15" w14:textId="77777777" w:rsidTr="00C27716">
        <w:trPr>
          <w:trHeight w:val="404"/>
        </w:trPr>
        <w:tc>
          <w:tcPr>
            <w:tcW w:w="10867" w:type="dxa"/>
            <w:gridSpan w:val="6"/>
            <w:shd w:val="clear" w:color="auto" w:fill="FFFFFF" w:themeFill="background1"/>
          </w:tcPr>
          <w:p w14:paraId="38BE6E5B" w14:textId="77777777" w:rsidR="00931452" w:rsidRPr="008B7029" w:rsidRDefault="00931452" w:rsidP="00931452">
            <w:pPr>
              <w:spacing w:before="60" w:after="40"/>
              <w:rPr>
                <w:b/>
                <w:bCs/>
                <w:sz w:val="20"/>
                <w:szCs w:val="20"/>
              </w:rPr>
            </w:pPr>
            <w:r w:rsidRPr="008B7029">
              <w:rPr>
                <w:b/>
                <w:bCs/>
                <w:sz w:val="20"/>
                <w:szCs w:val="20"/>
              </w:rPr>
              <w:t xml:space="preserve">Discussion items: </w:t>
            </w:r>
          </w:p>
          <w:p w14:paraId="7C9C6EEC" w14:textId="77777777" w:rsidR="00931452" w:rsidRPr="003C0F83" w:rsidRDefault="00931452" w:rsidP="003C0F83">
            <w:pPr>
              <w:spacing w:before="60" w:after="40"/>
              <w:rPr>
                <w:i/>
                <w:sz w:val="20"/>
                <w:szCs w:val="20"/>
              </w:rPr>
            </w:pPr>
          </w:p>
        </w:tc>
      </w:tr>
      <w:tr w:rsidR="00CA40B7" w14:paraId="4BC76F37" w14:textId="77777777" w:rsidTr="00C27716">
        <w:trPr>
          <w:trHeight w:val="251"/>
        </w:trPr>
        <w:tc>
          <w:tcPr>
            <w:tcW w:w="10867" w:type="dxa"/>
            <w:gridSpan w:val="6"/>
            <w:shd w:val="clear" w:color="auto" w:fill="1F497D" w:themeFill="text2"/>
          </w:tcPr>
          <w:p w14:paraId="1084A555" w14:textId="77777777" w:rsidR="00CA40B7" w:rsidRDefault="00A63E8E" w:rsidP="00B06A86">
            <w:pPr>
              <w:spacing w:before="60" w:after="40"/>
              <w:rPr>
                <w:sz w:val="20"/>
                <w:szCs w:val="20"/>
              </w:rPr>
            </w:pPr>
            <w:r>
              <w:rPr>
                <w:b/>
                <w:color w:val="FFFFFF" w:themeColor="background1"/>
                <w:sz w:val="20"/>
                <w:szCs w:val="20"/>
              </w:rPr>
              <w:t>10</w:t>
            </w:r>
            <w:r w:rsidR="00CA40B7" w:rsidRPr="007339F3">
              <w:rPr>
                <w:b/>
                <w:color w:val="FFFFFF" w:themeColor="background1"/>
                <w:sz w:val="20"/>
                <w:szCs w:val="20"/>
              </w:rPr>
              <w:t xml:space="preserve">. </w:t>
            </w:r>
            <w:r w:rsidR="00CA40B7">
              <w:rPr>
                <w:b/>
                <w:color w:val="FFFFFF" w:themeColor="background1"/>
                <w:sz w:val="20"/>
                <w:szCs w:val="20"/>
              </w:rPr>
              <w:t>Observation of Consent or Research</w:t>
            </w:r>
          </w:p>
        </w:tc>
      </w:tr>
      <w:tr w:rsidR="00CA40B7" w:rsidRPr="00CA40B7" w14:paraId="61620A41" w14:textId="77777777" w:rsidTr="00C27716">
        <w:trPr>
          <w:trHeight w:val="251"/>
        </w:trPr>
        <w:tc>
          <w:tcPr>
            <w:tcW w:w="540" w:type="dxa"/>
            <w:shd w:val="clear" w:color="auto" w:fill="BFBFBF" w:themeFill="background1" w:themeFillShade="BF"/>
          </w:tcPr>
          <w:p w14:paraId="3D0279CE" w14:textId="77777777" w:rsidR="00CA40B7" w:rsidRPr="007339F3" w:rsidRDefault="00CA40B7" w:rsidP="00B06A86">
            <w:pPr>
              <w:spacing w:before="60" w:after="40"/>
              <w:jc w:val="center"/>
              <w:rPr>
                <w:noProof/>
                <w:sz w:val="20"/>
                <w:szCs w:val="20"/>
              </w:rPr>
            </w:pPr>
            <w:r>
              <w:rPr>
                <w:b/>
                <w:noProof/>
                <w:sz w:val="20"/>
                <w:szCs w:val="20"/>
              </w:rPr>
              <w:t>Yes</w:t>
            </w:r>
          </w:p>
        </w:tc>
        <w:tc>
          <w:tcPr>
            <w:tcW w:w="540" w:type="dxa"/>
            <w:shd w:val="clear" w:color="auto" w:fill="BFBFBF" w:themeFill="background1" w:themeFillShade="BF"/>
          </w:tcPr>
          <w:p w14:paraId="2307B219" w14:textId="77777777" w:rsidR="00CA40B7" w:rsidRPr="007339F3" w:rsidRDefault="00CA40B7" w:rsidP="00B06A86">
            <w:pPr>
              <w:spacing w:before="60" w:after="40"/>
              <w:jc w:val="center"/>
              <w:rPr>
                <w:noProof/>
                <w:sz w:val="20"/>
                <w:szCs w:val="20"/>
              </w:rPr>
            </w:pPr>
            <w:r>
              <w:rPr>
                <w:b/>
                <w:noProof/>
                <w:sz w:val="20"/>
                <w:szCs w:val="20"/>
              </w:rPr>
              <w:t>No</w:t>
            </w:r>
          </w:p>
        </w:tc>
        <w:tc>
          <w:tcPr>
            <w:tcW w:w="9787" w:type="dxa"/>
            <w:gridSpan w:val="4"/>
            <w:shd w:val="clear" w:color="auto" w:fill="BFBFBF" w:themeFill="background1" w:themeFillShade="BF"/>
          </w:tcPr>
          <w:p w14:paraId="79482FE3" w14:textId="77777777" w:rsidR="00CA40B7" w:rsidRPr="00CA40B7" w:rsidRDefault="00CA40B7" w:rsidP="00B06A86">
            <w:pPr>
              <w:spacing w:before="60" w:after="40"/>
              <w:rPr>
                <w:b/>
                <w:sz w:val="20"/>
                <w:szCs w:val="20"/>
              </w:rPr>
            </w:pPr>
            <w:r>
              <w:rPr>
                <w:b/>
                <w:sz w:val="20"/>
                <w:szCs w:val="20"/>
              </w:rPr>
              <w:t>Is there a need for the IRB or a third party to observe the consent process or research?</w:t>
            </w:r>
          </w:p>
        </w:tc>
      </w:tr>
      <w:tr w:rsidR="00CA40B7" w:rsidRPr="00CA40B7" w14:paraId="4958D741" w14:textId="77777777" w:rsidTr="00C27716">
        <w:trPr>
          <w:trHeight w:val="251"/>
        </w:trPr>
        <w:tc>
          <w:tcPr>
            <w:tcW w:w="540" w:type="dxa"/>
            <w:shd w:val="clear" w:color="auto" w:fill="F2F2F2" w:themeFill="background1" w:themeFillShade="F2"/>
          </w:tcPr>
          <w:p w14:paraId="093043F2" w14:textId="77777777" w:rsidR="00CA40B7" w:rsidRPr="007339F3" w:rsidRDefault="00CA40B7" w:rsidP="00B06A86">
            <w:pPr>
              <w:spacing w:before="60" w:after="40"/>
              <w:jc w:val="center"/>
              <w:rPr>
                <w:noProof/>
                <w:sz w:val="20"/>
                <w:szCs w:val="20"/>
              </w:rPr>
            </w:pPr>
            <w:r w:rsidRPr="007339F3">
              <w:rPr>
                <w:noProof/>
                <w:sz w:val="20"/>
                <w:szCs w:val="20"/>
              </w:rPr>
              <w:drawing>
                <wp:inline distT="0" distB="0" distL="0" distR="0" wp14:anchorId="467AD5F7" wp14:editId="716F38CC">
                  <wp:extent cx="1333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540" w:type="dxa"/>
            <w:shd w:val="clear" w:color="auto" w:fill="F2F2F2" w:themeFill="background1" w:themeFillShade="F2"/>
          </w:tcPr>
          <w:p w14:paraId="1BAB56B6" w14:textId="77777777" w:rsidR="00CA40B7" w:rsidRPr="007339F3" w:rsidRDefault="00CA40B7" w:rsidP="00B06A86">
            <w:pPr>
              <w:spacing w:before="60" w:after="40"/>
              <w:jc w:val="center"/>
              <w:rPr>
                <w:noProof/>
                <w:sz w:val="20"/>
                <w:szCs w:val="20"/>
              </w:rPr>
            </w:pPr>
            <w:r w:rsidRPr="007339F3">
              <w:rPr>
                <w:noProof/>
                <w:sz w:val="20"/>
                <w:szCs w:val="20"/>
              </w:rPr>
              <w:drawing>
                <wp:inline distT="0" distB="0" distL="0" distR="0" wp14:anchorId="52E2E2AB" wp14:editId="651E9E00">
                  <wp:extent cx="13335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pic:spPr>
                      </pic:pic>
                    </a:graphicData>
                  </a:graphic>
                </wp:inline>
              </w:drawing>
            </w:r>
          </w:p>
        </w:tc>
        <w:tc>
          <w:tcPr>
            <w:tcW w:w="9787" w:type="dxa"/>
            <w:gridSpan w:val="4"/>
            <w:shd w:val="clear" w:color="auto" w:fill="F2F2F2" w:themeFill="background1" w:themeFillShade="F2"/>
          </w:tcPr>
          <w:p w14:paraId="172A35A6" w14:textId="4678BD5C" w:rsidR="00CA40B7" w:rsidRPr="00CA40B7" w:rsidRDefault="00CA40B7" w:rsidP="00B06A86">
            <w:pPr>
              <w:spacing w:before="60" w:after="40"/>
              <w:rPr>
                <w:i/>
                <w:sz w:val="20"/>
                <w:szCs w:val="20"/>
              </w:rPr>
            </w:pPr>
            <w:r w:rsidRPr="008B7029">
              <w:rPr>
                <w:b/>
                <w:bCs/>
                <w:iCs/>
                <w:sz w:val="20"/>
                <w:szCs w:val="20"/>
              </w:rPr>
              <w:t>If Yes,</w:t>
            </w:r>
            <w:r w:rsidRPr="00CA40B7">
              <w:rPr>
                <w:i/>
                <w:sz w:val="20"/>
                <w:szCs w:val="20"/>
              </w:rPr>
              <w:t xml:space="preserve"> </w:t>
            </w:r>
            <w:r>
              <w:rPr>
                <w:sz w:val="20"/>
                <w:szCs w:val="20"/>
              </w:rPr>
              <w:t xml:space="preserve">please work </w:t>
            </w:r>
            <w:r w:rsidRPr="00CA40B7">
              <w:rPr>
                <w:sz w:val="20"/>
                <w:szCs w:val="20"/>
              </w:rPr>
              <w:t xml:space="preserve">with HSD </w:t>
            </w:r>
            <w:r w:rsidR="000C776F">
              <w:rPr>
                <w:sz w:val="20"/>
                <w:szCs w:val="20"/>
              </w:rPr>
              <w:t>Leadership</w:t>
            </w:r>
            <w:r w:rsidRPr="00CA40B7">
              <w:rPr>
                <w:sz w:val="20"/>
                <w:szCs w:val="20"/>
              </w:rPr>
              <w:t xml:space="preserve"> and the HSD Post Approval Monitor to identify specific concerns and the most appropriate way to address those concerns (e.g., post approval monitoring visit; sponsor monitoring observations, etc.).</w:t>
            </w:r>
          </w:p>
        </w:tc>
      </w:tr>
      <w:tr w:rsidR="00931452" w:rsidRPr="00CA40B7" w14:paraId="58D3FA59" w14:textId="77777777" w:rsidTr="00C27716">
        <w:trPr>
          <w:trHeight w:val="251"/>
        </w:trPr>
        <w:tc>
          <w:tcPr>
            <w:tcW w:w="10867" w:type="dxa"/>
            <w:gridSpan w:val="6"/>
            <w:shd w:val="clear" w:color="auto" w:fill="FFFFFF" w:themeFill="background1"/>
          </w:tcPr>
          <w:p w14:paraId="7046AA0F" w14:textId="77777777" w:rsidR="00931452" w:rsidRPr="008B7029" w:rsidRDefault="00931452" w:rsidP="00931452">
            <w:pPr>
              <w:spacing w:before="60" w:after="40"/>
              <w:rPr>
                <w:b/>
                <w:bCs/>
                <w:sz w:val="20"/>
                <w:szCs w:val="20"/>
              </w:rPr>
            </w:pPr>
            <w:r w:rsidRPr="008B7029">
              <w:rPr>
                <w:b/>
                <w:bCs/>
                <w:sz w:val="20"/>
                <w:szCs w:val="20"/>
              </w:rPr>
              <w:t xml:space="preserve">Discussion items: </w:t>
            </w:r>
          </w:p>
          <w:p w14:paraId="61F6EC4C" w14:textId="77777777" w:rsidR="00931452" w:rsidRPr="00CA40B7" w:rsidRDefault="00931452" w:rsidP="00B06A86">
            <w:pPr>
              <w:spacing w:before="60" w:after="40"/>
              <w:rPr>
                <w:i/>
                <w:sz w:val="20"/>
                <w:szCs w:val="20"/>
              </w:rPr>
            </w:pPr>
          </w:p>
        </w:tc>
      </w:tr>
      <w:tr w:rsidR="00FC2C3A" w:rsidRPr="004B4D7F" w14:paraId="1A8745DB" w14:textId="77777777" w:rsidTr="00C27716">
        <w:tc>
          <w:tcPr>
            <w:tcW w:w="10867" w:type="dxa"/>
            <w:gridSpan w:val="6"/>
            <w:shd w:val="clear" w:color="auto" w:fill="1F497D" w:themeFill="text2"/>
          </w:tcPr>
          <w:p w14:paraId="573800E5" w14:textId="77777777" w:rsidR="00FC2C3A" w:rsidRPr="00A72B5D" w:rsidRDefault="00A63E8E" w:rsidP="00A72B5D">
            <w:pPr>
              <w:spacing w:before="60" w:after="40"/>
              <w:rPr>
                <w:b/>
                <w:sz w:val="20"/>
                <w:szCs w:val="20"/>
              </w:rPr>
            </w:pPr>
            <w:r>
              <w:rPr>
                <w:b/>
                <w:color w:val="FFFFFF" w:themeColor="background1"/>
                <w:sz w:val="20"/>
                <w:szCs w:val="20"/>
              </w:rPr>
              <w:t>11</w:t>
            </w:r>
            <w:r w:rsidR="00A72B5D">
              <w:rPr>
                <w:b/>
                <w:color w:val="FFFFFF" w:themeColor="background1"/>
                <w:sz w:val="20"/>
                <w:szCs w:val="20"/>
              </w:rPr>
              <w:t xml:space="preserve">. </w:t>
            </w:r>
            <w:r w:rsidR="00FC2C3A" w:rsidRPr="00A72B5D">
              <w:rPr>
                <w:b/>
                <w:color w:val="FFFFFF" w:themeColor="background1"/>
                <w:sz w:val="20"/>
                <w:szCs w:val="20"/>
              </w:rPr>
              <w:t>Motion</w:t>
            </w:r>
          </w:p>
        </w:tc>
      </w:tr>
      <w:tr w:rsidR="00FC2C3A" w:rsidRPr="004B4D7F" w14:paraId="68BF7B58" w14:textId="77777777" w:rsidTr="00C27716">
        <w:tc>
          <w:tcPr>
            <w:tcW w:w="540" w:type="dxa"/>
            <w:shd w:val="clear" w:color="auto" w:fill="BFBFBF" w:themeFill="background1" w:themeFillShade="BF"/>
          </w:tcPr>
          <w:p w14:paraId="528FB547" w14:textId="77777777" w:rsidR="00FC2C3A" w:rsidRPr="007339F3" w:rsidRDefault="00FC2C3A" w:rsidP="007339F3">
            <w:pPr>
              <w:spacing w:after="40"/>
              <w:jc w:val="center"/>
              <w:rPr>
                <w:sz w:val="20"/>
                <w:szCs w:val="20"/>
              </w:rPr>
            </w:pPr>
          </w:p>
        </w:tc>
        <w:tc>
          <w:tcPr>
            <w:tcW w:w="10327" w:type="dxa"/>
            <w:gridSpan w:val="5"/>
            <w:shd w:val="clear" w:color="auto" w:fill="BFBFBF" w:themeFill="background1" w:themeFillShade="BF"/>
          </w:tcPr>
          <w:p w14:paraId="6E2A5303" w14:textId="18F1DF98" w:rsidR="00FC2C3A" w:rsidRPr="007339F3" w:rsidRDefault="00062664" w:rsidP="007339F3">
            <w:pPr>
              <w:spacing w:before="60" w:after="40"/>
              <w:rPr>
                <w:sz w:val="20"/>
                <w:szCs w:val="20"/>
              </w:rPr>
            </w:pPr>
            <w:r>
              <w:rPr>
                <w:b/>
                <w:sz w:val="20"/>
                <w:szCs w:val="20"/>
              </w:rPr>
              <w:t>11</w:t>
            </w:r>
            <w:r w:rsidR="00A72B5D">
              <w:rPr>
                <w:b/>
                <w:sz w:val="20"/>
                <w:szCs w:val="20"/>
              </w:rPr>
              <w:t>.1</w:t>
            </w:r>
            <w:r w:rsidR="00FC2C3A" w:rsidRPr="007339F3">
              <w:rPr>
                <w:b/>
                <w:sz w:val="20"/>
                <w:szCs w:val="20"/>
              </w:rPr>
              <w:t xml:space="preserve"> </w:t>
            </w:r>
            <w:r w:rsidR="00315295" w:rsidRPr="007339F3">
              <w:rPr>
                <w:b/>
                <w:sz w:val="20"/>
                <w:szCs w:val="20"/>
              </w:rPr>
              <w:t>IRB Action</w:t>
            </w:r>
            <w:r w:rsidR="00FC2C3A" w:rsidRPr="007339F3">
              <w:rPr>
                <w:sz w:val="20"/>
                <w:szCs w:val="20"/>
              </w:rPr>
              <w:t>. Choose one:</w:t>
            </w:r>
          </w:p>
        </w:tc>
      </w:tr>
      <w:tr w:rsidR="00FC2C3A" w:rsidRPr="004B4D7F" w14:paraId="4CB6471A" w14:textId="77777777" w:rsidTr="00C27716">
        <w:trPr>
          <w:trHeight w:val="755"/>
        </w:trPr>
        <w:tc>
          <w:tcPr>
            <w:tcW w:w="540" w:type="dxa"/>
            <w:shd w:val="clear" w:color="auto" w:fill="F2F2F2" w:themeFill="background1" w:themeFillShade="F2"/>
          </w:tcPr>
          <w:p w14:paraId="14EBD67B" w14:textId="77777777" w:rsidR="00FC2C3A" w:rsidRPr="007339F3" w:rsidRDefault="00FC2C3A" w:rsidP="007339F3">
            <w:pPr>
              <w:spacing w:after="40"/>
              <w:jc w:val="center"/>
              <w:rPr>
                <w:sz w:val="20"/>
                <w:szCs w:val="20"/>
              </w:rPr>
            </w:pPr>
            <w:r w:rsidRPr="007339F3">
              <w:rPr>
                <w:noProof/>
                <w:sz w:val="20"/>
                <w:szCs w:val="20"/>
              </w:rPr>
              <w:drawing>
                <wp:inline distT="0" distB="0" distL="0" distR="0" wp14:anchorId="62A044B5" wp14:editId="3978C45F">
                  <wp:extent cx="133985" cy="115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368FFBA9" w14:textId="42371880" w:rsidR="00FC2C3A" w:rsidRPr="007339F3" w:rsidRDefault="00FC2C3A" w:rsidP="007339F3">
            <w:pPr>
              <w:spacing w:before="60" w:after="40"/>
              <w:rPr>
                <w:b/>
                <w:sz w:val="20"/>
                <w:szCs w:val="20"/>
              </w:rPr>
            </w:pPr>
            <w:r w:rsidRPr="008B7029">
              <w:rPr>
                <w:b/>
                <w:iCs/>
                <w:sz w:val="20"/>
                <w:szCs w:val="20"/>
              </w:rPr>
              <w:t>Approval:</w:t>
            </w:r>
            <w:r w:rsidR="001A0817" w:rsidRPr="007339F3">
              <w:rPr>
                <w:b/>
                <w:sz w:val="20"/>
                <w:szCs w:val="20"/>
              </w:rPr>
              <w:t xml:space="preserve"> </w:t>
            </w:r>
            <w:r w:rsidR="001A0817" w:rsidRPr="007339F3">
              <w:rPr>
                <w:sz w:val="20"/>
                <w:szCs w:val="20"/>
              </w:rPr>
              <w:t xml:space="preserve">The item is approved. The activity may be conducted within the constraints (if any) </w:t>
            </w:r>
            <w:r w:rsidR="00740C37">
              <w:rPr>
                <w:sz w:val="20"/>
                <w:szCs w:val="20"/>
              </w:rPr>
              <w:t xml:space="preserve">previously </w:t>
            </w:r>
            <w:r w:rsidR="001A0817" w:rsidRPr="007339F3">
              <w:rPr>
                <w:sz w:val="20"/>
                <w:szCs w:val="20"/>
              </w:rPr>
              <w:t>established by the IRB. All of the applicable criteria for IRB approval are met (or continue to be met) without any changes, requests for confirmation or additional information, or conditions that must first be fulfilled.</w:t>
            </w:r>
          </w:p>
        </w:tc>
      </w:tr>
      <w:tr w:rsidR="00FC2C3A" w:rsidRPr="004B4D7F" w14:paraId="012F8F99" w14:textId="77777777" w:rsidTr="00C27716">
        <w:tc>
          <w:tcPr>
            <w:tcW w:w="540" w:type="dxa"/>
            <w:shd w:val="clear" w:color="auto" w:fill="F2F2F2" w:themeFill="background1" w:themeFillShade="F2"/>
          </w:tcPr>
          <w:p w14:paraId="07D29FF1" w14:textId="77777777" w:rsidR="00FC2C3A" w:rsidRPr="007339F3" w:rsidRDefault="00FC2C3A" w:rsidP="007339F3">
            <w:pPr>
              <w:spacing w:after="40"/>
              <w:jc w:val="center"/>
              <w:rPr>
                <w:sz w:val="20"/>
                <w:szCs w:val="20"/>
              </w:rPr>
            </w:pPr>
            <w:r w:rsidRPr="007339F3">
              <w:rPr>
                <w:noProof/>
                <w:sz w:val="20"/>
                <w:szCs w:val="20"/>
              </w:rPr>
              <w:drawing>
                <wp:inline distT="0" distB="0" distL="0" distR="0" wp14:anchorId="69124A93" wp14:editId="7DC3CFFA">
                  <wp:extent cx="133985" cy="1155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364E9ED1" w14:textId="77777777" w:rsidR="001A0817" w:rsidRPr="005062A1" w:rsidRDefault="00C137C9" w:rsidP="00740C37">
            <w:pPr>
              <w:spacing w:before="60" w:after="40"/>
              <w:rPr>
                <w:i/>
                <w:sz w:val="20"/>
                <w:szCs w:val="20"/>
              </w:rPr>
            </w:pPr>
            <w:r w:rsidRPr="008B7029">
              <w:rPr>
                <w:b/>
                <w:iCs/>
                <w:sz w:val="20"/>
                <w:szCs w:val="20"/>
              </w:rPr>
              <w:t>Modifications required to secure approval (MRSA)</w:t>
            </w:r>
            <w:r w:rsidR="00FC2C3A" w:rsidRPr="008B7029">
              <w:rPr>
                <w:b/>
                <w:iCs/>
                <w:sz w:val="20"/>
                <w:szCs w:val="20"/>
              </w:rPr>
              <w:t>:</w:t>
            </w:r>
            <w:r w:rsidR="001A0817" w:rsidRPr="007339F3">
              <w:rPr>
                <w:b/>
                <w:sz w:val="20"/>
                <w:szCs w:val="20"/>
              </w:rPr>
              <w:t xml:space="preserve"> </w:t>
            </w:r>
            <w:r w:rsidR="001A0817" w:rsidRPr="007339F3">
              <w:rPr>
                <w:sz w:val="20"/>
                <w:szCs w:val="20"/>
              </w:rPr>
              <w:t>The IRB has determined that the applicable criteria for IRB approval have been met, based on the assumption that specific conditions will be met by the investigator and subsequently verified.</w:t>
            </w:r>
            <w:r w:rsidR="005062A1">
              <w:rPr>
                <w:sz w:val="20"/>
                <w:szCs w:val="20"/>
              </w:rPr>
              <w:t xml:space="preserve"> </w:t>
            </w:r>
            <w:r w:rsidR="005062A1" w:rsidRPr="008B7029">
              <w:rPr>
                <w:b/>
                <w:iCs/>
                <w:sz w:val="20"/>
                <w:szCs w:val="20"/>
              </w:rPr>
              <w:t>Note:</w:t>
            </w:r>
            <w:r w:rsidR="005062A1">
              <w:rPr>
                <w:b/>
                <w:sz w:val="20"/>
                <w:szCs w:val="20"/>
              </w:rPr>
              <w:t xml:space="preserve"> </w:t>
            </w:r>
            <w:r w:rsidR="005062A1">
              <w:rPr>
                <w:i/>
                <w:sz w:val="20"/>
                <w:szCs w:val="20"/>
              </w:rPr>
              <w:t xml:space="preserve">when a continuing review application is conditionally approved, the IRB must specify </w:t>
            </w:r>
            <w:r w:rsidR="00740C37">
              <w:rPr>
                <w:i/>
                <w:sz w:val="20"/>
                <w:szCs w:val="20"/>
              </w:rPr>
              <w:t>whether</w:t>
            </w:r>
            <w:r w:rsidR="005062A1">
              <w:rPr>
                <w:i/>
                <w:sz w:val="20"/>
                <w:szCs w:val="20"/>
              </w:rPr>
              <w:t xml:space="preserve"> enrollment can continue before conditions are met.</w:t>
            </w:r>
          </w:p>
        </w:tc>
      </w:tr>
      <w:tr w:rsidR="00FC2C3A" w:rsidRPr="004B4D7F" w14:paraId="7AE32A0C" w14:textId="77777777" w:rsidTr="00C27716">
        <w:trPr>
          <w:trHeight w:val="809"/>
        </w:trPr>
        <w:tc>
          <w:tcPr>
            <w:tcW w:w="540" w:type="dxa"/>
            <w:shd w:val="clear" w:color="auto" w:fill="F2F2F2" w:themeFill="background1" w:themeFillShade="F2"/>
          </w:tcPr>
          <w:p w14:paraId="18A481A1" w14:textId="77777777" w:rsidR="00FC2C3A" w:rsidRPr="007339F3" w:rsidRDefault="00FC2C3A" w:rsidP="007339F3">
            <w:pPr>
              <w:spacing w:after="40"/>
              <w:jc w:val="center"/>
              <w:rPr>
                <w:sz w:val="20"/>
                <w:szCs w:val="20"/>
              </w:rPr>
            </w:pPr>
            <w:r w:rsidRPr="007339F3">
              <w:rPr>
                <w:noProof/>
                <w:sz w:val="20"/>
                <w:szCs w:val="20"/>
              </w:rPr>
              <w:drawing>
                <wp:inline distT="0" distB="0" distL="0" distR="0" wp14:anchorId="5C0E9D35" wp14:editId="37B1EFF8">
                  <wp:extent cx="133985" cy="1155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7A0DB4EF" w14:textId="77777777" w:rsidR="001A0817" w:rsidRPr="007339F3" w:rsidRDefault="00FC2C3A" w:rsidP="007339F3">
            <w:pPr>
              <w:spacing w:before="60" w:after="40"/>
              <w:rPr>
                <w:sz w:val="20"/>
                <w:szCs w:val="20"/>
              </w:rPr>
            </w:pPr>
            <w:r w:rsidRPr="008B7029">
              <w:rPr>
                <w:b/>
                <w:iCs/>
                <w:sz w:val="20"/>
                <w:szCs w:val="20"/>
              </w:rPr>
              <w:t>Deferral:</w:t>
            </w:r>
            <w:r w:rsidR="001A0817" w:rsidRPr="007339F3">
              <w:rPr>
                <w:b/>
                <w:sz w:val="20"/>
                <w:szCs w:val="20"/>
              </w:rPr>
              <w:t xml:space="preserve"> </w:t>
            </w:r>
            <w:r w:rsidR="001A0817" w:rsidRPr="007339F3">
              <w:rPr>
                <w:sz w:val="20"/>
                <w:szCs w:val="20"/>
              </w:rPr>
              <w:t xml:space="preserve">The IRB is unable to approve the research because </w:t>
            </w:r>
            <w:r w:rsidR="007D3055" w:rsidRPr="007339F3">
              <w:rPr>
                <w:sz w:val="20"/>
                <w:szCs w:val="20"/>
              </w:rPr>
              <w:t>the applicable</w:t>
            </w:r>
            <w:r w:rsidR="001A0817" w:rsidRPr="007339F3">
              <w:rPr>
                <w:sz w:val="20"/>
                <w:szCs w:val="20"/>
              </w:rPr>
              <w:t xml:space="preserve"> criteria for </w:t>
            </w:r>
            <w:r w:rsidR="007D3055" w:rsidRPr="007339F3">
              <w:rPr>
                <w:sz w:val="20"/>
                <w:szCs w:val="20"/>
              </w:rPr>
              <w:t>IRB approval have not been met</w:t>
            </w:r>
            <w:r w:rsidR="00740C37">
              <w:rPr>
                <w:sz w:val="20"/>
                <w:szCs w:val="20"/>
              </w:rPr>
              <w:t xml:space="preserve"> (or are no longer met)</w:t>
            </w:r>
            <w:r w:rsidR="007D3055" w:rsidRPr="007339F3">
              <w:rPr>
                <w:sz w:val="20"/>
                <w:szCs w:val="20"/>
              </w:rPr>
              <w:t>.</w:t>
            </w:r>
            <w:r w:rsidR="001A0817" w:rsidRPr="007339F3">
              <w:rPr>
                <w:sz w:val="20"/>
                <w:szCs w:val="20"/>
              </w:rPr>
              <w:t xml:space="preserve"> The IRB defers the item for further review at a future date after modifications and/or additional information have been provided by the investigator.</w:t>
            </w:r>
          </w:p>
        </w:tc>
      </w:tr>
      <w:tr w:rsidR="00FC2C3A" w:rsidRPr="004B4D7F" w14:paraId="12B8ECEC" w14:textId="77777777" w:rsidTr="00C27716">
        <w:tc>
          <w:tcPr>
            <w:tcW w:w="540" w:type="dxa"/>
            <w:shd w:val="clear" w:color="auto" w:fill="F2F2F2" w:themeFill="background1" w:themeFillShade="F2"/>
          </w:tcPr>
          <w:p w14:paraId="77D10245" w14:textId="77777777" w:rsidR="00FC2C3A" w:rsidRPr="007339F3" w:rsidRDefault="00FC2C3A" w:rsidP="007339F3">
            <w:pPr>
              <w:spacing w:after="40"/>
              <w:jc w:val="center"/>
              <w:rPr>
                <w:sz w:val="20"/>
                <w:szCs w:val="20"/>
              </w:rPr>
            </w:pPr>
            <w:r w:rsidRPr="007339F3">
              <w:rPr>
                <w:noProof/>
                <w:sz w:val="20"/>
                <w:szCs w:val="20"/>
              </w:rPr>
              <w:drawing>
                <wp:inline distT="0" distB="0" distL="0" distR="0" wp14:anchorId="404FBE48" wp14:editId="4E43AB0B">
                  <wp:extent cx="133985" cy="1155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28511145" w14:textId="77777777" w:rsidR="001A0817" w:rsidRDefault="00FC2C3A" w:rsidP="007339F3">
            <w:pPr>
              <w:spacing w:before="60" w:after="40"/>
              <w:rPr>
                <w:sz w:val="20"/>
                <w:szCs w:val="20"/>
              </w:rPr>
            </w:pPr>
            <w:r w:rsidRPr="008B7029">
              <w:rPr>
                <w:b/>
                <w:iCs/>
                <w:sz w:val="20"/>
                <w:szCs w:val="20"/>
              </w:rPr>
              <w:t>Disapproval</w:t>
            </w:r>
            <w:r w:rsidRPr="008B7029">
              <w:rPr>
                <w:iCs/>
                <w:sz w:val="20"/>
                <w:szCs w:val="20"/>
              </w:rPr>
              <w:t>:</w:t>
            </w:r>
            <w:r w:rsidR="001A0817" w:rsidRPr="007339F3">
              <w:rPr>
                <w:sz w:val="20"/>
                <w:szCs w:val="20"/>
              </w:rPr>
              <w:t xml:space="preserve"> The criteria for IRB approval are not met, and the IRB is not willing to re-consider the item</w:t>
            </w:r>
            <w:r w:rsidR="00D00576">
              <w:rPr>
                <w:sz w:val="20"/>
                <w:szCs w:val="20"/>
              </w:rPr>
              <w:t xml:space="preserve"> because</w:t>
            </w:r>
            <w:r w:rsidR="001A0817" w:rsidRPr="007339F3">
              <w:rPr>
                <w:sz w:val="20"/>
                <w:szCs w:val="20"/>
              </w:rPr>
              <w:t xml:space="preserve"> the IRB believes that it is very unlikely that: (1) The applicable criteria for approval will be met even with substantial modifications and/or additional information; or (2) it is not possible to obtain (or the investigator is unwilling to provide) the substantial modifications or additional information that would be necessary to meet the </w:t>
            </w:r>
            <w:r w:rsidR="007D3055" w:rsidRPr="007339F3">
              <w:rPr>
                <w:sz w:val="20"/>
                <w:szCs w:val="20"/>
              </w:rPr>
              <w:t xml:space="preserve">applicable </w:t>
            </w:r>
            <w:r w:rsidR="001A0817" w:rsidRPr="007339F3">
              <w:rPr>
                <w:sz w:val="20"/>
                <w:szCs w:val="20"/>
              </w:rPr>
              <w:t>criteria for approval.</w:t>
            </w:r>
          </w:p>
          <w:p w14:paraId="491055D0" w14:textId="77777777" w:rsidR="00C50FE9" w:rsidRPr="00C27716" w:rsidRDefault="00C50FE9" w:rsidP="00C50FE9">
            <w:pPr>
              <w:spacing w:before="60" w:after="40"/>
              <w:rPr>
                <w:b/>
                <w:i/>
                <w:sz w:val="20"/>
                <w:szCs w:val="20"/>
              </w:rPr>
            </w:pPr>
            <w:r w:rsidRPr="008B7029">
              <w:rPr>
                <w:b/>
                <w:iCs/>
                <w:sz w:val="20"/>
                <w:szCs w:val="20"/>
              </w:rPr>
              <w:t>Note:</w:t>
            </w:r>
            <w:r>
              <w:rPr>
                <w:b/>
                <w:i/>
                <w:sz w:val="20"/>
                <w:szCs w:val="20"/>
              </w:rPr>
              <w:t xml:space="preserve"> </w:t>
            </w:r>
            <w:r>
              <w:rPr>
                <w:i/>
                <w:sz w:val="20"/>
                <w:szCs w:val="20"/>
              </w:rPr>
              <w:t>This action cannot be taken as part of the</w:t>
            </w:r>
            <w:r w:rsidRPr="0001765A">
              <w:rPr>
                <w:i/>
                <w:sz w:val="20"/>
                <w:szCs w:val="20"/>
              </w:rPr>
              <w:t xml:space="preserve"> expedited review process</w:t>
            </w:r>
            <w:r w:rsidRPr="00C27716">
              <w:rPr>
                <w:i/>
                <w:sz w:val="20"/>
                <w:szCs w:val="20"/>
              </w:rPr>
              <w:t>. If the designated reviewer is concerned that the criteria for approval will not be met, the item in question must be taken to the full board for review.</w:t>
            </w:r>
          </w:p>
        </w:tc>
      </w:tr>
      <w:tr w:rsidR="00FC2C3A" w:rsidRPr="004B4D7F" w14:paraId="019E7542" w14:textId="77777777" w:rsidTr="00C27716">
        <w:tc>
          <w:tcPr>
            <w:tcW w:w="540" w:type="dxa"/>
            <w:shd w:val="clear" w:color="auto" w:fill="BFBFBF" w:themeFill="background1" w:themeFillShade="BF"/>
          </w:tcPr>
          <w:p w14:paraId="5B65E3D6" w14:textId="77777777" w:rsidR="00FC2C3A" w:rsidRPr="007339F3" w:rsidRDefault="00FC2C3A" w:rsidP="007339F3">
            <w:pPr>
              <w:spacing w:after="40"/>
              <w:jc w:val="center"/>
              <w:rPr>
                <w:sz w:val="20"/>
                <w:szCs w:val="20"/>
              </w:rPr>
            </w:pPr>
          </w:p>
        </w:tc>
        <w:tc>
          <w:tcPr>
            <w:tcW w:w="10327" w:type="dxa"/>
            <w:gridSpan w:val="5"/>
            <w:shd w:val="clear" w:color="auto" w:fill="BFBFBF" w:themeFill="background1" w:themeFillShade="BF"/>
          </w:tcPr>
          <w:p w14:paraId="6EE27B3B" w14:textId="6FA82263" w:rsidR="00FC2C3A" w:rsidRPr="007339F3" w:rsidRDefault="00062664" w:rsidP="007339F3">
            <w:pPr>
              <w:spacing w:before="60" w:after="40"/>
              <w:rPr>
                <w:sz w:val="20"/>
                <w:szCs w:val="20"/>
              </w:rPr>
            </w:pPr>
            <w:r>
              <w:rPr>
                <w:b/>
                <w:sz w:val="20"/>
                <w:szCs w:val="20"/>
              </w:rPr>
              <w:t>11</w:t>
            </w:r>
            <w:r w:rsidR="00FC2C3A" w:rsidRPr="007339F3">
              <w:rPr>
                <w:b/>
                <w:sz w:val="20"/>
                <w:szCs w:val="20"/>
              </w:rPr>
              <w:t xml:space="preserve">.2 Risk level. </w:t>
            </w:r>
            <w:r w:rsidR="00FC2C3A" w:rsidRPr="007339F3">
              <w:rPr>
                <w:sz w:val="20"/>
                <w:szCs w:val="20"/>
              </w:rPr>
              <w:t>Choose one:</w:t>
            </w:r>
            <w:r w:rsidR="00FC2C3A" w:rsidRPr="007339F3">
              <w:rPr>
                <w:b/>
                <w:sz w:val="20"/>
                <w:szCs w:val="20"/>
              </w:rPr>
              <w:t xml:space="preserve"> </w:t>
            </w:r>
          </w:p>
        </w:tc>
      </w:tr>
      <w:tr w:rsidR="00FC2C3A" w:rsidRPr="004B4D7F" w14:paraId="44EBFB19" w14:textId="77777777" w:rsidTr="00C27716">
        <w:tc>
          <w:tcPr>
            <w:tcW w:w="540" w:type="dxa"/>
            <w:shd w:val="clear" w:color="auto" w:fill="F2F2F2" w:themeFill="background1" w:themeFillShade="F2"/>
          </w:tcPr>
          <w:p w14:paraId="37050AF7" w14:textId="77777777" w:rsidR="00FC2C3A" w:rsidRPr="007339F3" w:rsidRDefault="00FC2C3A" w:rsidP="007339F3">
            <w:pPr>
              <w:spacing w:after="40"/>
              <w:jc w:val="center"/>
              <w:rPr>
                <w:sz w:val="20"/>
                <w:szCs w:val="20"/>
              </w:rPr>
            </w:pPr>
            <w:r w:rsidRPr="007339F3">
              <w:rPr>
                <w:noProof/>
                <w:sz w:val="20"/>
                <w:szCs w:val="20"/>
              </w:rPr>
              <w:drawing>
                <wp:inline distT="0" distB="0" distL="0" distR="0" wp14:anchorId="1505AB80" wp14:editId="15911390">
                  <wp:extent cx="133985" cy="115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57828317" w14:textId="75846A17" w:rsidR="00FC2C3A" w:rsidRPr="007339F3" w:rsidRDefault="00345406" w:rsidP="007339F3">
            <w:pPr>
              <w:spacing w:before="60" w:after="40"/>
              <w:rPr>
                <w:b/>
                <w:i/>
                <w:sz w:val="20"/>
                <w:szCs w:val="20"/>
              </w:rPr>
            </w:pPr>
            <w:hyperlink r:id="rId14" w:history="1">
              <w:r w:rsidR="00FC2C3A" w:rsidRPr="008B7029">
                <w:rPr>
                  <w:rStyle w:val="Hyperlink"/>
                  <w:b/>
                  <w:sz w:val="20"/>
                  <w:szCs w:val="20"/>
                </w:rPr>
                <w:t>Minimal risk</w:t>
              </w:r>
            </w:hyperlink>
            <w:r w:rsidR="00FC2C3A" w:rsidRPr="008B7029">
              <w:rPr>
                <w:b/>
                <w:sz w:val="20"/>
                <w:szCs w:val="20"/>
              </w:rPr>
              <w:t>:</w:t>
            </w:r>
            <w:r w:rsidR="001A0817" w:rsidRPr="007339F3">
              <w:rPr>
                <w:b/>
                <w:i/>
                <w:sz w:val="20"/>
                <w:szCs w:val="20"/>
              </w:rPr>
              <w:t xml:space="preserve"> </w:t>
            </w:r>
            <w:r w:rsidR="001A0817" w:rsidRPr="007339F3">
              <w:rPr>
                <w:sz w:val="20"/>
                <w:szCs w:val="20"/>
              </w:rPr>
              <w:t xml:space="preserve">The probability and magnitude of harm or discomfort anticipated in the research ARE NOT greater in and of themselves than those ordinarily encountered in daily life or during the performance of routine physical or psychological examinations or tests.  </w:t>
            </w:r>
          </w:p>
        </w:tc>
      </w:tr>
      <w:tr w:rsidR="00FC2C3A" w:rsidRPr="004B4D7F" w14:paraId="3EFE474E" w14:textId="77777777" w:rsidTr="00C27716">
        <w:tc>
          <w:tcPr>
            <w:tcW w:w="540" w:type="dxa"/>
            <w:shd w:val="clear" w:color="auto" w:fill="F2F2F2" w:themeFill="background1" w:themeFillShade="F2"/>
          </w:tcPr>
          <w:p w14:paraId="2C0CBD95" w14:textId="77777777" w:rsidR="00FC2C3A" w:rsidRPr="007339F3" w:rsidRDefault="00FC2C3A" w:rsidP="007339F3">
            <w:pPr>
              <w:spacing w:after="40"/>
              <w:jc w:val="center"/>
              <w:rPr>
                <w:sz w:val="20"/>
                <w:szCs w:val="20"/>
              </w:rPr>
            </w:pPr>
            <w:r w:rsidRPr="007339F3">
              <w:rPr>
                <w:noProof/>
                <w:sz w:val="20"/>
                <w:szCs w:val="20"/>
              </w:rPr>
              <w:lastRenderedPageBreak/>
              <w:drawing>
                <wp:inline distT="0" distB="0" distL="0" distR="0" wp14:anchorId="79A8286B" wp14:editId="4323780C">
                  <wp:extent cx="133985" cy="115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7FD1CC40" w14:textId="77777777" w:rsidR="00EF5A99" w:rsidRDefault="00FC2C3A" w:rsidP="007339F3">
            <w:pPr>
              <w:spacing w:before="60" w:after="40"/>
              <w:rPr>
                <w:b/>
                <w:sz w:val="20"/>
                <w:szCs w:val="20"/>
              </w:rPr>
            </w:pPr>
            <w:r w:rsidRPr="008B7029">
              <w:rPr>
                <w:b/>
                <w:iCs/>
                <w:sz w:val="20"/>
                <w:szCs w:val="20"/>
              </w:rPr>
              <w:t>More than minimal risk:</w:t>
            </w:r>
            <w:r w:rsidR="001A0817" w:rsidRPr="007339F3">
              <w:rPr>
                <w:b/>
                <w:i/>
                <w:sz w:val="20"/>
                <w:szCs w:val="20"/>
              </w:rPr>
              <w:t xml:space="preserve"> </w:t>
            </w:r>
            <w:r w:rsidR="00A43C1E" w:rsidRPr="007339F3">
              <w:rPr>
                <w:sz w:val="20"/>
                <w:szCs w:val="20"/>
              </w:rPr>
              <w:t>Does not meet the above definition of minimal risk.</w:t>
            </w:r>
            <w:r w:rsidR="001A0817" w:rsidRPr="007339F3">
              <w:rPr>
                <w:sz w:val="20"/>
                <w:szCs w:val="20"/>
              </w:rPr>
              <w:t xml:space="preserve">  </w:t>
            </w:r>
          </w:p>
          <w:p w14:paraId="2E95AC43" w14:textId="77777777" w:rsidR="00FC2C3A" w:rsidRPr="00C27716" w:rsidRDefault="00EF5A99" w:rsidP="00C27716">
            <w:pPr>
              <w:tabs>
                <w:tab w:val="left" w:pos="5970"/>
              </w:tabs>
              <w:rPr>
                <w:sz w:val="20"/>
                <w:szCs w:val="20"/>
              </w:rPr>
            </w:pPr>
            <w:r>
              <w:rPr>
                <w:sz w:val="20"/>
                <w:szCs w:val="20"/>
              </w:rPr>
              <w:tab/>
            </w:r>
          </w:p>
        </w:tc>
      </w:tr>
      <w:tr w:rsidR="00FC2C3A" w:rsidRPr="004B4D7F" w14:paraId="733B092D" w14:textId="77777777" w:rsidTr="00C27716">
        <w:tc>
          <w:tcPr>
            <w:tcW w:w="540" w:type="dxa"/>
            <w:shd w:val="clear" w:color="auto" w:fill="BFBFBF" w:themeFill="background1" w:themeFillShade="BF"/>
          </w:tcPr>
          <w:p w14:paraId="3C024152" w14:textId="77777777" w:rsidR="00FC2C3A" w:rsidRPr="007339F3" w:rsidRDefault="00FC2C3A" w:rsidP="007339F3">
            <w:pPr>
              <w:spacing w:after="40"/>
              <w:jc w:val="center"/>
              <w:rPr>
                <w:b/>
                <w:sz w:val="20"/>
                <w:szCs w:val="20"/>
              </w:rPr>
            </w:pPr>
          </w:p>
        </w:tc>
        <w:tc>
          <w:tcPr>
            <w:tcW w:w="10327" w:type="dxa"/>
            <w:gridSpan w:val="5"/>
            <w:shd w:val="clear" w:color="auto" w:fill="BFBFBF" w:themeFill="background1" w:themeFillShade="BF"/>
          </w:tcPr>
          <w:p w14:paraId="3D90B34B" w14:textId="7304F8A6" w:rsidR="00FC2C3A" w:rsidRPr="007339F3" w:rsidRDefault="00062664" w:rsidP="00DC6544">
            <w:pPr>
              <w:spacing w:before="60" w:after="40"/>
              <w:rPr>
                <w:sz w:val="20"/>
                <w:szCs w:val="20"/>
              </w:rPr>
            </w:pPr>
            <w:r>
              <w:rPr>
                <w:b/>
                <w:sz w:val="20"/>
                <w:szCs w:val="20"/>
              </w:rPr>
              <w:t>11</w:t>
            </w:r>
            <w:r w:rsidR="00A72B5D">
              <w:rPr>
                <w:b/>
                <w:sz w:val="20"/>
                <w:szCs w:val="20"/>
              </w:rPr>
              <w:t>.</w:t>
            </w:r>
            <w:r>
              <w:rPr>
                <w:b/>
                <w:sz w:val="20"/>
                <w:szCs w:val="20"/>
              </w:rPr>
              <w:t>3</w:t>
            </w:r>
            <w:r w:rsidR="00FC2C3A" w:rsidRPr="007339F3">
              <w:rPr>
                <w:b/>
                <w:sz w:val="20"/>
                <w:szCs w:val="20"/>
              </w:rPr>
              <w:t xml:space="preserve"> Approval period.</w:t>
            </w:r>
            <w:r w:rsidR="004753CA" w:rsidRPr="007339F3">
              <w:rPr>
                <w:b/>
                <w:sz w:val="20"/>
                <w:szCs w:val="20"/>
              </w:rPr>
              <w:t xml:space="preserve"> </w:t>
            </w:r>
            <w:r w:rsidR="004753CA" w:rsidRPr="007339F3">
              <w:rPr>
                <w:sz w:val="20"/>
                <w:szCs w:val="20"/>
              </w:rPr>
              <w:t xml:space="preserve"> Choose one</w:t>
            </w:r>
            <w:r w:rsidR="006F5D9F">
              <w:rPr>
                <w:sz w:val="20"/>
                <w:szCs w:val="20"/>
              </w:rPr>
              <w:t xml:space="preserve"> </w:t>
            </w:r>
            <w:r w:rsidR="006F5D9F" w:rsidRPr="00EA581E">
              <w:rPr>
                <w:i/>
                <w:sz w:val="20"/>
                <w:szCs w:val="20"/>
              </w:rPr>
              <w:t>(for Continuing Review</w:t>
            </w:r>
            <w:r w:rsidR="00F064BE">
              <w:rPr>
                <w:i/>
                <w:sz w:val="20"/>
                <w:szCs w:val="20"/>
              </w:rPr>
              <w:t xml:space="preserve"> or modifications that trigger the need for continuing review</w:t>
            </w:r>
            <w:r w:rsidR="006F5D9F" w:rsidRPr="00EA581E">
              <w:rPr>
                <w:i/>
                <w:sz w:val="20"/>
                <w:szCs w:val="20"/>
              </w:rPr>
              <w:t>)</w:t>
            </w:r>
            <w:r w:rsidR="004753CA" w:rsidRPr="007339F3">
              <w:rPr>
                <w:sz w:val="20"/>
                <w:szCs w:val="20"/>
              </w:rPr>
              <w:t>:</w:t>
            </w:r>
          </w:p>
        </w:tc>
      </w:tr>
      <w:tr w:rsidR="00625C55" w:rsidRPr="004B4D7F" w14:paraId="67E99604" w14:textId="77777777" w:rsidTr="00C27716">
        <w:tc>
          <w:tcPr>
            <w:tcW w:w="540" w:type="dxa"/>
            <w:shd w:val="clear" w:color="auto" w:fill="F2F2F2" w:themeFill="background1" w:themeFillShade="F2"/>
          </w:tcPr>
          <w:p w14:paraId="3ADC07BF" w14:textId="77777777" w:rsidR="00625C55" w:rsidRPr="007339F3" w:rsidRDefault="00625C55" w:rsidP="007339F3">
            <w:pPr>
              <w:spacing w:after="40"/>
              <w:jc w:val="center"/>
              <w:rPr>
                <w:noProof/>
                <w:sz w:val="20"/>
                <w:szCs w:val="20"/>
              </w:rPr>
            </w:pPr>
            <w:r w:rsidRPr="007339F3">
              <w:rPr>
                <w:noProof/>
                <w:sz w:val="20"/>
                <w:szCs w:val="20"/>
              </w:rPr>
              <w:drawing>
                <wp:inline distT="0" distB="0" distL="0" distR="0" wp14:anchorId="42C142D8" wp14:editId="0B2E342F">
                  <wp:extent cx="133985" cy="11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5" cy="115570"/>
                          </a:xfrm>
                          <a:prstGeom prst="rect">
                            <a:avLst/>
                          </a:prstGeom>
                          <a:noFill/>
                        </pic:spPr>
                      </pic:pic>
                    </a:graphicData>
                  </a:graphic>
                </wp:inline>
              </w:drawing>
            </w:r>
          </w:p>
        </w:tc>
        <w:tc>
          <w:tcPr>
            <w:tcW w:w="10327" w:type="dxa"/>
            <w:gridSpan w:val="5"/>
            <w:shd w:val="clear" w:color="auto" w:fill="F2F2F2" w:themeFill="background1" w:themeFillShade="F2"/>
          </w:tcPr>
          <w:p w14:paraId="0CC51EF0" w14:textId="3C206A18" w:rsidR="00B5351A" w:rsidRDefault="00B5351A" w:rsidP="00B5351A">
            <w:pPr>
              <w:spacing w:before="60" w:after="40"/>
              <w:rPr>
                <w:bCs/>
                <w:iCs/>
                <w:sz w:val="20"/>
                <w:szCs w:val="20"/>
              </w:rPr>
            </w:pPr>
            <w:r>
              <w:rPr>
                <w:bCs/>
                <w:iCs/>
                <w:sz w:val="20"/>
                <w:szCs w:val="20"/>
              </w:rPr>
              <w:t xml:space="preserve">Requirements for </w:t>
            </w:r>
            <w:r w:rsidR="001131C6">
              <w:rPr>
                <w:bCs/>
                <w:iCs/>
                <w:sz w:val="20"/>
                <w:szCs w:val="20"/>
              </w:rPr>
              <w:t xml:space="preserve">future </w:t>
            </w:r>
            <w:r>
              <w:rPr>
                <w:bCs/>
                <w:iCs/>
                <w:sz w:val="20"/>
                <w:szCs w:val="20"/>
              </w:rPr>
              <w:t xml:space="preserve">continuing review will vary depending on whether a study has </w:t>
            </w:r>
            <w:r w:rsidR="00E57921">
              <w:rPr>
                <w:bCs/>
                <w:iCs/>
                <w:sz w:val="20"/>
                <w:szCs w:val="20"/>
              </w:rPr>
              <w:t>f</w:t>
            </w:r>
            <w:r>
              <w:rPr>
                <w:bCs/>
                <w:iCs/>
                <w:sz w:val="20"/>
                <w:szCs w:val="20"/>
              </w:rPr>
              <w:t xml:space="preserve">ederal support as well as IRB consideration of: the nature, magnitude, and probability of the risks; subject vulnerabilities; adverse events; complaints or compliance issues; the investigator’s experience; and other factors. </w:t>
            </w:r>
          </w:p>
          <w:p w14:paraId="103883BD" w14:textId="6734F3CB" w:rsidR="00F064BE" w:rsidRDefault="00F064BE" w:rsidP="00B5351A">
            <w:pPr>
              <w:spacing w:before="60" w:after="40"/>
              <w:rPr>
                <w:bCs/>
                <w:iCs/>
                <w:sz w:val="20"/>
                <w:szCs w:val="20"/>
              </w:rPr>
            </w:pPr>
            <w:r>
              <w:rPr>
                <w:bCs/>
                <w:iCs/>
                <w:sz w:val="20"/>
                <w:szCs w:val="20"/>
              </w:rPr>
              <w:t xml:space="preserve">If a modification to the study triggers the need for continuing review under the RCR, the approval period should begin the date the modification is approved by the IRB and should be </w:t>
            </w:r>
            <w:r>
              <w:rPr>
                <w:rFonts w:cstheme="minorHAnsi"/>
                <w:bCs/>
                <w:iCs/>
                <w:sz w:val="20"/>
                <w:szCs w:val="20"/>
              </w:rPr>
              <w:t>≤</w:t>
            </w:r>
            <w:r>
              <w:rPr>
                <w:bCs/>
                <w:iCs/>
                <w:sz w:val="20"/>
                <w:szCs w:val="20"/>
              </w:rPr>
              <w:t>1 year in duration.</w:t>
            </w:r>
          </w:p>
          <w:p w14:paraId="2883EB60" w14:textId="49B9FC58" w:rsidR="00DC6544" w:rsidRPr="00F72CD1" w:rsidRDefault="00B5351A" w:rsidP="00F72CD1">
            <w:pPr>
              <w:spacing w:before="60" w:after="40"/>
              <w:rPr>
                <w:sz w:val="20"/>
                <w:szCs w:val="20"/>
              </w:rPr>
            </w:pPr>
            <w:r>
              <w:rPr>
                <w:bCs/>
                <w:iCs/>
                <w:sz w:val="20"/>
                <w:szCs w:val="20"/>
              </w:rPr>
              <w:t xml:space="preserve">Primary and Secondary Reviewers should refer to the </w:t>
            </w:r>
            <w:r w:rsidRPr="003924BE">
              <w:rPr>
                <w:b/>
                <w:iCs/>
                <w:sz w:val="20"/>
                <w:szCs w:val="20"/>
              </w:rPr>
              <w:t>Pre-review Note</w:t>
            </w:r>
            <w:r>
              <w:rPr>
                <w:bCs/>
                <w:iCs/>
                <w:sz w:val="20"/>
                <w:szCs w:val="20"/>
              </w:rPr>
              <w:t xml:space="preserve"> for information about continuing review </w:t>
            </w:r>
            <w:r w:rsidR="001131C6">
              <w:rPr>
                <w:bCs/>
                <w:iCs/>
                <w:sz w:val="20"/>
                <w:szCs w:val="20"/>
              </w:rPr>
              <w:t xml:space="preserve">regulatory </w:t>
            </w:r>
            <w:r>
              <w:rPr>
                <w:bCs/>
                <w:iCs/>
                <w:sz w:val="20"/>
                <w:szCs w:val="20"/>
              </w:rPr>
              <w:t xml:space="preserve">requirements for a particular study. Designated Reviewers and HSD staff should refer to </w:t>
            </w:r>
            <w:r w:rsidR="00CB62CF">
              <w:rPr>
                <w:bCs/>
                <w:iCs/>
                <w:sz w:val="20"/>
                <w:szCs w:val="20"/>
              </w:rPr>
              <w:t>the table below</w:t>
            </w:r>
            <w:r>
              <w:rPr>
                <w:b/>
                <w:iCs/>
                <w:sz w:val="20"/>
                <w:szCs w:val="20"/>
              </w:rPr>
              <w:t xml:space="preserve"> </w:t>
            </w:r>
            <w:r>
              <w:rPr>
                <w:bCs/>
                <w:iCs/>
                <w:sz w:val="20"/>
                <w:szCs w:val="20"/>
              </w:rPr>
              <w:t xml:space="preserve">for guidelines about continuing review requirements. </w:t>
            </w:r>
            <w:r>
              <w:t xml:space="preserve"> </w:t>
            </w:r>
          </w:p>
        </w:tc>
      </w:tr>
      <w:tr w:rsidR="00CB62CF" w:rsidRPr="004B4D7F" w14:paraId="5C809123" w14:textId="77777777" w:rsidTr="004B436D">
        <w:trPr>
          <w:trHeight w:val="5462"/>
        </w:trPr>
        <w:tc>
          <w:tcPr>
            <w:tcW w:w="540" w:type="dxa"/>
            <w:shd w:val="clear" w:color="auto" w:fill="F2F2F2" w:themeFill="background1" w:themeFillShade="F2"/>
          </w:tcPr>
          <w:p w14:paraId="2825AA80" w14:textId="77777777" w:rsidR="00CB62CF" w:rsidRPr="007339F3" w:rsidRDefault="00CB62CF" w:rsidP="007339F3">
            <w:pPr>
              <w:spacing w:after="40"/>
              <w:jc w:val="center"/>
              <w:rPr>
                <w:noProof/>
                <w:sz w:val="20"/>
                <w:szCs w:val="20"/>
              </w:rPr>
            </w:pPr>
          </w:p>
        </w:tc>
        <w:tc>
          <w:tcPr>
            <w:tcW w:w="10327" w:type="dxa"/>
            <w:gridSpan w:val="5"/>
            <w:shd w:val="clear" w:color="auto" w:fill="F2F2F2" w:themeFill="background1" w:themeFillShade="F2"/>
          </w:tcPr>
          <w:tbl>
            <w:tblPr>
              <w:tblStyle w:val="TableGrid"/>
              <w:tblW w:w="0" w:type="auto"/>
              <w:tblLayout w:type="fixed"/>
              <w:tblLook w:val="04A0" w:firstRow="1" w:lastRow="0" w:firstColumn="1" w:lastColumn="0" w:noHBand="0" w:noVBand="1"/>
            </w:tblPr>
            <w:tblGrid>
              <w:gridCol w:w="3367"/>
              <w:gridCol w:w="5046"/>
              <w:gridCol w:w="1688"/>
            </w:tblGrid>
            <w:tr w:rsidR="00CB62CF" w14:paraId="6D452E5B" w14:textId="77777777" w:rsidTr="00B24B52">
              <w:tc>
                <w:tcPr>
                  <w:tcW w:w="10101" w:type="dxa"/>
                  <w:gridSpan w:val="3"/>
                </w:tcPr>
                <w:p w14:paraId="0921B5B9" w14:textId="0523FFD5" w:rsidR="00CB62CF" w:rsidRPr="001A73AF" w:rsidRDefault="00CB62CF" w:rsidP="00B5351A">
                  <w:pPr>
                    <w:spacing w:before="60" w:after="40"/>
                    <w:rPr>
                      <w:b/>
                      <w:iCs/>
                      <w:sz w:val="20"/>
                      <w:szCs w:val="20"/>
                    </w:rPr>
                  </w:pPr>
                  <w:r w:rsidRPr="001A73AF">
                    <w:rPr>
                      <w:b/>
                      <w:iCs/>
                      <w:sz w:val="20"/>
                      <w:szCs w:val="20"/>
                    </w:rPr>
                    <w:t>Regulatory requirements for, and frequency of, continuing review</w:t>
                  </w:r>
                </w:p>
              </w:tc>
            </w:tr>
            <w:tr w:rsidR="00CB62CF" w14:paraId="4A7DFFC8" w14:textId="77777777" w:rsidTr="004B436D">
              <w:tc>
                <w:tcPr>
                  <w:tcW w:w="3367" w:type="dxa"/>
                </w:tcPr>
                <w:p w14:paraId="12104316" w14:textId="447B4C20" w:rsidR="00CB62CF" w:rsidRPr="00CB62CF" w:rsidRDefault="00CB62CF" w:rsidP="00B5351A">
                  <w:pPr>
                    <w:spacing w:before="60" w:after="40"/>
                    <w:rPr>
                      <w:b/>
                      <w:iCs/>
                      <w:sz w:val="20"/>
                      <w:szCs w:val="20"/>
                    </w:rPr>
                  </w:pPr>
                  <w:r>
                    <w:rPr>
                      <w:b/>
                      <w:iCs/>
                      <w:sz w:val="20"/>
                      <w:szCs w:val="20"/>
                    </w:rPr>
                    <w:t>Regulatory Authority</w:t>
                  </w:r>
                </w:p>
              </w:tc>
              <w:tc>
                <w:tcPr>
                  <w:tcW w:w="5046" w:type="dxa"/>
                </w:tcPr>
                <w:p w14:paraId="14EA575F" w14:textId="27C383B4" w:rsidR="00CB62CF" w:rsidRPr="00CB62CF" w:rsidRDefault="00CB62CF" w:rsidP="00B5351A">
                  <w:pPr>
                    <w:spacing w:before="60" w:after="40"/>
                    <w:rPr>
                      <w:b/>
                      <w:iCs/>
                      <w:sz w:val="20"/>
                      <w:szCs w:val="20"/>
                    </w:rPr>
                  </w:pPr>
                  <w:r>
                    <w:rPr>
                      <w:b/>
                      <w:iCs/>
                      <w:sz w:val="20"/>
                      <w:szCs w:val="20"/>
                    </w:rPr>
                    <w:t>Continuing Review Required</w:t>
                  </w:r>
                </w:p>
              </w:tc>
              <w:tc>
                <w:tcPr>
                  <w:tcW w:w="1688" w:type="dxa"/>
                </w:tcPr>
                <w:p w14:paraId="7D2689B6" w14:textId="79A8F682" w:rsidR="00CB62CF" w:rsidRPr="00CB62CF" w:rsidRDefault="00CB62CF" w:rsidP="00B5351A">
                  <w:pPr>
                    <w:spacing w:before="60" w:after="40"/>
                    <w:rPr>
                      <w:b/>
                      <w:iCs/>
                      <w:sz w:val="20"/>
                      <w:szCs w:val="20"/>
                    </w:rPr>
                  </w:pPr>
                  <w:r>
                    <w:rPr>
                      <w:b/>
                      <w:iCs/>
                      <w:sz w:val="20"/>
                      <w:szCs w:val="20"/>
                    </w:rPr>
                    <w:t>Frequency</w:t>
                  </w:r>
                </w:p>
              </w:tc>
            </w:tr>
            <w:tr w:rsidR="00CB62CF" w14:paraId="71944C05" w14:textId="77777777" w:rsidTr="004B436D">
              <w:tc>
                <w:tcPr>
                  <w:tcW w:w="3367" w:type="dxa"/>
                </w:tcPr>
                <w:p w14:paraId="2EFC6719" w14:textId="03898405" w:rsidR="00CB62CF" w:rsidRDefault="00CB62CF" w:rsidP="00B5351A">
                  <w:pPr>
                    <w:spacing w:before="60" w:after="40"/>
                    <w:rPr>
                      <w:bCs/>
                      <w:iCs/>
                      <w:sz w:val="20"/>
                      <w:szCs w:val="20"/>
                    </w:rPr>
                  </w:pPr>
                  <w:r>
                    <w:rPr>
                      <w:bCs/>
                      <w:iCs/>
                      <w:sz w:val="20"/>
                      <w:szCs w:val="20"/>
                    </w:rPr>
                    <w:t>Revised Common Rule - RCR</w:t>
                  </w:r>
                </w:p>
                <w:p w14:paraId="5ECA6E73" w14:textId="52CF706C" w:rsidR="00CB62CF" w:rsidRDefault="00CB62CF" w:rsidP="00B5351A">
                  <w:pPr>
                    <w:spacing w:before="60" w:after="40"/>
                    <w:rPr>
                      <w:bCs/>
                      <w:iCs/>
                      <w:sz w:val="20"/>
                      <w:szCs w:val="20"/>
                    </w:rPr>
                  </w:pPr>
                  <w:r>
                    <w:rPr>
                      <w:bCs/>
                      <w:iCs/>
                      <w:sz w:val="20"/>
                      <w:szCs w:val="20"/>
                    </w:rPr>
                    <w:t xml:space="preserve">    (2018 Requirements)</w:t>
                  </w:r>
                </w:p>
              </w:tc>
              <w:tc>
                <w:tcPr>
                  <w:tcW w:w="5046" w:type="dxa"/>
                </w:tcPr>
                <w:p w14:paraId="71A2B1F3" w14:textId="306A1907" w:rsidR="00CB62CF" w:rsidRDefault="00CB62CF" w:rsidP="00B5351A">
                  <w:pPr>
                    <w:spacing w:before="60" w:after="40"/>
                    <w:rPr>
                      <w:bCs/>
                      <w:iCs/>
                      <w:sz w:val="20"/>
                      <w:szCs w:val="20"/>
                    </w:rPr>
                  </w:pPr>
                  <w:r>
                    <w:rPr>
                      <w:bCs/>
                      <w:iCs/>
                      <w:sz w:val="20"/>
                      <w:szCs w:val="20"/>
                    </w:rPr>
                    <w:t>YES, if</w:t>
                  </w:r>
                  <w:r w:rsidR="001A73AF">
                    <w:rPr>
                      <w:bCs/>
                      <w:iCs/>
                      <w:sz w:val="20"/>
                      <w:szCs w:val="20"/>
                    </w:rPr>
                    <w:t>:</w:t>
                  </w:r>
                </w:p>
                <w:p w14:paraId="7E86E871" w14:textId="17F37EBA" w:rsidR="00CB62CF" w:rsidRDefault="00CB62CF" w:rsidP="00CB62CF">
                  <w:pPr>
                    <w:pStyle w:val="ListParagraph"/>
                    <w:numPr>
                      <w:ilvl w:val="0"/>
                      <w:numId w:val="36"/>
                    </w:numPr>
                    <w:spacing w:before="60" w:after="40"/>
                    <w:rPr>
                      <w:bCs/>
                      <w:iCs/>
                      <w:sz w:val="20"/>
                      <w:szCs w:val="20"/>
                    </w:rPr>
                  </w:pPr>
                  <w:r>
                    <w:rPr>
                      <w:bCs/>
                      <w:iCs/>
                      <w:sz w:val="20"/>
                      <w:szCs w:val="20"/>
                    </w:rPr>
                    <w:t>review by the convened IRB is required</w:t>
                  </w:r>
                </w:p>
                <w:p w14:paraId="453F9A04" w14:textId="55C1D82C" w:rsidR="00CB62CF" w:rsidRDefault="00CB62CF" w:rsidP="00CB62CF">
                  <w:pPr>
                    <w:pStyle w:val="ListParagraph"/>
                    <w:numPr>
                      <w:ilvl w:val="0"/>
                      <w:numId w:val="36"/>
                    </w:numPr>
                    <w:spacing w:before="60" w:after="40"/>
                    <w:rPr>
                      <w:bCs/>
                      <w:iCs/>
                      <w:sz w:val="20"/>
                      <w:szCs w:val="20"/>
                    </w:rPr>
                  </w:pPr>
                  <w:r>
                    <w:rPr>
                      <w:bCs/>
                      <w:iCs/>
                      <w:sz w:val="20"/>
                      <w:szCs w:val="20"/>
                    </w:rPr>
                    <w:t>eligible for expedited categories 8b or 9</w:t>
                  </w:r>
                </w:p>
                <w:p w14:paraId="088F03AD" w14:textId="58853583" w:rsidR="00F32C3D" w:rsidRDefault="00F32C3D" w:rsidP="00CB62CF">
                  <w:pPr>
                    <w:pStyle w:val="ListParagraph"/>
                    <w:numPr>
                      <w:ilvl w:val="0"/>
                      <w:numId w:val="36"/>
                    </w:numPr>
                    <w:spacing w:before="60" w:after="40"/>
                    <w:rPr>
                      <w:bCs/>
                      <w:iCs/>
                      <w:sz w:val="20"/>
                      <w:szCs w:val="20"/>
                    </w:rPr>
                  </w:pPr>
                  <w:r>
                    <w:rPr>
                      <w:bCs/>
                      <w:iCs/>
                      <w:sz w:val="20"/>
                      <w:szCs w:val="20"/>
                    </w:rPr>
                    <w:t>the research includes prisoner populations</w:t>
                  </w:r>
                </w:p>
                <w:p w14:paraId="5E28516F" w14:textId="052114BE" w:rsidR="00CB62CF" w:rsidRDefault="001A73AF" w:rsidP="00CB62CF">
                  <w:pPr>
                    <w:pStyle w:val="ListParagraph"/>
                    <w:numPr>
                      <w:ilvl w:val="0"/>
                      <w:numId w:val="36"/>
                    </w:numPr>
                    <w:spacing w:before="60" w:after="40"/>
                    <w:rPr>
                      <w:bCs/>
                      <w:iCs/>
                      <w:sz w:val="20"/>
                      <w:szCs w:val="20"/>
                    </w:rPr>
                  </w:pPr>
                  <w:r>
                    <w:rPr>
                      <w:bCs/>
                      <w:iCs/>
                      <w:sz w:val="20"/>
                      <w:szCs w:val="20"/>
                    </w:rPr>
                    <w:t xml:space="preserve">the </w:t>
                  </w:r>
                  <w:r w:rsidR="00CB62CF">
                    <w:rPr>
                      <w:bCs/>
                      <w:iCs/>
                      <w:sz w:val="20"/>
                      <w:szCs w:val="20"/>
                    </w:rPr>
                    <w:t xml:space="preserve">IRB </w:t>
                  </w:r>
                  <w:r w:rsidR="00ED24FE">
                    <w:rPr>
                      <w:bCs/>
                      <w:iCs/>
                      <w:sz w:val="20"/>
                      <w:szCs w:val="20"/>
                    </w:rPr>
                    <w:t xml:space="preserve">or designated reviewer </w:t>
                  </w:r>
                  <w:r w:rsidR="00CB62CF">
                    <w:rPr>
                      <w:bCs/>
                      <w:iCs/>
                      <w:sz w:val="20"/>
                      <w:szCs w:val="20"/>
                    </w:rPr>
                    <w:t>requires it and documents the reason</w:t>
                  </w:r>
                  <w:r w:rsidR="00ED24FE">
                    <w:rPr>
                      <w:bCs/>
                      <w:iCs/>
                      <w:sz w:val="20"/>
                      <w:szCs w:val="20"/>
                    </w:rPr>
                    <w:t>, even if it meets the regulatory criteria for not requiring continuing review</w:t>
                  </w:r>
                </w:p>
                <w:p w14:paraId="2BCCDA35" w14:textId="714EFF93" w:rsidR="00CB62CF" w:rsidRDefault="00CB62CF" w:rsidP="00CB62CF">
                  <w:pPr>
                    <w:spacing w:before="60" w:after="40"/>
                    <w:rPr>
                      <w:bCs/>
                      <w:iCs/>
                      <w:sz w:val="20"/>
                      <w:szCs w:val="20"/>
                    </w:rPr>
                  </w:pPr>
                  <w:r>
                    <w:rPr>
                      <w:bCs/>
                      <w:iCs/>
                      <w:sz w:val="20"/>
                      <w:szCs w:val="20"/>
                    </w:rPr>
                    <w:t>NO**, if</w:t>
                  </w:r>
                  <w:r w:rsidR="001A73AF">
                    <w:rPr>
                      <w:bCs/>
                      <w:iCs/>
                      <w:sz w:val="20"/>
                      <w:szCs w:val="20"/>
                    </w:rPr>
                    <w:t>:</w:t>
                  </w:r>
                </w:p>
                <w:p w14:paraId="1C5BC8F6" w14:textId="27712E47" w:rsidR="00CB62CF" w:rsidRDefault="00CB62CF" w:rsidP="00CB62CF">
                  <w:pPr>
                    <w:pStyle w:val="ListParagraph"/>
                    <w:numPr>
                      <w:ilvl w:val="0"/>
                      <w:numId w:val="37"/>
                    </w:numPr>
                    <w:spacing w:before="60" w:after="40"/>
                    <w:rPr>
                      <w:bCs/>
                      <w:iCs/>
                      <w:sz w:val="20"/>
                      <w:szCs w:val="20"/>
                    </w:rPr>
                  </w:pPr>
                  <w:r>
                    <w:rPr>
                      <w:bCs/>
                      <w:iCs/>
                      <w:sz w:val="20"/>
                      <w:szCs w:val="20"/>
                    </w:rPr>
                    <w:t>eligible for expedited categories 1-7, 8a, or 8c</w:t>
                  </w:r>
                </w:p>
                <w:p w14:paraId="76A52954" w14:textId="1A583FBA" w:rsidR="00CB62CF" w:rsidRDefault="00CB62CF" w:rsidP="00CB62CF">
                  <w:pPr>
                    <w:pStyle w:val="ListParagraph"/>
                    <w:numPr>
                      <w:ilvl w:val="0"/>
                      <w:numId w:val="37"/>
                    </w:numPr>
                    <w:spacing w:before="60" w:after="40"/>
                    <w:rPr>
                      <w:bCs/>
                      <w:iCs/>
                      <w:sz w:val="20"/>
                      <w:szCs w:val="20"/>
                    </w:rPr>
                  </w:pPr>
                  <w:r>
                    <w:rPr>
                      <w:bCs/>
                      <w:iCs/>
                      <w:sz w:val="20"/>
                      <w:szCs w:val="20"/>
                    </w:rPr>
                    <w:t>remaining activities are limited to data/specimen analysis and/or follow-up of clinical care data</w:t>
                  </w:r>
                </w:p>
                <w:p w14:paraId="16FC26F8" w14:textId="443673FD" w:rsidR="00CB62CF" w:rsidRPr="00CB62CF" w:rsidRDefault="00CB62CF" w:rsidP="00CB62CF">
                  <w:pPr>
                    <w:pStyle w:val="ListParagraph"/>
                    <w:numPr>
                      <w:ilvl w:val="0"/>
                      <w:numId w:val="37"/>
                    </w:numPr>
                    <w:spacing w:before="60" w:after="40"/>
                    <w:rPr>
                      <w:bCs/>
                      <w:iCs/>
                      <w:sz w:val="20"/>
                      <w:szCs w:val="20"/>
                    </w:rPr>
                  </w:pPr>
                  <w:r>
                    <w:rPr>
                      <w:bCs/>
                      <w:iCs/>
                      <w:sz w:val="20"/>
                      <w:szCs w:val="20"/>
                    </w:rPr>
                    <w:t>approved under Limited IRB Review</w:t>
                  </w:r>
                </w:p>
              </w:tc>
              <w:tc>
                <w:tcPr>
                  <w:tcW w:w="1688" w:type="dxa"/>
                </w:tcPr>
                <w:p w14:paraId="16899E86" w14:textId="77777777" w:rsidR="00CB62CF" w:rsidRDefault="00CB62CF" w:rsidP="00B5351A">
                  <w:pPr>
                    <w:spacing w:before="60" w:after="40"/>
                    <w:rPr>
                      <w:bCs/>
                      <w:iCs/>
                      <w:sz w:val="20"/>
                      <w:szCs w:val="20"/>
                    </w:rPr>
                  </w:pPr>
                  <w:r>
                    <w:rPr>
                      <w:rFonts w:cstheme="minorHAnsi"/>
                      <w:bCs/>
                      <w:iCs/>
                      <w:sz w:val="20"/>
                      <w:szCs w:val="20"/>
                    </w:rPr>
                    <w:t>≤</w:t>
                  </w:r>
                  <w:r>
                    <w:rPr>
                      <w:bCs/>
                      <w:iCs/>
                      <w:sz w:val="20"/>
                      <w:szCs w:val="20"/>
                    </w:rPr>
                    <w:t xml:space="preserve"> 1 year*</w:t>
                  </w:r>
                </w:p>
                <w:p w14:paraId="0518DB45" w14:textId="77777777" w:rsidR="00CB62CF" w:rsidRDefault="00CB62CF" w:rsidP="00B5351A">
                  <w:pPr>
                    <w:spacing w:before="60" w:after="40"/>
                    <w:rPr>
                      <w:bCs/>
                      <w:iCs/>
                      <w:sz w:val="20"/>
                      <w:szCs w:val="20"/>
                    </w:rPr>
                  </w:pPr>
                </w:p>
                <w:p w14:paraId="1F0C65B4" w14:textId="77777777" w:rsidR="00CB62CF" w:rsidRDefault="00CB62CF" w:rsidP="00B5351A">
                  <w:pPr>
                    <w:spacing w:before="60" w:after="40"/>
                    <w:rPr>
                      <w:bCs/>
                      <w:iCs/>
                      <w:sz w:val="20"/>
                      <w:szCs w:val="20"/>
                    </w:rPr>
                  </w:pPr>
                </w:p>
                <w:p w14:paraId="3F51D4F9" w14:textId="77777777" w:rsidR="00CB62CF" w:rsidRDefault="00CB62CF" w:rsidP="00B5351A">
                  <w:pPr>
                    <w:spacing w:before="60" w:after="40"/>
                    <w:rPr>
                      <w:bCs/>
                      <w:iCs/>
                      <w:sz w:val="20"/>
                      <w:szCs w:val="20"/>
                    </w:rPr>
                  </w:pPr>
                </w:p>
                <w:p w14:paraId="6EC18025" w14:textId="77777777" w:rsidR="00F064BE" w:rsidRDefault="00F064BE" w:rsidP="00B5351A">
                  <w:pPr>
                    <w:spacing w:before="60" w:after="40"/>
                    <w:rPr>
                      <w:bCs/>
                      <w:iCs/>
                      <w:sz w:val="20"/>
                      <w:szCs w:val="20"/>
                    </w:rPr>
                  </w:pPr>
                </w:p>
                <w:p w14:paraId="7F2BB623" w14:textId="77777777" w:rsidR="00F064BE" w:rsidRDefault="00F064BE" w:rsidP="00B5351A">
                  <w:pPr>
                    <w:spacing w:before="60" w:after="40"/>
                    <w:rPr>
                      <w:bCs/>
                      <w:iCs/>
                      <w:sz w:val="20"/>
                      <w:szCs w:val="20"/>
                    </w:rPr>
                  </w:pPr>
                </w:p>
                <w:p w14:paraId="626FAEDD" w14:textId="105DF279" w:rsidR="00CB62CF" w:rsidRDefault="00CB62CF" w:rsidP="00B5351A">
                  <w:pPr>
                    <w:spacing w:before="60" w:after="40"/>
                    <w:rPr>
                      <w:bCs/>
                      <w:iCs/>
                      <w:sz w:val="20"/>
                      <w:szCs w:val="20"/>
                    </w:rPr>
                  </w:pPr>
                  <w:r>
                    <w:rPr>
                      <w:bCs/>
                      <w:iCs/>
                      <w:sz w:val="20"/>
                      <w:szCs w:val="20"/>
                    </w:rPr>
                    <w:t>n/a</w:t>
                  </w:r>
                </w:p>
              </w:tc>
            </w:tr>
            <w:tr w:rsidR="00CB62CF" w14:paraId="0FD2ECF2" w14:textId="77777777" w:rsidTr="004B436D">
              <w:tc>
                <w:tcPr>
                  <w:tcW w:w="3367" w:type="dxa"/>
                </w:tcPr>
                <w:p w14:paraId="098F90FE" w14:textId="62B12C03" w:rsidR="00CB62CF" w:rsidRDefault="00CB62CF" w:rsidP="00B5351A">
                  <w:pPr>
                    <w:spacing w:before="60" w:after="40"/>
                    <w:rPr>
                      <w:bCs/>
                      <w:iCs/>
                      <w:sz w:val="20"/>
                      <w:szCs w:val="20"/>
                    </w:rPr>
                  </w:pPr>
                  <w:r>
                    <w:rPr>
                      <w:bCs/>
                      <w:iCs/>
                      <w:sz w:val="20"/>
                      <w:szCs w:val="20"/>
                    </w:rPr>
                    <w:t>Original Common Rule – OCR</w:t>
                  </w:r>
                </w:p>
                <w:p w14:paraId="31889363" w14:textId="77777777" w:rsidR="00CB62CF" w:rsidRDefault="00CB62CF" w:rsidP="00B5351A">
                  <w:pPr>
                    <w:spacing w:before="60" w:after="40"/>
                    <w:rPr>
                      <w:bCs/>
                      <w:iCs/>
                      <w:sz w:val="20"/>
                      <w:szCs w:val="20"/>
                    </w:rPr>
                  </w:pPr>
                  <w:r>
                    <w:rPr>
                      <w:bCs/>
                      <w:iCs/>
                      <w:sz w:val="20"/>
                      <w:szCs w:val="20"/>
                    </w:rPr>
                    <w:t xml:space="preserve">   (pre-2018 Requirements)</w:t>
                  </w:r>
                </w:p>
                <w:p w14:paraId="4645A222" w14:textId="77777777" w:rsidR="00CB62CF" w:rsidRDefault="00CB62CF" w:rsidP="00B5351A">
                  <w:pPr>
                    <w:spacing w:before="60" w:after="40"/>
                    <w:rPr>
                      <w:bCs/>
                      <w:iCs/>
                      <w:sz w:val="20"/>
                      <w:szCs w:val="20"/>
                    </w:rPr>
                  </w:pPr>
                  <w:r>
                    <w:rPr>
                      <w:bCs/>
                      <w:iCs/>
                      <w:sz w:val="20"/>
                      <w:szCs w:val="20"/>
                    </w:rPr>
                    <w:t>Food and Drug Administration (FDA)</w:t>
                  </w:r>
                </w:p>
                <w:p w14:paraId="61353FB2" w14:textId="45FD6B32" w:rsidR="00CB62CF" w:rsidRDefault="00CB62CF" w:rsidP="00B5351A">
                  <w:pPr>
                    <w:spacing w:before="60" w:after="40"/>
                    <w:rPr>
                      <w:bCs/>
                      <w:iCs/>
                      <w:sz w:val="20"/>
                      <w:szCs w:val="20"/>
                    </w:rPr>
                  </w:pPr>
                  <w:r>
                    <w:rPr>
                      <w:bCs/>
                      <w:iCs/>
                      <w:sz w:val="20"/>
                      <w:szCs w:val="20"/>
                    </w:rPr>
                    <w:t>Department of Justice (</w:t>
                  </w:r>
                  <w:proofErr w:type="spellStart"/>
                  <w:r>
                    <w:rPr>
                      <w:bCs/>
                      <w:iCs/>
                      <w:sz w:val="20"/>
                      <w:szCs w:val="20"/>
                    </w:rPr>
                    <w:t>DoJ</w:t>
                  </w:r>
                  <w:proofErr w:type="spellEnd"/>
                  <w:r>
                    <w:rPr>
                      <w:bCs/>
                      <w:iCs/>
                      <w:sz w:val="20"/>
                      <w:szCs w:val="20"/>
                    </w:rPr>
                    <w:t>)</w:t>
                  </w:r>
                </w:p>
              </w:tc>
              <w:tc>
                <w:tcPr>
                  <w:tcW w:w="5046" w:type="dxa"/>
                </w:tcPr>
                <w:p w14:paraId="52D96E73" w14:textId="5EE37B8C" w:rsidR="00CB62CF" w:rsidRDefault="00CB62CF" w:rsidP="00B5351A">
                  <w:pPr>
                    <w:spacing w:before="60" w:after="40"/>
                    <w:rPr>
                      <w:bCs/>
                      <w:iCs/>
                      <w:sz w:val="20"/>
                      <w:szCs w:val="20"/>
                    </w:rPr>
                  </w:pPr>
                  <w:r>
                    <w:rPr>
                      <w:bCs/>
                      <w:iCs/>
                      <w:sz w:val="20"/>
                      <w:szCs w:val="20"/>
                    </w:rPr>
                    <w:t>YES</w:t>
                  </w:r>
                </w:p>
              </w:tc>
              <w:tc>
                <w:tcPr>
                  <w:tcW w:w="1688" w:type="dxa"/>
                </w:tcPr>
                <w:p w14:paraId="7A6F02FF" w14:textId="3605DB66" w:rsidR="00CB62CF" w:rsidRDefault="00CB62CF" w:rsidP="00B5351A">
                  <w:pPr>
                    <w:spacing w:before="60" w:after="40"/>
                    <w:rPr>
                      <w:bCs/>
                      <w:iCs/>
                      <w:sz w:val="20"/>
                      <w:szCs w:val="20"/>
                    </w:rPr>
                  </w:pPr>
                  <w:r>
                    <w:rPr>
                      <w:rFonts w:cstheme="minorHAnsi"/>
                      <w:bCs/>
                      <w:iCs/>
                      <w:sz w:val="20"/>
                      <w:szCs w:val="20"/>
                    </w:rPr>
                    <w:t>≤</w:t>
                  </w:r>
                  <w:r>
                    <w:rPr>
                      <w:bCs/>
                      <w:iCs/>
                      <w:sz w:val="20"/>
                      <w:szCs w:val="20"/>
                    </w:rPr>
                    <w:t xml:space="preserve"> 1 year*</w:t>
                  </w:r>
                </w:p>
              </w:tc>
            </w:tr>
            <w:tr w:rsidR="00CB62CF" w14:paraId="39144760" w14:textId="77777777" w:rsidTr="004B436D">
              <w:tc>
                <w:tcPr>
                  <w:tcW w:w="3367" w:type="dxa"/>
                </w:tcPr>
                <w:p w14:paraId="69195C26" w14:textId="2F2ED7AF" w:rsidR="00CB62CF" w:rsidRDefault="00CB62CF" w:rsidP="00B5351A">
                  <w:pPr>
                    <w:spacing w:before="60" w:after="40"/>
                    <w:rPr>
                      <w:bCs/>
                      <w:iCs/>
                      <w:sz w:val="20"/>
                      <w:szCs w:val="20"/>
                    </w:rPr>
                  </w:pPr>
                  <w:r>
                    <w:rPr>
                      <w:bCs/>
                      <w:iCs/>
                      <w:sz w:val="20"/>
                      <w:szCs w:val="20"/>
                    </w:rPr>
                    <w:t>OCR + Flexibility</w:t>
                  </w:r>
                  <w:r w:rsidR="004B436D">
                    <w:rPr>
                      <w:bCs/>
                      <w:iCs/>
                      <w:sz w:val="20"/>
                      <w:szCs w:val="20"/>
                    </w:rPr>
                    <w:t xml:space="preserve"> Policy***</w:t>
                  </w:r>
                </w:p>
              </w:tc>
              <w:tc>
                <w:tcPr>
                  <w:tcW w:w="5046" w:type="dxa"/>
                </w:tcPr>
                <w:p w14:paraId="0CF10CED" w14:textId="3E8C05FF" w:rsidR="00CB62CF" w:rsidRDefault="004B436D" w:rsidP="00B5351A">
                  <w:pPr>
                    <w:spacing w:before="60" w:after="40"/>
                    <w:rPr>
                      <w:bCs/>
                      <w:iCs/>
                      <w:sz w:val="20"/>
                      <w:szCs w:val="20"/>
                    </w:rPr>
                  </w:pPr>
                  <w:r>
                    <w:rPr>
                      <w:bCs/>
                      <w:iCs/>
                      <w:sz w:val="20"/>
                      <w:szCs w:val="20"/>
                    </w:rPr>
                    <w:t>YES</w:t>
                  </w:r>
                </w:p>
              </w:tc>
              <w:tc>
                <w:tcPr>
                  <w:tcW w:w="1688" w:type="dxa"/>
                </w:tcPr>
                <w:p w14:paraId="1689A1E3" w14:textId="79F167C9" w:rsidR="00CB62CF" w:rsidRDefault="004B436D" w:rsidP="00B6340C">
                  <w:pPr>
                    <w:spacing w:before="60" w:after="40"/>
                    <w:rPr>
                      <w:bCs/>
                      <w:iCs/>
                      <w:sz w:val="20"/>
                      <w:szCs w:val="20"/>
                    </w:rPr>
                  </w:pPr>
                  <w:r>
                    <w:rPr>
                      <w:rFonts w:cstheme="minorHAnsi"/>
                      <w:bCs/>
                      <w:iCs/>
                      <w:sz w:val="20"/>
                      <w:szCs w:val="20"/>
                    </w:rPr>
                    <w:t>≤ 3 years</w:t>
                  </w:r>
                </w:p>
              </w:tc>
            </w:tr>
          </w:tbl>
          <w:p w14:paraId="775C8A59" w14:textId="77777777" w:rsidR="00F8675C" w:rsidRDefault="001A73AF" w:rsidP="001A73AF">
            <w:pPr>
              <w:pStyle w:val="ListParagraph"/>
              <w:spacing w:before="60" w:after="40"/>
              <w:ind w:left="0"/>
              <w:rPr>
                <w:bCs/>
                <w:iCs/>
                <w:sz w:val="18"/>
                <w:szCs w:val="18"/>
              </w:rPr>
            </w:pPr>
            <w:r>
              <w:rPr>
                <w:bCs/>
                <w:iCs/>
                <w:sz w:val="18"/>
                <w:szCs w:val="18"/>
              </w:rPr>
              <w:t xml:space="preserve">   </w:t>
            </w:r>
            <w:r w:rsidRPr="001A73AF">
              <w:rPr>
                <w:bCs/>
                <w:iCs/>
                <w:sz w:val="18"/>
                <w:szCs w:val="18"/>
              </w:rPr>
              <w:t xml:space="preserve">* </w:t>
            </w:r>
            <w:r>
              <w:rPr>
                <w:bCs/>
                <w:iCs/>
                <w:sz w:val="18"/>
                <w:szCs w:val="18"/>
              </w:rPr>
              <w:t xml:space="preserve"> </w:t>
            </w:r>
            <w:r w:rsidR="00F8675C">
              <w:rPr>
                <w:bCs/>
                <w:iCs/>
                <w:sz w:val="18"/>
                <w:szCs w:val="18"/>
              </w:rPr>
              <w:t xml:space="preserve"> </w:t>
            </w:r>
            <w:r w:rsidR="004B436D" w:rsidRPr="001A73AF">
              <w:rPr>
                <w:bCs/>
                <w:iCs/>
                <w:sz w:val="18"/>
                <w:szCs w:val="18"/>
              </w:rPr>
              <w:t xml:space="preserve">One year is the default for studies that must undergo continuing </w:t>
            </w:r>
            <w:proofErr w:type="gramStart"/>
            <w:r w:rsidR="004B436D" w:rsidRPr="001A73AF">
              <w:rPr>
                <w:bCs/>
                <w:iCs/>
                <w:sz w:val="18"/>
                <w:szCs w:val="18"/>
              </w:rPr>
              <w:t>review</w:t>
            </w:r>
            <w:proofErr w:type="gramEnd"/>
            <w:r w:rsidR="004B436D" w:rsidRPr="001A73AF">
              <w:rPr>
                <w:bCs/>
                <w:iCs/>
                <w:sz w:val="18"/>
                <w:szCs w:val="18"/>
              </w:rPr>
              <w:t xml:space="preserve"> but the IRB can grant approval periods of less </w:t>
            </w:r>
            <w:r w:rsidR="00F8675C">
              <w:rPr>
                <w:bCs/>
                <w:iCs/>
                <w:sz w:val="18"/>
                <w:szCs w:val="18"/>
              </w:rPr>
              <w:t xml:space="preserve">than one year </w:t>
            </w:r>
          </w:p>
          <w:p w14:paraId="08390B63" w14:textId="009FAB83" w:rsidR="00F8675C" w:rsidRDefault="00F8675C" w:rsidP="001A73AF">
            <w:pPr>
              <w:pStyle w:val="ListParagraph"/>
              <w:spacing w:before="60" w:after="40"/>
              <w:ind w:left="0"/>
              <w:rPr>
                <w:bCs/>
                <w:iCs/>
                <w:sz w:val="18"/>
                <w:szCs w:val="18"/>
              </w:rPr>
            </w:pPr>
            <w:r>
              <w:rPr>
                <w:bCs/>
                <w:iCs/>
                <w:sz w:val="18"/>
                <w:szCs w:val="18"/>
              </w:rPr>
              <w:t xml:space="preserve">        if</w:t>
            </w:r>
            <w:r w:rsidR="001A73AF">
              <w:rPr>
                <w:bCs/>
                <w:iCs/>
                <w:sz w:val="18"/>
                <w:szCs w:val="18"/>
              </w:rPr>
              <w:t xml:space="preserve"> </w:t>
            </w:r>
            <w:r w:rsidR="004B436D" w:rsidRPr="001A73AF">
              <w:rPr>
                <w:bCs/>
                <w:iCs/>
                <w:sz w:val="18"/>
                <w:szCs w:val="18"/>
              </w:rPr>
              <w:t>warranted by</w:t>
            </w:r>
            <w:r w:rsidR="00A7417F">
              <w:rPr>
                <w:bCs/>
                <w:iCs/>
                <w:sz w:val="18"/>
                <w:szCs w:val="18"/>
              </w:rPr>
              <w:t>:</w:t>
            </w:r>
            <w:r w:rsidR="004B436D" w:rsidRPr="001A73AF">
              <w:rPr>
                <w:bCs/>
                <w:iCs/>
                <w:sz w:val="18"/>
                <w:szCs w:val="18"/>
              </w:rPr>
              <w:t xml:space="preserve"> the nature, magnitude, or probability of risks; subject vulnerabilities; adverse events; complain</w:t>
            </w:r>
            <w:r>
              <w:rPr>
                <w:bCs/>
                <w:iCs/>
                <w:sz w:val="18"/>
                <w:szCs w:val="18"/>
              </w:rPr>
              <w:t>t</w:t>
            </w:r>
            <w:r w:rsidR="004B436D" w:rsidRPr="001A73AF">
              <w:rPr>
                <w:bCs/>
                <w:iCs/>
                <w:sz w:val="18"/>
                <w:szCs w:val="18"/>
              </w:rPr>
              <w:t>s o</w:t>
            </w:r>
            <w:r w:rsidR="00A7417F">
              <w:rPr>
                <w:bCs/>
                <w:iCs/>
                <w:sz w:val="18"/>
                <w:szCs w:val="18"/>
              </w:rPr>
              <w:t>r</w:t>
            </w:r>
            <w:r w:rsidR="004B436D" w:rsidRPr="001A73AF">
              <w:rPr>
                <w:bCs/>
                <w:iCs/>
                <w:sz w:val="18"/>
                <w:szCs w:val="18"/>
              </w:rPr>
              <w:t xml:space="preserve"> compliance </w:t>
            </w:r>
          </w:p>
          <w:p w14:paraId="6BEF58AF" w14:textId="77777777" w:rsidR="00630FE1" w:rsidRDefault="00F8675C" w:rsidP="001A73AF">
            <w:pPr>
              <w:pStyle w:val="ListParagraph"/>
              <w:spacing w:before="60" w:after="40"/>
              <w:ind w:left="0"/>
              <w:rPr>
                <w:bCs/>
                <w:iCs/>
                <w:sz w:val="18"/>
                <w:szCs w:val="18"/>
              </w:rPr>
            </w:pPr>
            <w:r>
              <w:rPr>
                <w:bCs/>
                <w:iCs/>
                <w:sz w:val="18"/>
                <w:szCs w:val="18"/>
              </w:rPr>
              <w:t xml:space="preserve">        </w:t>
            </w:r>
            <w:r w:rsidR="004B436D" w:rsidRPr="001A73AF">
              <w:rPr>
                <w:bCs/>
                <w:iCs/>
                <w:sz w:val="18"/>
                <w:szCs w:val="18"/>
              </w:rPr>
              <w:t>issues; the investigator’s experience; and other factors.</w:t>
            </w:r>
            <w:r w:rsidR="004B436D">
              <w:rPr>
                <w:bCs/>
                <w:iCs/>
                <w:sz w:val="20"/>
                <w:szCs w:val="20"/>
              </w:rPr>
              <w:t xml:space="preserve"> </w:t>
            </w:r>
            <w:r w:rsidR="00630FE1">
              <w:rPr>
                <w:bCs/>
                <w:iCs/>
                <w:sz w:val="18"/>
                <w:szCs w:val="18"/>
              </w:rPr>
              <w:t xml:space="preserve">Alternatively, the IRB may specify a specific enrollment number as a threshold </w:t>
            </w:r>
          </w:p>
          <w:p w14:paraId="66FF09D3" w14:textId="77777777" w:rsidR="00630FE1" w:rsidRDefault="00630FE1" w:rsidP="001A73AF">
            <w:pPr>
              <w:pStyle w:val="ListParagraph"/>
              <w:spacing w:before="60" w:after="40"/>
              <w:ind w:left="0"/>
              <w:rPr>
                <w:bCs/>
                <w:iCs/>
                <w:sz w:val="18"/>
                <w:szCs w:val="18"/>
              </w:rPr>
            </w:pPr>
            <w:r>
              <w:rPr>
                <w:bCs/>
                <w:iCs/>
                <w:sz w:val="18"/>
                <w:szCs w:val="18"/>
              </w:rPr>
              <w:t xml:space="preserve">        for when continuing review is to occur (e.g., after 5 subjects have experienced the study intervention or after six months, whichever </w:t>
            </w:r>
          </w:p>
          <w:p w14:paraId="51FDDAE0" w14:textId="60AAD028" w:rsidR="00CB62CF" w:rsidRPr="00630FE1" w:rsidRDefault="00630FE1" w:rsidP="001A73AF">
            <w:pPr>
              <w:pStyle w:val="ListParagraph"/>
              <w:spacing w:before="60" w:after="40"/>
              <w:ind w:left="0"/>
              <w:rPr>
                <w:bCs/>
                <w:iCs/>
                <w:sz w:val="18"/>
                <w:szCs w:val="18"/>
              </w:rPr>
            </w:pPr>
            <w:r>
              <w:rPr>
                <w:bCs/>
                <w:iCs/>
                <w:sz w:val="18"/>
                <w:szCs w:val="18"/>
              </w:rPr>
              <w:t xml:space="preserve">        comes first).</w:t>
            </w:r>
          </w:p>
          <w:p w14:paraId="3AE6ACB8" w14:textId="77777777" w:rsidR="001A73AF" w:rsidRDefault="001A73AF" w:rsidP="001A73AF">
            <w:pPr>
              <w:pStyle w:val="ListParagraph"/>
              <w:spacing w:before="60" w:after="40"/>
              <w:ind w:left="0"/>
              <w:rPr>
                <w:bCs/>
                <w:iCs/>
                <w:sz w:val="18"/>
                <w:szCs w:val="18"/>
              </w:rPr>
            </w:pPr>
            <w:r>
              <w:rPr>
                <w:bCs/>
                <w:iCs/>
                <w:sz w:val="18"/>
                <w:szCs w:val="18"/>
              </w:rPr>
              <w:t xml:space="preserve">  ** The IRB has the option to require continuing review at any time so long as the justification is documented. Examples of what might be </w:t>
            </w:r>
          </w:p>
          <w:p w14:paraId="39138E9C" w14:textId="77777777" w:rsidR="001A73AF" w:rsidRDefault="001A73AF" w:rsidP="001A73AF">
            <w:pPr>
              <w:pStyle w:val="ListParagraph"/>
              <w:spacing w:before="60" w:after="40"/>
              <w:ind w:left="0"/>
              <w:rPr>
                <w:bCs/>
                <w:iCs/>
                <w:sz w:val="18"/>
                <w:szCs w:val="18"/>
              </w:rPr>
            </w:pPr>
            <w:r>
              <w:rPr>
                <w:bCs/>
                <w:iCs/>
                <w:sz w:val="18"/>
                <w:szCs w:val="18"/>
              </w:rPr>
              <w:t xml:space="preserve">        an appropriate justification for requiring continuing review include: the research involves complex issues that may rapidly evolve into </w:t>
            </w:r>
          </w:p>
          <w:p w14:paraId="5F68DF68" w14:textId="77777777" w:rsidR="001A73AF" w:rsidRDefault="001A73AF" w:rsidP="001A73AF">
            <w:pPr>
              <w:pStyle w:val="ListParagraph"/>
              <w:spacing w:before="60" w:after="40"/>
              <w:ind w:left="0"/>
              <w:rPr>
                <w:bCs/>
                <w:iCs/>
                <w:sz w:val="18"/>
                <w:szCs w:val="18"/>
              </w:rPr>
            </w:pPr>
            <w:r>
              <w:rPr>
                <w:bCs/>
                <w:iCs/>
                <w:sz w:val="18"/>
                <w:szCs w:val="18"/>
              </w:rPr>
              <w:t xml:space="preserve">        problems; the researcher has a significant recent history of compliance issues; the IRB determines that a Certificate of Confidentiality </w:t>
            </w:r>
          </w:p>
          <w:p w14:paraId="536F04A4" w14:textId="77777777" w:rsidR="001A73AF" w:rsidRDefault="001A73AF" w:rsidP="001A73AF">
            <w:pPr>
              <w:pStyle w:val="ListParagraph"/>
              <w:spacing w:before="60" w:after="40"/>
              <w:ind w:left="0"/>
              <w:rPr>
                <w:bCs/>
                <w:iCs/>
                <w:sz w:val="18"/>
                <w:szCs w:val="18"/>
              </w:rPr>
            </w:pPr>
            <w:r>
              <w:rPr>
                <w:bCs/>
                <w:iCs/>
                <w:sz w:val="18"/>
                <w:szCs w:val="18"/>
              </w:rPr>
              <w:t xml:space="preserve">        (CoC) is required in order for the study to qualify as no greater than minimal risk and an expiration date will allow the IRB to track </w:t>
            </w:r>
          </w:p>
          <w:p w14:paraId="08D6A4A8" w14:textId="6BCD47C0" w:rsidR="001A73AF" w:rsidRDefault="001A73AF" w:rsidP="001A73AF">
            <w:pPr>
              <w:pStyle w:val="ListParagraph"/>
              <w:spacing w:before="60" w:after="40"/>
              <w:ind w:left="0"/>
              <w:rPr>
                <w:bCs/>
                <w:iCs/>
                <w:sz w:val="18"/>
                <w:szCs w:val="18"/>
              </w:rPr>
            </w:pPr>
            <w:r>
              <w:rPr>
                <w:bCs/>
                <w:iCs/>
                <w:sz w:val="18"/>
                <w:szCs w:val="18"/>
              </w:rPr>
              <w:t xml:space="preserve">        expiration of the CoC; the application creates a registry or repository that will give out large amounts of data/specimens.</w:t>
            </w:r>
          </w:p>
          <w:p w14:paraId="255C8F42" w14:textId="41F6BB4C" w:rsidR="00B6340C" w:rsidRDefault="001A73AF" w:rsidP="00B6340C">
            <w:pPr>
              <w:pStyle w:val="ListParagraph"/>
              <w:spacing w:before="60" w:after="40"/>
              <w:ind w:left="46"/>
              <w:rPr>
                <w:b/>
                <w:iCs/>
                <w:sz w:val="18"/>
                <w:szCs w:val="18"/>
              </w:rPr>
            </w:pPr>
            <w:r>
              <w:rPr>
                <w:bCs/>
                <w:iCs/>
                <w:sz w:val="18"/>
                <w:szCs w:val="18"/>
              </w:rPr>
              <w:t xml:space="preserve">*** </w:t>
            </w:r>
            <w:r w:rsidR="00B6340C">
              <w:rPr>
                <w:bCs/>
                <w:iCs/>
                <w:sz w:val="18"/>
                <w:szCs w:val="18"/>
              </w:rPr>
              <w:t>S</w:t>
            </w:r>
            <w:r w:rsidR="00101688">
              <w:rPr>
                <w:bCs/>
                <w:iCs/>
                <w:sz w:val="18"/>
                <w:szCs w:val="18"/>
              </w:rPr>
              <w:t xml:space="preserve">tudies approved prior to January 21, </w:t>
            </w:r>
            <w:proofErr w:type="gramStart"/>
            <w:r w:rsidR="00101688">
              <w:rPr>
                <w:bCs/>
                <w:iCs/>
                <w:sz w:val="18"/>
                <w:szCs w:val="18"/>
              </w:rPr>
              <w:t>2019</w:t>
            </w:r>
            <w:proofErr w:type="gramEnd"/>
            <w:r w:rsidR="00101688">
              <w:rPr>
                <w:bCs/>
                <w:iCs/>
                <w:sz w:val="18"/>
                <w:szCs w:val="18"/>
              </w:rPr>
              <w:t xml:space="preserve"> that are eligible for the UW Flexibility Policy (</w:t>
            </w:r>
            <w:r w:rsidR="00B6340C">
              <w:rPr>
                <w:b/>
                <w:iCs/>
                <w:sz w:val="18"/>
                <w:szCs w:val="18"/>
              </w:rPr>
              <w:t xml:space="preserve">GUIDANCE Authority and Responsibilities </w:t>
            </w:r>
          </w:p>
          <w:p w14:paraId="480AAC4B" w14:textId="113822F2" w:rsidR="001A73AF" w:rsidRPr="00972583" w:rsidRDefault="00B6340C" w:rsidP="00B6340C">
            <w:pPr>
              <w:pStyle w:val="ListParagraph"/>
              <w:spacing w:before="60" w:after="40"/>
              <w:ind w:left="46"/>
              <w:rPr>
                <w:bCs/>
                <w:iCs/>
                <w:sz w:val="18"/>
                <w:szCs w:val="18"/>
              </w:rPr>
            </w:pPr>
            <w:r>
              <w:rPr>
                <w:b/>
                <w:iCs/>
                <w:sz w:val="18"/>
                <w:szCs w:val="18"/>
              </w:rPr>
              <w:t xml:space="preserve">        of HSD and UW IRB</w:t>
            </w:r>
            <w:r w:rsidR="00101688">
              <w:rPr>
                <w:bCs/>
                <w:iCs/>
                <w:sz w:val="18"/>
                <w:szCs w:val="18"/>
              </w:rPr>
              <w:t xml:space="preserve">) may receive an approval period of up to three years. </w:t>
            </w:r>
            <w:r w:rsidR="002846E6">
              <w:rPr>
                <w:bCs/>
                <w:iCs/>
                <w:sz w:val="18"/>
                <w:szCs w:val="18"/>
              </w:rPr>
              <w:t>Review</w:t>
            </w:r>
            <w:r w:rsidR="00972583">
              <w:rPr>
                <w:bCs/>
                <w:iCs/>
                <w:sz w:val="18"/>
                <w:szCs w:val="18"/>
              </w:rPr>
              <w:t xml:space="preserve"> </w:t>
            </w:r>
            <w:r w:rsidR="00972583">
              <w:rPr>
                <w:b/>
                <w:iCs/>
                <w:sz w:val="18"/>
                <w:szCs w:val="18"/>
              </w:rPr>
              <w:t xml:space="preserve">SOP IRB Review </w:t>
            </w:r>
            <w:r w:rsidR="00972583">
              <w:rPr>
                <w:bCs/>
                <w:iCs/>
                <w:sz w:val="18"/>
                <w:szCs w:val="18"/>
              </w:rPr>
              <w:t>for details about eligibility criteria.</w:t>
            </w:r>
          </w:p>
        </w:tc>
      </w:tr>
    </w:tbl>
    <w:p w14:paraId="5905D614" w14:textId="1E4B4B4D" w:rsidR="00F26382" w:rsidRDefault="00F26382" w:rsidP="007D3055">
      <w:pPr>
        <w:spacing w:before="7" w:after="0" w:line="120" w:lineRule="exact"/>
        <w:rPr>
          <w:sz w:val="21"/>
          <w:szCs w:val="21"/>
        </w:rPr>
      </w:pPr>
    </w:p>
    <w:p w14:paraId="66EFD36A" w14:textId="447EAD47" w:rsidR="00450F64" w:rsidRPr="00E05E79" w:rsidRDefault="00450F64" w:rsidP="00814E9E">
      <w:pPr>
        <w:spacing w:before="160" w:after="0" w:line="120" w:lineRule="exact"/>
        <w:rPr>
          <w:sz w:val="18"/>
          <w:szCs w:val="18"/>
        </w:rPr>
      </w:pPr>
      <w:r w:rsidRPr="00E05E79">
        <w:rPr>
          <w:b/>
          <w:bCs/>
          <w:sz w:val="18"/>
          <w:szCs w:val="18"/>
        </w:rPr>
        <w:t>Key</w:t>
      </w:r>
      <w:r w:rsidR="00814E9E">
        <w:rPr>
          <w:b/>
          <w:bCs/>
          <w:sz w:val="18"/>
          <w:szCs w:val="18"/>
        </w:rPr>
        <w:t>w</w:t>
      </w:r>
      <w:r w:rsidRPr="00E05E79">
        <w:rPr>
          <w:b/>
          <w:bCs/>
          <w:sz w:val="18"/>
          <w:szCs w:val="18"/>
        </w:rPr>
        <w:t>ords:</w:t>
      </w:r>
      <w:r w:rsidRPr="00E05E79">
        <w:rPr>
          <w:sz w:val="18"/>
          <w:szCs w:val="18"/>
        </w:rPr>
        <w:t xml:space="preserve"> </w:t>
      </w:r>
      <w:r w:rsidR="00972583" w:rsidRPr="00E05E79">
        <w:rPr>
          <w:sz w:val="18"/>
          <w:szCs w:val="18"/>
        </w:rPr>
        <w:t xml:space="preserve">Continuing review; </w:t>
      </w:r>
      <w:r w:rsidRPr="00E05E79">
        <w:rPr>
          <w:sz w:val="18"/>
          <w:szCs w:val="18"/>
        </w:rPr>
        <w:t xml:space="preserve">IRB </w:t>
      </w:r>
      <w:r w:rsidR="00972583" w:rsidRPr="00E05E79">
        <w:rPr>
          <w:sz w:val="18"/>
          <w:szCs w:val="18"/>
        </w:rPr>
        <w:t>r</w:t>
      </w:r>
      <w:r w:rsidRPr="00E05E79">
        <w:rPr>
          <w:sz w:val="18"/>
          <w:szCs w:val="18"/>
        </w:rPr>
        <w:t>eview</w:t>
      </w:r>
      <w:r w:rsidR="00E05E79" w:rsidRPr="00E05E79">
        <w:rPr>
          <w:sz w:val="18"/>
          <w:szCs w:val="18"/>
        </w:rPr>
        <w:t>; Modification</w:t>
      </w:r>
    </w:p>
    <w:sectPr w:rsidR="00450F64" w:rsidRPr="00E05E79" w:rsidSect="00F72CD1">
      <w:footerReference w:type="default" r:id="rId15"/>
      <w:pgSz w:w="12240" w:h="15840"/>
      <w:pgMar w:top="270" w:right="720" w:bottom="540" w:left="810" w:header="0" w:footer="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361E6" w14:textId="77777777" w:rsidR="00D44971" w:rsidRDefault="00D44971">
      <w:pPr>
        <w:spacing w:after="0" w:line="240" w:lineRule="auto"/>
      </w:pPr>
      <w:r>
        <w:separator/>
      </w:r>
    </w:p>
  </w:endnote>
  <w:endnote w:type="continuationSeparator" w:id="0">
    <w:p w14:paraId="7C826530" w14:textId="77777777" w:rsidR="00D44971" w:rsidRDefault="00D4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432918"/>
      <w:docPartObj>
        <w:docPartGallery w:val="Page Numbers (Bottom of Page)"/>
        <w:docPartUnique/>
      </w:docPartObj>
    </w:sdtPr>
    <w:sdtEndPr/>
    <w:sdtContent>
      <w:sdt>
        <w:sdtPr>
          <w:id w:val="1596983471"/>
          <w:docPartObj>
            <w:docPartGallery w:val="Page Numbers (Top of Page)"/>
            <w:docPartUnique/>
          </w:docPartObj>
        </w:sdtPr>
        <w:sdtEndPr/>
        <w:sdtContent>
          <w:p w14:paraId="32D0A53B" w14:textId="68588CD4" w:rsidR="0095009D" w:rsidRDefault="00A020EA" w:rsidP="0095009D">
            <w:pPr>
              <w:pStyle w:val="Footer"/>
              <w:tabs>
                <w:tab w:val="clear" w:pos="9360"/>
                <w:tab w:val="right" w:pos="10260"/>
              </w:tabs>
            </w:pPr>
            <w:r w:rsidRPr="007339F3">
              <w:rPr>
                <w:sz w:val="16"/>
                <w:szCs w:val="16"/>
              </w:rPr>
              <w:t>W</w:t>
            </w:r>
            <w:r w:rsidR="0095009D" w:rsidRPr="007339F3">
              <w:rPr>
                <w:sz w:val="16"/>
                <w:szCs w:val="16"/>
              </w:rPr>
              <w:t xml:space="preserve">ORKSHEET </w:t>
            </w:r>
            <w:r w:rsidR="00DC6F35">
              <w:rPr>
                <w:sz w:val="16"/>
                <w:szCs w:val="16"/>
              </w:rPr>
              <w:t>Primary Reviewer</w:t>
            </w:r>
            <w:r w:rsidR="0095009D" w:rsidRPr="007339F3">
              <w:rPr>
                <w:sz w:val="16"/>
                <w:szCs w:val="16"/>
              </w:rPr>
              <w:t xml:space="preserve">, </w:t>
            </w:r>
            <w:r w:rsidR="00DB3801">
              <w:rPr>
                <w:sz w:val="16"/>
                <w:szCs w:val="16"/>
              </w:rPr>
              <w:t>Continuing Review</w:t>
            </w:r>
            <w:r w:rsidR="009B5515" w:rsidRPr="007339F3">
              <w:rPr>
                <w:sz w:val="16"/>
                <w:szCs w:val="16"/>
              </w:rPr>
              <w:t xml:space="preserve"> </w:t>
            </w:r>
            <w:r w:rsidR="006F5D9F">
              <w:rPr>
                <w:sz w:val="16"/>
                <w:szCs w:val="16"/>
              </w:rPr>
              <w:t>and Modification(s)</w:t>
            </w:r>
            <w:r w:rsidR="00575C71">
              <w:rPr>
                <w:sz w:val="16"/>
                <w:szCs w:val="16"/>
              </w:rPr>
              <w:t xml:space="preserve"> </w:t>
            </w:r>
            <w:r w:rsidR="008B7029">
              <w:rPr>
                <w:sz w:val="16"/>
                <w:szCs w:val="16"/>
              </w:rPr>
              <w:t>–</w:t>
            </w:r>
            <w:r w:rsidR="00E66FB4" w:rsidRPr="007339F3">
              <w:rPr>
                <w:sz w:val="16"/>
                <w:szCs w:val="16"/>
              </w:rPr>
              <w:t xml:space="preserve"> </w:t>
            </w:r>
            <w:r w:rsidR="008B7029">
              <w:rPr>
                <w:sz w:val="16"/>
                <w:szCs w:val="16"/>
              </w:rPr>
              <w:t xml:space="preserve">Version number 1.8, </w:t>
            </w:r>
            <w:r w:rsidR="00D4648B" w:rsidRPr="007339F3">
              <w:rPr>
                <w:sz w:val="16"/>
                <w:szCs w:val="16"/>
              </w:rPr>
              <w:t xml:space="preserve">Version date: </w:t>
            </w:r>
            <w:r w:rsidR="008B7029">
              <w:rPr>
                <w:sz w:val="16"/>
                <w:szCs w:val="16"/>
              </w:rPr>
              <w:t>06.25.2024</w:t>
            </w:r>
            <w:r w:rsidR="0095009D" w:rsidRPr="007339F3">
              <w:rPr>
                <w:sz w:val="16"/>
                <w:szCs w:val="16"/>
              </w:rPr>
              <w:tab/>
              <w:t xml:space="preserve">Page </w:t>
            </w:r>
            <w:r w:rsidR="0095009D" w:rsidRPr="007339F3">
              <w:rPr>
                <w:b/>
                <w:bCs/>
                <w:sz w:val="16"/>
                <w:szCs w:val="16"/>
              </w:rPr>
              <w:fldChar w:fldCharType="begin"/>
            </w:r>
            <w:r w:rsidR="0095009D" w:rsidRPr="007339F3">
              <w:rPr>
                <w:b/>
                <w:bCs/>
                <w:sz w:val="16"/>
                <w:szCs w:val="16"/>
              </w:rPr>
              <w:instrText xml:space="preserve"> PAGE </w:instrText>
            </w:r>
            <w:r w:rsidR="0095009D" w:rsidRPr="007339F3">
              <w:rPr>
                <w:b/>
                <w:bCs/>
                <w:sz w:val="16"/>
                <w:szCs w:val="16"/>
              </w:rPr>
              <w:fldChar w:fldCharType="separate"/>
            </w:r>
            <w:r w:rsidR="00F72CD1">
              <w:rPr>
                <w:b/>
                <w:bCs/>
                <w:noProof/>
                <w:sz w:val="16"/>
                <w:szCs w:val="16"/>
              </w:rPr>
              <w:t>3</w:t>
            </w:r>
            <w:r w:rsidR="0095009D" w:rsidRPr="007339F3">
              <w:rPr>
                <w:b/>
                <w:bCs/>
                <w:sz w:val="16"/>
                <w:szCs w:val="16"/>
              </w:rPr>
              <w:fldChar w:fldCharType="end"/>
            </w:r>
            <w:r w:rsidR="0095009D" w:rsidRPr="007339F3">
              <w:rPr>
                <w:sz w:val="16"/>
                <w:szCs w:val="16"/>
              </w:rPr>
              <w:t xml:space="preserve"> of </w:t>
            </w:r>
            <w:r w:rsidR="0095009D" w:rsidRPr="007339F3">
              <w:rPr>
                <w:b/>
                <w:bCs/>
                <w:sz w:val="16"/>
                <w:szCs w:val="16"/>
              </w:rPr>
              <w:fldChar w:fldCharType="begin"/>
            </w:r>
            <w:r w:rsidR="0095009D" w:rsidRPr="007339F3">
              <w:rPr>
                <w:b/>
                <w:bCs/>
                <w:sz w:val="16"/>
                <w:szCs w:val="16"/>
              </w:rPr>
              <w:instrText xml:space="preserve"> NUMPAGES  </w:instrText>
            </w:r>
            <w:r w:rsidR="0095009D" w:rsidRPr="007339F3">
              <w:rPr>
                <w:b/>
                <w:bCs/>
                <w:sz w:val="16"/>
                <w:szCs w:val="16"/>
              </w:rPr>
              <w:fldChar w:fldCharType="separate"/>
            </w:r>
            <w:r w:rsidR="00F72CD1">
              <w:rPr>
                <w:b/>
                <w:bCs/>
                <w:noProof/>
                <w:sz w:val="16"/>
                <w:szCs w:val="16"/>
              </w:rPr>
              <w:t>4</w:t>
            </w:r>
            <w:r w:rsidR="0095009D" w:rsidRPr="007339F3">
              <w:rPr>
                <w:b/>
                <w:bCs/>
                <w:sz w:val="16"/>
                <w:szCs w:val="16"/>
              </w:rPr>
              <w:fldChar w:fldCharType="end"/>
            </w:r>
          </w:p>
        </w:sdtContent>
      </w:sdt>
    </w:sdtContent>
  </w:sdt>
  <w:p w14:paraId="095FA0A1" w14:textId="77777777" w:rsidR="00780D59" w:rsidRDefault="00780D59">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E6045" w14:textId="77777777" w:rsidR="00D44971" w:rsidRDefault="00D44971">
      <w:pPr>
        <w:spacing w:after="0" w:line="240" w:lineRule="auto"/>
      </w:pPr>
      <w:r>
        <w:separator/>
      </w:r>
    </w:p>
  </w:footnote>
  <w:footnote w:type="continuationSeparator" w:id="0">
    <w:p w14:paraId="56160370" w14:textId="77777777" w:rsidR="00D44971" w:rsidRDefault="00D4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C9F"/>
    <w:multiLevelType w:val="hybridMultilevel"/>
    <w:tmpl w:val="17D226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1F0F"/>
    <w:multiLevelType w:val="hybridMultilevel"/>
    <w:tmpl w:val="57527D52"/>
    <w:lvl w:ilvl="0" w:tplc="8DC442A0">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2348F"/>
    <w:multiLevelType w:val="hybridMultilevel"/>
    <w:tmpl w:val="019C1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845D0"/>
    <w:multiLevelType w:val="hybridMultilevel"/>
    <w:tmpl w:val="99FA8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35E"/>
    <w:multiLevelType w:val="hybridMultilevel"/>
    <w:tmpl w:val="F8486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184F52"/>
    <w:multiLevelType w:val="hybridMultilevel"/>
    <w:tmpl w:val="ABF0A6AC"/>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6" w15:restartNumberingAfterBreak="0">
    <w:nsid w:val="0EC26130"/>
    <w:multiLevelType w:val="hybridMultilevel"/>
    <w:tmpl w:val="02AE310E"/>
    <w:lvl w:ilvl="0" w:tplc="5BD0B6C4">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7" w15:restartNumberingAfterBreak="0">
    <w:nsid w:val="168479B8"/>
    <w:multiLevelType w:val="hybridMultilevel"/>
    <w:tmpl w:val="EFBA6AC8"/>
    <w:lvl w:ilvl="0" w:tplc="5CE2C1B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761CB"/>
    <w:multiLevelType w:val="hybridMultilevel"/>
    <w:tmpl w:val="2EB6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56E0D"/>
    <w:multiLevelType w:val="hybridMultilevel"/>
    <w:tmpl w:val="916C81A0"/>
    <w:lvl w:ilvl="0" w:tplc="8DC442A0">
      <w:start w:val="1"/>
      <w:numFmt w:val="decimal"/>
      <w:lvlText w:val="%1)"/>
      <w:lvlJc w:val="left"/>
      <w:pPr>
        <w:ind w:left="720" w:hanging="360"/>
      </w:pPr>
      <w:rPr>
        <w:rFonts w:hint="default"/>
        <w:b w:val="0"/>
      </w:rPr>
    </w:lvl>
    <w:lvl w:ilvl="1" w:tplc="8EDAA774">
      <w:start w:val="1"/>
      <w:numFmt w:val="lowerLetter"/>
      <w:lvlText w:val="%2."/>
      <w:lvlJc w:val="left"/>
      <w:pPr>
        <w:ind w:left="1440" w:hanging="360"/>
      </w:pPr>
      <w:rPr>
        <w:b w:val="0"/>
      </w:rPr>
    </w:lvl>
    <w:lvl w:ilvl="2" w:tplc="5A6093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85264"/>
    <w:multiLevelType w:val="hybridMultilevel"/>
    <w:tmpl w:val="1444D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D4363B"/>
    <w:multiLevelType w:val="hybridMultilevel"/>
    <w:tmpl w:val="430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94D3C"/>
    <w:multiLevelType w:val="hybridMultilevel"/>
    <w:tmpl w:val="9E58453A"/>
    <w:lvl w:ilvl="0" w:tplc="570E3FF4">
      <w:start w:val="3"/>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86112"/>
    <w:multiLevelType w:val="hybridMultilevel"/>
    <w:tmpl w:val="514E9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F3F09"/>
    <w:multiLevelType w:val="hybridMultilevel"/>
    <w:tmpl w:val="076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F3A6F"/>
    <w:multiLevelType w:val="hybridMultilevel"/>
    <w:tmpl w:val="FEBAD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185F42"/>
    <w:multiLevelType w:val="hybridMultilevel"/>
    <w:tmpl w:val="4C0A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13228"/>
    <w:multiLevelType w:val="hybridMultilevel"/>
    <w:tmpl w:val="BE3EEA94"/>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ind w:left="1080" w:hanging="360"/>
      </w:pPr>
      <w:rPr>
        <w:rFonts w:ascii="Symbol" w:hAnsi="Symbol"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2E2F98"/>
    <w:multiLevelType w:val="hybridMultilevel"/>
    <w:tmpl w:val="2756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1058CE"/>
    <w:multiLevelType w:val="hybridMultilevel"/>
    <w:tmpl w:val="53C63716"/>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A18B5"/>
    <w:multiLevelType w:val="hybridMultilevel"/>
    <w:tmpl w:val="FC44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883BAE"/>
    <w:multiLevelType w:val="hybridMultilevel"/>
    <w:tmpl w:val="8246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E6FDB"/>
    <w:multiLevelType w:val="hybridMultilevel"/>
    <w:tmpl w:val="5BA650F2"/>
    <w:lvl w:ilvl="0" w:tplc="1A42CD1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7449DF"/>
    <w:multiLevelType w:val="hybridMultilevel"/>
    <w:tmpl w:val="3A927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3441AB"/>
    <w:multiLevelType w:val="hybridMultilevel"/>
    <w:tmpl w:val="D0168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3C1E3A"/>
    <w:multiLevelType w:val="multilevel"/>
    <w:tmpl w:val="9632AA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63340F18"/>
    <w:multiLevelType w:val="hybridMultilevel"/>
    <w:tmpl w:val="5AB6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470B1"/>
    <w:multiLevelType w:val="hybridMultilevel"/>
    <w:tmpl w:val="195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76E5B"/>
    <w:multiLevelType w:val="hybridMultilevel"/>
    <w:tmpl w:val="4762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5066B"/>
    <w:multiLevelType w:val="hybridMultilevel"/>
    <w:tmpl w:val="976A6144"/>
    <w:lvl w:ilvl="0" w:tplc="8DC442A0">
      <w:start w:val="1"/>
      <w:numFmt w:val="decimal"/>
      <w:lvlText w:val="%1)"/>
      <w:lvlJc w:val="left"/>
      <w:pPr>
        <w:ind w:left="720" w:hanging="360"/>
      </w:pPr>
      <w:rPr>
        <w:rFonts w:hint="default"/>
        <w:b w:val="0"/>
      </w:rPr>
    </w:lvl>
    <w:lvl w:ilvl="1" w:tplc="8EDAA774">
      <w:start w:val="1"/>
      <w:numFmt w:val="lowerLetter"/>
      <w:lvlText w:val="%2."/>
      <w:lvlJc w:val="left"/>
      <w:pPr>
        <w:ind w:left="1440" w:hanging="360"/>
      </w:pPr>
      <w:rPr>
        <w:b w:val="0"/>
      </w:rPr>
    </w:lvl>
    <w:lvl w:ilvl="2" w:tplc="5A6093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B4D3B"/>
    <w:multiLevelType w:val="hybridMultilevel"/>
    <w:tmpl w:val="1AD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27D79"/>
    <w:multiLevelType w:val="hybridMultilevel"/>
    <w:tmpl w:val="B3B2432C"/>
    <w:lvl w:ilvl="0" w:tplc="8DC442A0">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92F8C"/>
    <w:multiLevelType w:val="hybridMultilevel"/>
    <w:tmpl w:val="9FCCE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B35907"/>
    <w:multiLevelType w:val="hybridMultilevel"/>
    <w:tmpl w:val="F99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167BE"/>
    <w:multiLevelType w:val="hybridMultilevel"/>
    <w:tmpl w:val="916C81A0"/>
    <w:lvl w:ilvl="0" w:tplc="8DC442A0">
      <w:start w:val="1"/>
      <w:numFmt w:val="decimal"/>
      <w:lvlText w:val="%1)"/>
      <w:lvlJc w:val="left"/>
      <w:pPr>
        <w:ind w:left="720" w:hanging="360"/>
      </w:pPr>
      <w:rPr>
        <w:rFonts w:hint="default"/>
        <w:b w:val="0"/>
      </w:rPr>
    </w:lvl>
    <w:lvl w:ilvl="1" w:tplc="8EDAA774">
      <w:start w:val="1"/>
      <w:numFmt w:val="lowerLetter"/>
      <w:lvlText w:val="%2."/>
      <w:lvlJc w:val="left"/>
      <w:pPr>
        <w:ind w:left="1440" w:hanging="360"/>
      </w:pPr>
      <w:rPr>
        <w:b w:val="0"/>
      </w:rPr>
    </w:lvl>
    <w:lvl w:ilvl="2" w:tplc="5A6093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C47F9"/>
    <w:multiLevelType w:val="hybridMultilevel"/>
    <w:tmpl w:val="A1D28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652099">
    <w:abstractNumId w:val="18"/>
  </w:num>
  <w:num w:numId="2" w16cid:durableId="221253330">
    <w:abstractNumId w:val="23"/>
  </w:num>
  <w:num w:numId="3" w16cid:durableId="783773044">
    <w:abstractNumId w:val="35"/>
  </w:num>
  <w:num w:numId="4" w16cid:durableId="1781602801">
    <w:abstractNumId w:val="2"/>
  </w:num>
  <w:num w:numId="5" w16cid:durableId="733626382">
    <w:abstractNumId w:val="9"/>
  </w:num>
  <w:num w:numId="6" w16cid:durableId="836194627">
    <w:abstractNumId w:val="19"/>
  </w:num>
  <w:num w:numId="7" w16cid:durableId="1977441775">
    <w:abstractNumId w:val="0"/>
  </w:num>
  <w:num w:numId="8" w16cid:durableId="1118718862">
    <w:abstractNumId w:val="22"/>
  </w:num>
  <w:num w:numId="9" w16cid:durableId="814369130">
    <w:abstractNumId w:val="4"/>
  </w:num>
  <w:num w:numId="10" w16cid:durableId="106702728">
    <w:abstractNumId w:val="3"/>
  </w:num>
  <w:num w:numId="11" w16cid:durableId="1474298567">
    <w:abstractNumId w:val="10"/>
  </w:num>
  <w:num w:numId="12" w16cid:durableId="1336615805">
    <w:abstractNumId w:val="8"/>
  </w:num>
  <w:num w:numId="13" w16cid:durableId="469174799">
    <w:abstractNumId w:val="31"/>
  </w:num>
  <w:num w:numId="14" w16cid:durableId="2000109066">
    <w:abstractNumId w:val="26"/>
  </w:num>
  <w:num w:numId="15" w16cid:durableId="1317149087">
    <w:abstractNumId w:val="34"/>
  </w:num>
  <w:num w:numId="16" w16cid:durableId="855312521">
    <w:abstractNumId w:val="13"/>
  </w:num>
  <w:num w:numId="17" w16cid:durableId="743333756">
    <w:abstractNumId w:val="32"/>
  </w:num>
  <w:num w:numId="18" w16cid:durableId="1806507413">
    <w:abstractNumId w:val="7"/>
  </w:num>
  <w:num w:numId="19" w16cid:durableId="1364482413">
    <w:abstractNumId w:val="12"/>
  </w:num>
  <w:num w:numId="20" w16cid:durableId="798301029">
    <w:abstractNumId w:val="15"/>
  </w:num>
  <w:num w:numId="21" w16cid:durableId="162167804">
    <w:abstractNumId w:val="1"/>
  </w:num>
  <w:num w:numId="22" w16cid:durableId="1105153535">
    <w:abstractNumId w:val="17"/>
  </w:num>
  <w:num w:numId="23" w16cid:durableId="1934512764">
    <w:abstractNumId w:val="29"/>
  </w:num>
  <w:num w:numId="24" w16cid:durableId="1421373544">
    <w:abstractNumId w:val="25"/>
  </w:num>
  <w:num w:numId="25" w16cid:durableId="37433365">
    <w:abstractNumId w:val="20"/>
  </w:num>
  <w:num w:numId="26" w16cid:durableId="1673293294">
    <w:abstractNumId w:val="21"/>
  </w:num>
  <w:num w:numId="27" w16cid:durableId="51082334">
    <w:abstractNumId w:val="28"/>
  </w:num>
  <w:num w:numId="28" w16cid:durableId="1136140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5988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5109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3938045">
    <w:abstractNumId w:val="16"/>
  </w:num>
  <w:num w:numId="32" w16cid:durableId="1776753481">
    <w:abstractNumId w:val="27"/>
  </w:num>
  <w:num w:numId="33" w16cid:durableId="1019238972">
    <w:abstractNumId w:val="14"/>
  </w:num>
  <w:num w:numId="34" w16cid:durableId="1349792903">
    <w:abstractNumId w:val="6"/>
  </w:num>
  <w:num w:numId="35" w16cid:durableId="1623220030">
    <w:abstractNumId w:val="5"/>
  </w:num>
  <w:num w:numId="36" w16cid:durableId="477460462">
    <w:abstractNumId w:val="11"/>
  </w:num>
  <w:num w:numId="37" w16cid:durableId="355887903">
    <w:abstractNumId w:val="30"/>
  </w:num>
  <w:num w:numId="38" w16cid:durableId="1917784991">
    <w:abstractNumId w:val="24"/>
  </w:num>
  <w:num w:numId="39" w16cid:durableId="9635422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59"/>
    <w:rsid w:val="00000690"/>
    <w:rsid w:val="000021A5"/>
    <w:rsid w:val="00010B10"/>
    <w:rsid w:val="0001765A"/>
    <w:rsid w:val="00020D4A"/>
    <w:rsid w:val="000320EE"/>
    <w:rsid w:val="000451F2"/>
    <w:rsid w:val="00045D5E"/>
    <w:rsid w:val="000464C9"/>
    <w:rsid w:val="00046BFC"/>
    <w:rsid w:val="00062664"/>
    <w:rsid w:val="00065658"/>
    <w:rsid w:val="00086A01"/>
    <w:rsid w:val="00086F34"/>
    <w:rsid w:val="00087C68"/>
    <w:rsid w:val="00093ABB"/>
    <w:rsid w:val="000A3E56"/>
    <w:rsid w:val="000B7E03"/>
    <w:rsid w:val="000C57D6"/>
    <w:rsid w:val="000C588C"/>
    <w:rsid w:val="000C776F"/>
    <w:rsid w:val="000D67F1"/>
    <w:rsid w:val="000E2767"/>
    <w:rsid w:val="000E5EE9"/>
    <w:rsid w:val="000F277D"/>
    <w:rsid w:val="000F6CF9"/>
    <w:rsid w:val="00100435"/>
    <w:rsid w:val="00101688"/>
    <w:rsid w:val="00107083"/>
    <w:rsid w:val="00112833"/>
    <w:rsid w:val="001131C6"/>
    <w:rsid w:val="00113792"/>
    <w:rsid w:val="001226EF"/>
    <w:rsid w:val="00133E8F"/>
    <w:rsid w:val="001342AC"/>
    <w:rsid w:val="0014014B"/>
    <w:rsid w:val="0014234A"/>
    <w:rsid w:val="001466C2"/>
    <w:rsid w:val="00146883"/>
    <w:rsid w:val="00153129"/>
    <w:rsid w:val="00155B72"/>
    <w:rsid w:val="001562B9"/>
    <w:rsid w:val="00167D95"/>
    <w:rsid w:val="001801C3"/>
    <w:rsid w:val="00182164"/>
    <w:rsid w:val="0018744E"/>
    <w:rsid w:val="001A0817"/>
    <w:rsid w:val="001A73AF"/>
    <w:rsid w:val="001B1BE7"/>
    <w:rsid w:val="001B5502"/>
    <w:rsid w:val="001C0054"/>
    <w:rsid w:val="001C5196"/>
    <w:rsid w:val="001C5E72"/>
    <w:rsid w:val="001D456C"/>
    <w:rsid w:val="001F22D6"/>
    <w:rsid w:val="001F4231"/>
    <w:rsid w:val="00213E96"/>
    <w:rsid w:val="00217DD7"/>
    <w:rsid w:val="00223E36"/>
    <w:rsid w:val="00227C51"/>
    <w:rsid w:val="00227D9A"/>
    <w:rsid w:val="00231643"/>
    <w:rsid w:val="00233753"/>
    <w:rsid w:val="0023798F"/>
    <w:rsid w:val="00254E3B"/>
    <w:rsid w:val="00260A3D"/>
    <w:rsid w:val="0028200A"/>
    <w:rsid w:val="002846E6"/>
    <w:rsid w:val="0028681D"/>
    <w:rsid w:val="002A04A9"/>
    <w:rsid w:val="002A3A89"/>
    <w:rsid w:val="002A5778"/>
    <w:rsid w:val="002A5CC7"/>
    <w:rsid w:val="002B1119"/>
    <w:rsid w:val="002B72E9"/>
    <w:rsid w:val="002D23EF"/>
    <w:rsid w:val="002D2A97"/>
    <w:rsid w:val="002F6B8F"/>
    <w:rsid w:val="002F6F81"/>
    <w:rsid w:val="00302C7D"/>
    <w:rsid w:val="00315295"/>
    <w:rsid w:val="00325B72"/>
    <w:rsid w:val="0033041C"/>
    <w:rsid w:val="00331DE4"/>
    <w:rsid w:val="003365D1"/>
    <w:rsid w:val="00345406"/>
    <w:rsid w:val="00353A75"/>
    <w:rsid w:val="00361837"/>
    <w:rsid w:val="00362836"/>
    <w:rsid w:val="003641E6"/>
    <w:rsid w:val="00367C6D"/>
    <w:rsid w:val="00381ACD"/>
    <w:rsid w:val="00382C06"/>
    <w:rsid w:val="00387B97"/>
    <w:rsid w:val="00391C84"/>
    <w:rsid w:val="003924BE"/>
    <w:rsid w:val="00393EBD"/>
    <w:rsid w:val="003A0AAD"/>
    <w:rsid w:val="003A3C3F"/>
    <w:rsid w:val="003A4CC6"/>
    <w:rsid w:val="003B00AF"/>
    <w:rsid w:val="003B05AF"/>
    <w:rsid w:val="003B320C"/>
    <w:rsid w:val="003B3AB5"/>
    <w:rsid w:val="003C0F83"/>
    <w:rsid w:val="003C254B"/>
    <w:rsid w:val="003E17AD"/>
    <w:rsid w:val="003E25FB"/>
    <w:rsid w:val="003E47C0"/>
    <w:rsid w:val="003E70B3"/>
    <w:rsid w:val="003F4312"/>
    <w:rsid w:val="00412A14"/>
    <w:rsid w:val="0041657B"/>
    <w:rsid w:val="00427D48"/>
    <w:rsid w:val="00427D5F"/>
    <w:rsid w:val="004420BE"/>
    <w:rsid w:val="00442A5D"/>
    <w:rsid w:val="004458EE"/>
    <w:rsid w:val="00450F64"/>
    <w:rsid w:val="00465566"/>
    <w:rsid w:val="0046651B"/>
    <w:rsid w:val="004753CA"/>
    <w:rsid w:val="00480AFC"/>
    <w:rsid w:val="0048285C"/>
    <w:rsid w:val="00484D63"/>
    <w:rsid w:val="00487615"/>
    <w:rsid w:val="00490D76"/>
    <w:rsid w:val="00494256"/>
    <w:rsid w:val="00497A82"/>
    <w:rsid w:val="004B436D"/>
    <w:rsid w:val="004B4D7F"/>
    <w:rsid w:val="004B6D1B"/>
    <w:rsid w:val="004C3628"/>
    <w:rsid w:val="004C4EDA"/>
    <w:rsid w:val="004E36F1"/>
    <w:rsid w:val="004F63C7"/>
    <w:rsid w:val="00501679"/>
    <w:rsid w:val="00501868"/>
    <w:rsid w:val="005062A1"/>
    <w:rsid w:val="00524007"/>
    <w:rsid w:val="00525914"/>
    <w:rsid w:val="005331BE"/>
    <w:rsid w:val="00533DA1"/>
    <w:rsid w:val="00540EFD"/>
    <w:rsid w:val="00543592"/>
    <w:rsid w:val="0054682D"/>
    <w:rsid w:val="00546EA7"/>
    <w:rsid w:val="00547550"/>
    <w:rsid w:val="005528CE"/>
    <w:rsid w:val="00554F4F"/>
    <w:rsid w:val="00557817"/>
    <w:rsid w:val="005609F6"/>
    <w:rsid w:val="00571828"/>
    <w:rsid w:val="00571A35"/>
    <w:rsid w:val="00571BC1"/>
    <w:rsid w:val="00575C71"/>
    <w:rsid w:val="00590F9D"/>
    <w:rsid w:val="00594A99"/>
    <w:rsid w:val="005B4DD7"/>
    <w:rsid w:val="005C54C3"/>
    <w:rsid w:val="005D0451"/>
    <w:rsid w:val="005D2664"/>
    <w:rsid w:val="005E38FC"/>
    <w:rsid w:val="00600B1F"/>
    <w:rsid w:val="00606267"/>
    <w:rsid w:val="00612585"/>
    <w:rsid w:val="006155EC"/>
    <w:rsid w:val="00620C7E"/>
    <w:rsid w:val="006213CC"/>
    <w:rsid w:val="006227F3"/>
    <w:rsid w:val="00625C55"/>
    <w:rsid w:val="00630FE1"/>
    <w:rsid w:val="00642B97"/>
    <w:rsid w:val="00650876"/>
    <w:rsid w:val="00656A39"/>
    <w:rsid w:val="0067103A"/>
    <w:rsid w:val="0068122C"/>
    <w:rsid w:val="0068305A"/>
    <w:rsid w:val="006A1B2D"/>
    <w:rsid w:val="006B0C8B"/>
    <w:rsid w:val="006B2DF1"/>
    <w:rsid w:val="006B7D67"/>
    <w:rsid w:val="006C1AB6"/>
    <w:rsid w:val="006C5A2D"/>
    <w:rsid w:val="006E1058"/>
    <w:rsid w:val="006F1800"/>
    <w:rsid w:val="006F5D9F"/>
    <w:rsid w:val="006F631C"/>
    <w:rsid w:val="007227DD"/>
    <w:rsid w:val="00730F12"/>
    <w:rsid w:val="007339F3"/>
    <w:rsid w:val="00733B69"/>
    <w:rsid w:val="00733C72"/>
    <w:rsid w:val="00737BEF"/>
    <w:rsid w:val="00740C37"/>
    <w:rsid w:val="007414D4"/>
    <w:rsid w:val="00741D24"/>
    <w:rsid w:val="00770DB7"/>
    <w:rsid w:val="007730B6"/>
    <w:rsid w:val="00773C6F"/>
    <w:rsid w:val="00780C92"/>
    <w:rsid w:val="00780D59"/>
    <w:rsid w:val="00783EA6"/>
    <w:rsid w:val="00786BC0"/>
    <w:rsid w:val="0079101C"/>
    <w:rsid w:val="007918BD"/>
    <w:rsid w:val="007937D2"/>
    <w:rsid w:val="007947A6"/>
    <w:rsid w:val="00795F2C"/>
    <w:rsid w:val="0079772A"/>
    <w:rsid w:val="007B7F7F"/>
    <w:rsid w:val="007C4FB6"/>
    <w:rsid w:val="007C7F42"/>
    <w:rsid w:val="007D3055"/>
    <w:rsid w:val="007F7DDA"/>
    <w:rsid w:val="00801826"/>
    <w:rsid w:val="00814837"/>
    <w:rsid w:val="00814E9E"/>
    <w:rsid w:val="008239B1"/>
    <w:rsid w:val="00835E2D"/>
    <w:rsid w:val="0083640B"/>
    <w:rsid w:val="00845634"/>
    <w:rsid w:val="00852307"/>
    <w:rsid w:val="00852A7C"/>
    <w:rsid w:val="00852E2C"/>
    <w:rsid w:val="00853B4A"/>
    <w:rsid w:val="00872063"/>
    <w:rsid w:val="00882A35"/>
    <w:rsid w:val="00894482"/>
    <w:rsid w:val="008A541D"/>
    <w:rsid w:val="008B7029"/>
    <w:rsid w:val="008C1406"/>
    <w:rsid w:val="008C5CF7"/>
    <w:rsid w:val="008C639D"/>
    <w:rsid w:val="008D6080"/>
    <w:rsid w:val="008E044E"/>
    <w:rsid w:val="008E6018"/>
    <w:rsid w:val="008F3D70"/>
    <w:rsid w:val="008F3F9E"/>
    <w:rsid w:val="008F7819"/>
    <w:rsid w:val="0090670D"/>
    <w:rsid w:val="00906B09"/>
    <w:rsid w:val="00925224"/>
    <w:rsid w:val="00931452"/>
    <w:rsid w:val="00932ECC"/>
    <w:rsid w:val="0094679B"/>
    <w:rsid w:val="0095009D"/>
    <w:rsid w:val="00952894"/>
    <w:rsid w:val="0095655A"/>
    <w:rsid w:val="009567C9"/>
    <w:rsid w:val="009571B2"/>
    <w:rsid w:val="00960B9B"/>
    <w:rsid w:val="0096172A"/>
    <w:rsid w:val="0096610C"/>
    <w:rsid w:val="00967E95"/>
    <w:rsid w:val="00972583"/>
    <w:rsid w:val="00974827"/>
    <w:rsid w:val="009806EF"/>
    <w:rsid w:val="00982841"/>
    <w:rsid w:val="00983BC5"/>
    <w:rsid w:val="00995BC9"/>
    <w:rsid w:val="00997439"/>
    <w:rsid w:val="009A01E2"/>
    <w:rsid w:val="009A40F2"/>
    <w:rsid w:val="009A6418"/>
    <w:rsid w:val="009B0918"/>
    <w:rsid w:val="009B5515"/>
    <w:rsid w:val="009B67AE"/>
    <w:rsid w:val="009D7E72"/>
    <w:rsid w:val="009E058D"/>
    <w:rsid w:val="009E2ABB"/>
    <w:rsid w:val="009E7F8D"/>
    <w:rsid w:val="009F04A5"/>
    <w:rsid w:val="009F27DF"/>
    <w:rsid w:val="009F7D51"/>
    <w:rsid w:val="00A020EA"/>
    <w:rsid w:val="00A05DEB"/>
    <w:rsid w:val="00A13F82"/>
    <w:rsid w:val="00A20DB5"/>
    <w:rsid w:val="00A25AB9"/>
    <w:rsid w:val="00A3331E"/>
    <w:rsid w:val="00A43C1E"/>
    <w:rsid w:val="00A46ADB"/>
    <w:rsid w:val="00A52710"/>
    <w:rsid w:val="00A63E8E"/>
    <w:rsid w:val="00A72B5D"/>
    <w:rsid w:val="00A7417F"/>
    <w:rsid w:val="00A8258C"/>
    <w:rsid w:val="00A82AFC"/>
    <w:rsid w:val="00A942C2"/>
    <w:rsid w:val="00AA5E93"/>
    <w:rsid w:val="00AC28B6"/>
    <w:rsid w:val="00AD3922"/>
    <w:rsid w:val="00AE0477"/>
    <w:rsid w:val="00AE70B5"/>
    <w:rsid w:val="00AF1607"/>
    <w:rsid w:val="00AF3D4E"/>
    <w:rsid w:val="00AF4BDC"/>
    <w:rsid w:val="00AF7A3D"/>
    <w:rsid w:val="00B00FEA"/>
    <w:rsid w:val="00B039C8"/>
    <w:rsid w:val="00B06A86"/>
    <w:rsid w:val="00B129E1"/>
    <w:rsid w:val="00B23626"/>
    <w:rsid w:val="00B31308"/>
    <w:rsid w:val="00B451EF"/>
    <w:rsid w:val="00B47456"/>
    <w:rsid w:val="00B51604"/>
    <w:rsid w:val="00B5351A"/>
    <w:rsid w:val="00B60E33"/>
    <w:rsid w:val="00B61502"/>
    <w:rsid w:val="00B6340C"/>
    <w:rsid w:val="00B67E03"/>
    <w:rsid w:val="00B74E87"/>
    <w:rsid w:val="00B7556B"/>
    <w:rsid w:val="00B77481"/>
    <w:rsid w:val="00B82B03"/>
    <w:rsid w:val="00B84147"/>
    <w:rsid w:val="00B8613F"/>
    <w:rsid w:val="00B865AA"/>
    <w:rsid w:val="00B87894"/>
    <w:rsid w:val="00B92035"/>
    <w:rsid w:val="00BB16B6"/>
    <w:rsid w:val="00BB1B35"/>
    <w:rsid w:val="00BC7A33"/>
    <w:rsid w:val="00BE05BF"/>
    <w:rsid w:val="00BE624C"/>
    <w:rsid w:val="00BE626F"/>
    <w:rsid w:val="00BE7B12"/>
    <w:rsid w:val="00BF3F4A"/>
    <w:rsid w:val="00BF4037"/>
    <w:rsid w:val="00C05252"/>
    <w:rsid w:val="00C052D6"/>
    <w:rsid w:val="00C106E6"/>
    <w:rsid w:val="00C137C9"/>
    <w:rsid w:val="00C21206"/>
    <w:rsid w:val="00C27716"/>
    <w:rsid w:val="00C40452"/>
    <w:rsid w:val="00C4741F"/>
    <w:rsid w:val="00C50FE9"/>
    <w:rsid w:val="00C6135E"/>
    <w:rsid w:val="00C62A23"/>
    <w:rsid w:val="00C76F4D"/>
    <w:rsid w:val="00C77F8C"/>
    <w:rsid w:val="00C86301"/>
    <w:rsid w:val="00C925A8"/>
    <w:rsid w:val="00C96B2F"/>
    <w:rsid w:val="00CA40B7"/>
    <w:rsid w:val="00CA784C"/>
    <w:rsid w:val="00CB43C1"/>
    <w:rsid w:val="00CB59F1"/>
    <w:rsid w:val="00CB62CF"/>
    <w:rsid w:val="00CC2501"/>
    <w:rsid w:val="00CC351B"/>
    <w:rsid w:val="00CD1D2F"/>
    <w:rsid w:val="00CD30DC"/>
    <w:rsid w:val="00CD4585"/>
    <w:rsid w:val="00CE1FE1"/>
    <w:rsid w:val="00CE4E80"/>
    <w:rsid w:val="00CE7537"/>
    <w:rsid w:val="00CF4E59"/>
    <w:rsid w:val="00D00576"/>
    <w:rsid w:val="00D06C5B"/>
    <w:rsid w:val="00D10983"/>
    <w:rsid w:val="00D239A5"/>
    <w:rsid w:val="00D303E5"/>
    <w:rsid w:val="00D32827"/>
    <w:rsid w:val="00D328C7"/>
    <w:rsid w:val="00D33104"/>
    <w:rsid w:val="00D34843"/>
    <w:rsid w:val="00D36E39"/>
    <w:rsid w:val="00D42D49"/>
    <w:rsid w:val="00D44971"/>
    <w:rsid w:val="00D4648B"/>
    <w:rsid w:val="00D541C6"/>
    <w:rsid w:val="00D54295"/>
    <w:rsid w:val="00D63921"/>
    <w:rsid w:val="00D66A60"/>
    <w:rsid w:val="00D711AA"/>
    <w:rsid w:val="00D72172"/>
    <w:rsid w:val="00D725A4"/>
    <w:rsid w:val="00D76AD7"/>
    <w:rsid w:val="00D83E6E"/>
    <w:rsid w:val="00D97836"/>
    <w:rsid w:val="00DA2DBF"/>
    <w:rsid w:val="00DB3801"/>
    <w:rsid w:val="00DC13BD"/>
    <w:rsid w:val="00DC20E3"/>
    <w:rsid w:val="00DC6544"/>
    <w:rsid w:val="00DC65D0"/>
    <w:rsid w:val="00DC6F35"/>
    <w:rsid w:val="00DD2F9F"/>
    <w:rsid w:val="00DD3352"/>
    <w:rsid w:val="00DE5C33"/>
    <w:rsid w:val="00E05E79"/>
    <w:rsid w:val="00E06099"/>
    <w:rsid w:val="00E1320D"/>
    <w:rsid w:val="00E13691"/>
    <w:rsid w:val="00E144FC"/>
    <w:rsid w:val="00E21CD9"/>
    <w:rsid w:val="00E27097"/>
    <w:rsid w:val="00E340A1"/>
    <w:rsid w:val="00E37116"/>
    <w:rsid w:val="00E3721C"/>
    <w:rsid w:val="00E47A55"/>
    <w:rsid w:val="00E5462A"/>
    <w:rsid w:val="00E57921"/>
    <w:rsid w:val="00E6008B"/>
    <w:rsid w:val="00E66FB4"/>
    <w:rsid w:val="00E66FDE"/>
    <w:rsid w:val="00E824AE"/>
    <w:rsid w:val="00E8665E"/>
    <w:rsid w:val="00E93B7E"/>
    <w:rsid w:val="00E95BA7"/>
    <w:rsid w:val="00EA581E"/>
    <w:rsid w:val="00EA74AB"/>
    <w:rsid w:val="00EC15F6"/>
    <w:rsid w:val="00ED24FE"/>
    <w:rsid w:val="00ED7879"/>
    <w:rsid w:val="00EE3207"/>
    <w:rsid w:val="00EF5A99"/>
    <w:rsid w:val="00F00597"/>
    <w:rsid w:val="00F02650"/>
    <w:rsid w:val="00F0358D"/>
    <w:rsid w:val="00F064BE"/>
    <w:rsid w:val="00F134B5"/>
    <w:rsid w:val="00F20E23"/>
    <w:rsid w:val="00F22FE9"/>
    <w:rsid w:val="00F26382"/>
    <w:rsid w:val="00F26D9E"/>
    <w:rsid w:val="00F30091"/>
    <w:rsid w:val="00F31DBB"/>
    <w:rsid w:val="00F32C3D"/>
    <w:rsid w:val="00F548FD"/>
    <w:rsid w:val="00F57101"/>
    <w:rsid w:val="00F5758C"/>
    <w:rsid w:val="00F60CE5"/>
    <w:rsid w:val="00F62EDF"/>
    <w:rsid w:val="00F723FA"/>
    <w:rsid w:val="00F72CD1"/>
    <w:rsid w:val="00F8214F"/>
    <w:rsid w:val="00F8261E"/>
    <w:rsid w:val="00F843A4"/>
    <w:rsid w:val="00F8675C"/>
    <w:rsid w:val="00FA4E97"/>
    <w:rsid w:val="00FB462E"/>
    <w:rsid w:val="00FC198F"/>
    <w:rsid w:val="00FC2C3A"/>
    <w:rsid w:val="00FD135E"/>
    <w:rsid w:val="00FE107E"/>
    <w:rsid w:val="00FE15A2"/>
    <w:rsid w:val="00FE498C"/>
    <w:rsid w:val="00FE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97F7"/>
  <w15:docId w15:val="{0E3E7741-BACD-45CE-BB20-76EF292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129"/>
    <w:pPr>
      <w:ind w:left="720"/>
      <w:contextualSpacing/>
    </w:pPr>
  </w:style>
  <w:style w:type="paragraph" w:styleId="Header">
    <w:name w:val="header"/>
    <w:basedOn w:val="Normal"/>
    <w:link w:val="HeaderChar"/>
    <w:uiPriority w:val="99"/>
    <w:unhideWhenUsed/>
    <w:rsid w:val="00100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435"/>
  </w:style>
  <w:style w:type="paragraph" w:styleId="Footer">
    <w:name w:val="footer"/>
    <w:basedOn w:val="Normal"/>
    <w:link w:val="FooterChar"/>
    <w:uiPriority w:val="99"/>
    <w:unhideWhenUsed/>
    <w:rsid w:val="00100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35"/>
  </w:style>
  <w:style w:type="paragraph" w:styleId="BalloonText">
    <w:name w:val="Balloon Text"/>
    <w:basedOn w:val="Normal"/>
    <w:link w:val="BalloonTextChar"/>
    <w:uiPriority w:val="99"/>
    <w:semiHidden/>
    <w:unhideWhenUsed/>
    <w:rsid w:val="0077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B7"/>
    <w:rPr>
      <w:rFonts w:ascii="Tahoma" w:hAnsi="Tahoma" w:cs="Tahoma"/>
      <w:sz w:val="16"/>
      <w:szCs w:val="16"/>
    </w:rPr>
  </w:style>
  <w:style w:type="character" w:styleId="Hyperlink">
    <w:name w:val="Hyperlink"/>
    <w:basedOn w:val="DefaultParagraphFont"/>
    <w:uiPriority w:val="99"/>
    <w:unhideWhenUsed/>
    <w:rsid w:val="00BB1B35"/>
    <w:rPr>
      <w:color w:val="0000FF" w:themeColor="hyperlink"/>
      <w:u w:val="single"/>
    </w:rPr>
  </w:style>
  <w:style w:type="character" w:styleId="FollowedHyperlink">
    <w:name w:val="FollowedHyperlink"/>
    <w:basedOn w:val="DefaultParagraphFont"/>
    <w:uiPriority w:val="99"/>
    <w:semiHidden/>
    <w:unhideWhenUsed/>
    <w:rsid w:val="00CD1D2F"/>
    <w:rPr>
      <w:color w:val="800080" w:themeColor="followedHyperlink"/>
      <w:u w:val="single"/>
    </w:rPr>
  </w:style>
  <w:style w:type="character" w:styleId="CommentReference">
    <w:name w:val="annotation reference"/>
    <w:basedOn w:val="DefaultParagraphFont"/>
    <w:uiPriority w:val="99"/>
    <w:semiHidden/>
    <w:unhideWhenUsed/>
    <w:rsid w:val="00B92035"/>
    <w:rPr>
      <w:sz w:val="16"/>
      <w:szCs w:val="16"/>
    </w:rPr>
  </w:style>
  <w:style w:type="paragraph" w:styleId="CommentText">
    <w:name w:val="annotation text"/>
    <w:basedOn w:val="Normal"/>
    <w:link w:val="CommentTextChar"/>
    <w:uiPriority w:val="99"/>
    <w:semiHidden/>
    <w:unhideWhenUsed/>
    <w:rsid w:val="00B92035"/>
    <w:pPr>
      <w:spacing w:line="240" w:lineRule="auto"/>
    </w:pPr>
    <w:rPr>
      <w:sz w:val="20"/>
      <w:szCs w:val="20"/>
    </w:rPr>
  </w:style>
  <w:style w:type="character" w:customStyle="1" w:styleId="CommentTextChar">
    <w:name w:val="Comment Text Char"/>
    <w:basedOn w:val="DefaultParagraphFont"/>
    <w:link w:val="CommentText"/>
    <w:uiPriority w:val="99"/>
    <w:semiHidden/>
    <w:rsid w:val="00B92035"/>
    <w:rPr>
      <w:sz w:val="20"/>
      <w:szCs w:val="20"/>
    </w:rPr>
  </w:style>
  <w:style w:type="paragraph" w:styleId="CommentSubject">
    <w:name w:val="annotation subject"/>
    <w:basedOn w:val="CommentText"/>
    <w:next w:val="CommentText"/>
    <w:link w:val="CommentSubjectChar"/>
    <w:uiPriority w:val="99"/>
    <w:semiHidden/>
    <w:unhideWhenUsed/>
    <w:rsid w:val="00B92035"/>
    <w:rPr>
      <w:b/>
      <w:bCs/>
    </w:rPr>
  </w:style>
  <w:style w:type="character" w:customStyle="1" w:styleId="CommentSubjectChar">
    <w:name w:val="Comment Subject Char"/>
    <w:basedOn w:val="CommentTextChar"/>
    <w:link w:val="CommentSubject"/>
    <w:uiPriority w:val="99"/>
    <w:semiHidden/>
    <w:rsid w:val="00B92035"/>
    <w:rPr>
      <w:b/>
      <w:bCs/>
      <w:sz w:val="20"/>
      <w:szCs w:val="20"/>
    </w:rPr>
  </w:style>
  <w:style w:type="table" w:customStyle="1" w:styleId="TableGrid1">
    <w:name w:val="Table Grid1"/>
    <w:basedOn w:val="TableNormal"/>
    <w:next w:val="TableGrid"/>
    <w:uiPriority w:val="59"/>
    <w:rsid w:val="0084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758C"/>
    <w:pPr>
      <w:widowControl/>
      <w:spacing w:after="0" w:line="240" w:lineRule="auto"/>
    </w:pPr>
  </w:style>
  <w:style w:type="character" w:styleId="UnresolvedMention">
    <w:name w:val="Unresolved Mention"/>
    <w:basedOn w:val="DefaultParagraphFont"/>
    <w:uiPriority w:val="99"/>
    <w:semiHidden/>
    <w:unhideWhenUsed/>
    <w:rsid w:val="00C77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21057">
      <w:bodyDiv w:val="1"/>
      <w:marLeft w:val="0"/>
      <w:marRight w:val="0"/>
      <w:marTop w:val="0"/>
      <w:marBottom w:val="0"/>
      <w:divBdr>
        <w:top w:val="none" w:sz="0" w:space="0" w:color="auto"/>
        <w:left w:val="none" w:sz="0" w:space="0" w:color="auto"/>
        <w:bottom w:val="none" w:sz="0" w:space="0" w:color="auto"/>
        <w:right w:val="none" w:sz="0" w:space="0" w:color="auto"/>
      </w:divBdr>
    </w:div>
    <w:div w:id="969092090">
      <w:bodyDiv w:val="1"/>
      <w:marLeft w:val="0"/>
      <w:marRight w:val="0"/>
      <w:marTop w:val="0"/>
      <w:marBottom w:val="0"/>
      <w:divBdr>
        <w:top w:val="none" w:sz="0" w:space="0" w:color="auto"/>
        <w:left w:val="none" w:sz="0" w:space="0" w:color="auto"/>
        <w:bottom w:val="none" w:sz="0" w:space="0" w:color="auto"/>
        <w:right w:val="none" w:sz="0" w:space="0" w:color="auto"/>
      </w:divBdr>
    </w:div>
    <w:div w:id="121191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du/research/hsd/guidance/cons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minimal-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reference to new reasonably foreseeable risks guidance</Change_x0020_Notes>
    <Posted_x0020_Date xmlns="7c9d0ed2-8163-4b50-bae4-466292e5dd21">2023-01-26T08:00:00+00:00</Posted_x0020_Date>
    <Taxonomy0 xmlns="7c9d0ed2-8163-4b50-bae4-466292e5dd21">
      <Value>Worksheet</Value>
    </Taxonomy0>
    <Version_x0020_Number xmlns="7c9d0ed2-8163-4b50-bae4-466292e5dd21">1.7</Version_x0020_Number>
    <Internal_x003f__x0020__x0028_HSD_x0020_F_x0020_Drive_x0029_ xmlns="7c9d0ed2-8163-4b50-bae4-466292e5dd21">true</Internal_x003f__x0020__x0028_HSD_x0020_F_x0020_Drive_x0029_>
    <Web_x0020_Page_x0020_URL xmlns="7c9d0ed2-8163-4b50-bae4-466292e5dd21">
      <Url xsi:nil="true"/>
      <Description xsi:nil="true"/>
    </Web_x0020_Page_x0020_URL>
    <Archive_x003f__x0028_checkifyes_x0029_ xmlns="7c9d0ed2-8163-4b50-bae4-466292e5dd21">true</Archive_x003f__x0028_checkifyes_x0029_>
    <SharePointOwner xmlns="7c9d0ed2-8163-4b50-bae4-466292e5dd21">
      <UserInfo>
        <DisplayName/>
        <AccountId xsi:nil="true"/>
        <AccountType/>
      </UserInfo>
    </SharePointOwner>
    <ContentOwner xmlns="7c9d0ed2-8163-4b50-bae4-466292e5dd21">
      <UserInfo>
        <DisplayName/>
        <AccountId xsi:nil="true"/>
        <AccountType/>
      </UserInfo>
    </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87edcc2ce0499c50f1194ed8c7cd282a">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362a5882b8422474b9c2980dec734ada"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9EC2-9C2D-46D3-816A-ED56CB60DDEB}">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73939725-308F-4E9E-AFF0-C380C43A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A74F9-1720-4FFC-ABC2-48C489E7C6D6}">
  <ds:schemaRefs>
    <ds:schemaRef ds:uri="http://schemas.microsoft.com/sharepoint/v3/contenttype/forms"/>
  </ds:schemaRefs>
</ds:datastoreItem>
</file>

<file path=customXml/itemProps4.xml><?xml version="1.0" encoding="utf-8"?>
<ds:datastoreItem xmlns:ds="http://schemas.openxmlformats.org/officeDocument/2006/customXml" ds:itemID="{CC17F65E-4656-426C-96D9-598F9DA6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WORKSHEET_Primary_Reviewer_CR_and_Mod_v1.7_2023.01.26</dc:title>
  <dc:subject/>
  <dc:creator>Maria Savage</dc:creator>
  <cp:keywords>;#Continuing review;#IRB review;#Modification;#</cp:keywords>
  <dc:description/>
  <cp:lastModifiedBy>Amanda</cp:lastModifiedBy>
  <cp:revision>4</cp:revision>
  <cp:lastPrinted>2018-05-22T15:13:00Z</cp:lastPrinted>
  <dcterms:created xsi:type="dcterms:W3CDTF">2024-06-17T23:42:00Z</dcterms:created>
  <dcterms:modified xsi:type="dcterms:W3CDTF">2024-06-18T15:30:00Z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2017-09-01T00:00:00Z</vt:filetime>
  </property>
  <property fmtid="{D5CDD505-2E9C-101B-9397-08002B2CF9AE}" pid="4" name="ContentTypeId">
    <vt:lpwstr>0x010100E676F1B460A357498EF72598D9D0FE2A</vt:lpwstr>
  </property>
</Properties>
</file>