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524ED287" w:rsidR="00BA68ED" w:rsidRPr="00ED134C" w:rsidRDefault="00BA68ED" w:rsidP="00E540B9">
            <w:r w:rsidRPr="00ED134C">
              <w:rPr>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21000C15" w14:textId="123F9C93" w:rsidR="00BA68ED" w:rsidRPr="00EF57B9" w:rsidRDefault="00EF57B9" w:rsidP="00E540B9">
            <w:pPr>
              <w:ind w:right="75"/>
              <w:jc w:val="right"/>
              <w:rPr>
                <w:b/>
                <w:color w:val="404040" w:themeColor="text1" w:themeTint="BF"/>
                <w:sz w:val="28"/>
                <w:szCs w:val="28"/>
              </w:rPr>
            </w:pPr>
            <w:r>
              <w:rPr>
                <w:b/>
                <w:color w:val="404040" w:themeColor="text1" w:themeTint="BF"/>
                <w:sz w:val="28"/>
                <w:szCs w:val="28"/>
              </w:rPr>
              <w:t xml:space="preserve">WORKSHEET </w:t>
            </w:r>
            <w:r w:rsidR="0088073E">
              <w:rPr>
                <w:b/>
                <w:color w:val="404040" w:themeColor="text1" w:themeTint="BF"/>
                <w:sz w:val="28"/>
                <w:szCs w:val="28"/>
              </w:rPr>
              <w:t>External Reliance</w:t>
            </w:r>
            <w:r w:rsidR="00DF2341">
              <w:rPr>
                <w:b/>
                <w:color w:val="404040" w:themeColor="text1" w:themeTint="BF"/>
                <w:sz w:val="28"/>
                <w:szCs w:val="28"/>
              </w:rPr>
              <w:t>,</w:t>
            </w:r>
            <w:r w:rsidR="0064129A">
              <w:rPr>
                <w:b/>
                <w:color w:val="404040" w:themeColor="text1" w:themeTint="BF"/>
                <w:sz w:val="28"/>
                <w:szCs w:val="28"/>
              </w:rPr>
              <w:t xml:space="preserve"> </w:t>
            </w:r>
            <w:r w:rsidR="00A859D4">
              <w:rPr>
                <w:b/>
                <w:color w:val="404040" w:themeColor="text1" w:themeTint="BF"/>
                <w:sz w:val="28"/>
                <w:szCs w:val="28"/>
              </w:rPr>
              <w:t>Initial Submission</w:t>
            </w:r>
          </w:p>
        </w:tc>
      </w:tr>
    </w:tbl>
    <w:p w14:paraId="3488A975" w14:textId="77777777" w:rsidR="00BA68ED" w:rsidRDefault="00BA68ED" w:rsidP="00E540B9">
      <w:pPr>
        <w:shd w:val="clear" w:color="auto" w:fill="33006F"/>
        <w:tabs>
          <w:tab w:val="left" w:pos="2504"/>
        </w:tabs>
      </w:pPr>
      <w:r>
        <w:tab/>
      </w:r>
    </w:p>
    <w:tbl>
      <w:tblPr>
        <w:tblStyle w:val="TableGrid"/>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066"/>
      </w:tblGrid>
      <w:tr w:rsidR="00C72040" w:rsidRPr="00215B3F" w14:paraId="79EDDBD1" w14:textId="2B73A02B" w:rsidTr="00C52559">
        <w:trPr>
          <w:trHeight w:val="195"/>
        </w:trPr>
        <w:tc>
          <w:tcPr>
            <w:tcW w:w="5066" w:type="dxa"/>
            <w:shd w:val="clear" w:color="auto" w:fill="5200A4"/>
          </w:tcPr>
          <w:p w14:paraId="048192EA" w14:textId="77777777" w:rsidR="00C72040" w:rsidRPr="00215B3F" w:rsidRDefault="00C72040" w:rsidP="00E540B9">
            <w:pPr>
              <w:rPr>
                <w:color w:val="6600CC"/>
              </w:rPr>
            </w:pPr>
          </w:p>
        </w:tc>
        <w:tc>
          <w:tcPr>
            <w:tcW w:w="5066" w:type="dxa"/>
            <w:shd w:val="clear" w:color="auto" w:fill="5200A4"/>
          </w:tcPr>
          <w:p w14:paraId="0DD46492" w14:textId="77777777" w:rsidR="00C72040" w:rsidRPr="00215B3F" w:rsidRDefault="00C72040" w:rsidP="00E540B9">
            <w:pPr>
              <w:rPr>
                <w:color w:val="6600CC"/>
              </w:rPr>
            </w:pPr>
          </w:p>
        </w:tc>
      </w:tr>
    </w:tbl>
    <w:p w14:paraId="0D158DF7" w14:textId="77777777" w:rsidR="00215B3F" w:rsidRDefault="00215B3F" w:rsidP="00E540B9"/>
    <w:p w14:paraId="5E1E8494" w14:textId="77777777" w:rsidR="008C3E7C" w:rsidRDefault="008C3E7C" w:rsidP="00E540B9">
      <w:pPr>
        <w:pStyle w:val="NoSpacing"/>
        <w:spacing w:after="120"/>
        <w:rPr>
          <w:b/>
          <w:sz w:val="28"/>
          <w:szCs w:val="28"/>
        </w:rPr>
      </w:pPr>
      <w:r>
        <w:rPr>
          <w:b/>
          <w:sz w:val="28"/>
          <w:szCs w:val="28"/>
        </w:rPr>
        <w:t>CONTENTS</w:t>
      </w:r>
    </w:p>
    <w:p w14:paraId="53D10C63" w14:textId="217AA789" w:rsidR="008C3E7C" w:rsidRPr="00763596" w:rsidRDefault="00763596" w:rsidP="00E540B9">
      <w:pPr>
        <w:pStyle w:val="NoSpacing"/>
        <w:rPr>
          <w:rStyle w:val="Hyperlink"/>
          <w:bCs/>
        </w:rPr>
      </w:pPr>
      <w:r>
        <w:fldChar w:fldCharType="begin"/>
      </w:r>
      <w:r>
        <w:instrText xml:space="preserve"> HYPERLINK  \l "Purpose" </w:instrText>
      </w:r>
      <w:r>
        <w:fldChar w:fldCharType="separate"/>
      </w:r>
      <w:r w:rsidR="004700C3" w:rsidRPr="00763596">
        <w:rPr>
          <w:rStyle w:val="Hyperlink"/>
        </w:rPr>
        <w:t xml:space="preserve">Section 1: </w:t>
      </w:r>
      <w:r w:rsidR="008C3E7C" w:rsidRPr="00763596">
        <w:rPr>
          <w:rStyle w:val="Hyperlink"/>
          <w:bCs/>
        </w:rPr>
        <w:t>Purpose</w:t>
      </w:r>
      <w:r w:rsidR="008C3E7C" w:rsidRPr="00763596">
        <w:rPr>
          <w:rStyle w:val="Hyperlink"/>
        </w:rPr>
        <w:t xml:space="preserve"> and Applicability</w:t>
      </w:r>
    </w:p>
    <w:p w14:paraId="2BED3015" w14:textId="587DFC7F" w:rsidR="008C3E7C" w:rsidRPr="00763596" w:rsidRDefault="00763596" w:rsidP="00E540B9">
      <w:pPr>
        <w:pStyle w:val="NoSpacing"/>
        <w:rPr>
          <w:rStyle w:val="Hyperlink"/>
        </w:rPr>
      </w:pPr>
      <w:r>
        <w:fldChar w:fldCharType="end"/>
      </w:r>
      <w:r>
        <w:rPr>
          <w:bCs/>
        </w:rPr>
        <w:fldChar w:fldCharType="begin"/>
      </w:r>
      <w:r>
        <w:rPr>
          <w:bCs/>
        </w:rPr>
        <w:instrText xml:space="preserve"> HYPERLINK  \l "Triage" </w:instrText>
      </w:r>
      <w:r>
        <w:rPr>
          <w:bCs/>
        </w:rPr>
      </w:r>
      <w:r>
        <w:rPr>
          <w:bCs/>
        </w:rPr>
        <w:fldChar w:fldCharType="separate"/>
      </w:r>
      <w:r w:rsidR="008C3E7C" w:rsidRPr="00763596">
        <w:rPr>
          <w:rStyle w:val="Hyperlink"/>
          <w:bCs/>
        </w:rPr>
        <w:t xml:space="preserve">Section </w:t>
      </w:r>
      <w:r w:rsidR="004700C3" w:rsidRPr="00763596">
        <w:rPr>
          <w:rStyle w:val="Hyperlink"/>
          <w:bCs/>
        </w:rPr>
        <w:t>2</w:t>
      </w:r>
      <w:r w:rsidR="008C3E7C" w:rsidRPr="00763596">
        <w:rPr>
          <w:rStyle w:val="Hyperlink"/>
          <w:bCs/>
        </w:rPr>
        <w:t xml:space="preserve">: Triage and Assignment </w:t>
      </w:r>
    </w:p>
    <w:p w14:paraId="455A6B0C" w14:textId="2B882E0F" w:rsidR="008C3E7C" w:rsidRDefault="00763596" w:rsidP="00E540B9">
      <w:pPr>
        <w:pStyle w:val="NoSpacing"/>
      </w:pPr>
      <w:r>
        <w:rPr>
          <w:bCs/>
        </w:rPr>
        <w:fldChar w:fldCharType="end"/>
      </w:r>
      <w:hyperlink w:anchor="Accuracy" w:history="1">
        <w:r w:rsidR="008C3E7C" w:rsidRPr="00763596">
          <w:rPr>
            <w:rStyle w:val="Hyperlink"/>
            <w:bCs/>
          </w:rPr>
          <w:t xml:space="preserve">Section </w:t>
        </w:r>
        <w:r w:rsidR="004700C3" w:rsidRPr="00763596">
          <w:rPr>
            <w:rStyle w:val="Hyperlink"/>
            <w:bCs/>
          </w:rPr>
          <w:t>3</w:t>
        </w:r>
        <w:r w:rsidR="008C3E7C" w:rsidRPr="00763596">
          <w:rPr>
            <w:rStyle w:val="Hyperlink"/>
            <w:bCs/>
          </w:rPr>
          <w:t>: Accuracy and Completeness of Application</w:t>
        </w:r>
      </w:hyperlink>
    </w:p>
    <w:p w14:paraId="4DED8461" w14:textId="6D67650C" w:rsidR="004700C3" w:rsidRDefault="004700C3" w:rsidP="00E540B9">
      <w:pPr>
        <w:pStyle w:val="NoSpacing"/>
      </w:pPr>
      <w:hyperlink w:anchor="Team" w:history="1">
        <w:r w:rsidRPr="00763596">
          <w:rPr>
            <w:rStyle w:val="Hyperlink"/>
          </w:rPr>
          <w:t>Section 4: Assessing the UW Study Team</w:t>
        </w:r>
      </w:hyperlink>
    </w:p>
    <w:p w14:paraId="38C987E6" w14:textId="59988F3F" w:rsidR="008C3E7C" w:rsidRPr="00775C31" w:rsidRDefault="00775C31" w:rsidP="00E540B9">
      <w:pPr>
        <w:pStyle w:val="NoSpacing"/>
        <w:rPr>
          <w:rStyle w:val="Hyperlink"/>
          <w:bCs/>
        </w:rPr>
      </w:pPr>
      <w:r>
        <w:rPr>
          <w:bCs/>
        </w:rPr>
        <w:fldChar w:fldCharType="begin"/>
      </w:r>
      <w:r>
        <w:rPr>
          <w:bCs/>
        </w:rPr>
        <w:instrText xml:space="preserve"> HYPERLINK  \l "Activities" </w:instrText>
      </w:r>
      <w:r>
        <w:rPr>
          <w:bCs/>
        </w:rPr>
      </w:r>
      <w:r>
        <w:rPr>
          <w:bCs/>
        </w:rPr>
        <w:fldChar w:fldCharType="separate"/>
      </w:r>
      <w:r w:rsidR="008C3E7C" w:rsidRPr="00775C31">
        <w:rPr>
          <w:rStyle w:val="Hyperlink"/>
          <w:bCs/>
        </w:rPr>
        <w:t xml:space="preserve">Section </w:t>
      </w:r>
      <w:r w:rsidR="00A82DD7" w:rsidRPr="00775C31">
        <w:rPr>
          <w:rStyle w:val="Hyperlink"/>
          <w:bCs/>
        </w:rPr>
        <w:t>5</w:t>
      </w:r>
      <w:r w:rsidR="008C3E7C" w:rsidRPr="00775C31">
        <w:rPr>
          <w:rStyle w:val="Hyperlink"/>
          <w:bCs/>
        </w:rPr>
        <w:t>: Assessing the Activities for External Reliance</w:t>
      </w:r>
    </w:p>
    <w:p w14:paraId="266F428C" w14:textId="77D8E8A3" w:rsidR="008C3E7C" w:rsidRPr="00775C31" w:rsidRDefault="00775C31" w:rsidP="00E540B9">
      <w:pPr>
        <w:pStyle w:val="NoSpacing"/>
        <w:rPr>
          <w:rStyle w:val="Hyperlink"/>
        </w:rPr>
      </w:pPr>
      <w:r>
        <w:rPr>
          <w:bCs/>
        </w:rPr>
        <w:fldChar w:fldCharType="end"/>
      </w:r>
      <w:r>
        <w:rPr>
          <w:bCs/>
        </w:rPr>
        <w:fldChar w:fldCharType="begin"/>
      </w:r>
      <w:r>
        <w:rPr>
          <w:bCs/>
        </w:rPr>
        <w:instrText xml:space="preserve"> HYPERLINK  \l "IRB" </w:instrText>
      </w:r>
      <w:r>
        <w:rPr>
          <w:bCs/>
        </w:rPr>
      </w:r>
      <w:r>
        <w:rPr>
          <w:bCs/>
        </w:rPr>
        <w:fldChar w:fldCharType="separate"/>
      </w:r>
      <w:r w:rsidR="008C3E7C" w:rsidRPr="00775C31">
        <w:rPr>
          <w:rStyle w:val="Hyperlink"/>
          <w:bCs/>
        </w:rPr>
        <w:t xml:space="preserve">Section </w:t>
      </w:r>
      <w:r w:rsidR="00014BFF" w:rsidRPr="00775C31">
        <w:rPr>
          <w:rStyle w:val="Hyperlink"/>
          <w:bCs/>
        </w:rPr>
        <w:t>6</w:t>
      </w:r>
      <w:r w:rsidR="008C3E7C" w:rsidRPr="00775C31">
        <w:rPr>
          <w:rStyle w:val="Hyperlink"/>
          <w:bCs/>
        </w:rPr>
        <w:t>: Assessing the External IRB</w:t>
      </w:r>
    </w:p>
    <w:p w14:paraId="535BF7DD" w14:textId="0A9A757D" w:rsidR="005C6E8F" w:rsidRDefault="00775C31" w:rsidP="00E540B9">
      <w:pPr>
        <w:pStyle w:val="NoSpacing"/>
        <w:rPr>
          <w:rStyle w:val="Hyperlink"/>
          <w:bCs/>
        </w:rPr>
      </w:pPr>
      <w:r>
        <w:rPr>
          <w:bCs/>
        </w:rPr>
        <w:fldChar w:fldCharType="end"/>
      </w:r>
      <w:hyperlink w:anchor="Agree" w:history="1">
        <w:r w:rsidR="005C6E8F" w:rsidRPr="00775C31">
          <w:rPr>
            <w:rStyle w:val="Hyperlink"/>
            <w:bCs/>
          </w:rPr>
          <w:t>Section 7: Negotiating and Documenting the Reliance Agreement</w:t>
        </w:r>
      </w:hyperlink>
    </w:p>
    <w:p w14:paraId="1558ACFC" w14:textId="53FD8812" w:rsidR="008C3E7C" w:rsidRDefault="008C3E7C" w:rsidP="00E540B9">
      <w:pPr>
        <w:pStyle w:val="NoSpacing"/>
        <w:rPr>
          <w:rStyle w:val="Hyperlink"/>
          <w:bCs/>
        </w:rPr>
      </w:pPr>
      <w:hyperlink w:anchor="Local" w:history="1">
        <w:r w:rsidRPr="00775C31">
          <w:rPr>
            <w:rStyle w:val="Hyperlink"/>
            <w:bCs/>
          </w:rPr>
          <w:t xml:space="preserve">Section </w:t>
        </w:r>
        <w:r w:rsidR="005C6E8F" w:rsidRPr="00775C31">
          <w:rPr>
            <w:rStyle w:val="Hyperlink"/>
            <w:bCs/>
          </w:rPr>
          <w:t>8</w:t>
        </w:r>
        <w:r w:rsidRPr="00775C31">
          <w:rPr>
            <w:rStyle w:val="Hyperlink"/>
            <w:bCs/>
          </w:rPr>
          <w:t>: Assessing and Communicating Local Context Information</w:t>
        </w:r>
      </w:hyperlink>
    </w:p>
    <w:p w14:paraId="17C921DB" w14:textId="75C3CCFD" w:rsidR="008C3E7C" w:rsidRDefault="008C3E7C" w:rsidP="00E540B9">
      <w:pPr>
        <w:pStyle w:val="NoSpacing"/>
        <w:rPr>
          <w:rStyle w:val="Hyperlink"/>
          <w:bCs/>
        </w:rPr>
      </w:pPr>
      <w:hyperlink w:anchor="HIPAA" w:history="1">
        <w:r w:rsidRPr="00775C31">
          <w:rPr>
            <w:rStyle w:val="Hyperlink"/>
            <w:bCs/>
          </w:rPr>
          <w:t xml:space="preserve">Section </w:t>
        </w:r>
        <w:r w:rsidR="00C67261" w:rsidRPr="00775C31">
          <w:rPr>
            <w:rStyle w:val="Hyperlink"/>
            <w:bCs/>
          </w:rPr>
          <w:t>9</w:t>
        </w:r>
        <w:r w:rsidRPr="00775C31">
          <w:rPr>
            <w:rStyle w:val="Hyperlink"/>
            <w:bCs/>
          </w:rPr>
          <w:t xml:space="preserve">: </w:t>
        </w:r>
        <w:r w:rsidR="00775C31">
          <w:rPr>
            <w:rStyle w:val="Hyperlink"/>
            <w:bCs/>
          </w:rPr>
          <w:t xml:space="preserve">Special </w:t>
        </w:r>
        <w:r w:rsidR="00763596" w:rsidRPr="00775C31">
          <w:rPr>
            <w:rStyle w:val="Hyperlink"/>
            <w:bCs/>
          </w:rPr>
          <w:t xml:space="preserve">Local Context </w:t>
        </w:r>
        <w:r w:rsidRPr="00775C31">
          <w:rPr>
            <w:rStyle w:val="Hyperlink"/>
            <w:bCs/>
          </w:rPr>
          <w:t>- HIPAA Waivers</w:t>
        </w:r>
      </w:hyperlink>
    </w:p>
    <w:p w14:paraId="1B3FA6F2" w14:textId="3F45F273" w:rsidR="00763596" w:rsidRDefault="00763596" w:rsidP="00E540B9">
      <w:pPr>
        <w:pStyle w:val="NoSpacing"/>
        <w:rPr>
          <w:rStyle w:val="Hyperlink"/>
          <w:bCs/>
        </w:rPr>
      </w:pPr>
      <w:hyperlink w:anchor="GDS" w:history="1">
        <w:r w:rsidRPr="00775C31">
          <w:rPr>
            <w:rStyle w:val="Hyperlink"/>
            <w:bCs/>
          </w:rPr>
          <w:t xml:space="preserve">Section 10: </w:t>
        </w:r>
        <w:r w:rsidR="00775C31" w:rsidRPr="00775C31">
          <w:rPr>
            <w:rStyle w:val="Hyperlink"/>
            <w:bCs/>
          </w:rPr>
          <w:t xml:space="preserve">Special </w:t>
        </w:r>
        <w:r w:rsidRPr="00775C31">
          <w:rPr>
            <w:rStyle w:val="Hyperlink"/>
            <w:bCs/>
          </w:rPr>
          <w:t xml:space="preserve">Local Context </w:t>
        </w:r>
        <w:r w:rsidR="00E97B82">
          <w:rPr>
            <w:rStyle w:val="Hyperlink"/>
            <w:bCs/>
          </w:rPr>
          <w:t>-</w:t>
        </w:r>
        <w:r w:rsidRPr="00775C31">
          <w:rPr>
            <w:rStyle w:val="Hyperlink"/>
            <w:bCs/>
          </w:rPr>
          <w:t xml:space="preserve"> GDS Certification</w:t>
        </w:r>
      </w:hyperlink>
    </w:p>
    <w:p w14:paraId="1A247FCA" w14:textId="6A63D1DD" w:rsidR="008C3E7C" w:rsidRDefault="008C3E7C" w:rsidP="00E540B9">
      <w:pPr>
        <w:pStyle w:val="NoSpacing"/>
        <w:rPr>
          <w:rStyle w:val="Hyperlink"/>
          <w:bCs/>
        </w:rPr>
      </w:pPr>
      <w:bookmarkStart w:id="0" w:name="Transfers"/>
      <w:r>
        <w:rPr>
          <w:rStyle w:val="Hyperlink"/>
          <w:bCs/>
        </w:rPr>
        <w:t xml:space="preserve">Section </w:t>
      </w:r>
      <w:r w:rsidR="00C67261">
        <w:rPr>
          <w:rStyle w:val="Hyperlink"/>
          <w:bCs/>
        </w:rPr>
        <w:t>1</w:t>
      </w:r>
      <w:r w:rsidR="00763596">
        <w:rPr>
          <w:rStyle w:val="Hyperlink"/>
          <w:bCs/>
        </w:rPr>
        <w:t>1</w:t>
      </w:r>
      <w:r>
        <w:rPr>
          <w:rStyle w:val="Hyperlink"/>
          <w:bCs/>
        </w:rPr>
        <w:t xml:space="preserve">: Special Situations - Transfers </w:t>
      </w:r>
    </w:p>
    <w:p w14:paraId="054728D3" w14:textId="4C1E3E10" w:rsidR="008C3E7C" w:rsidRDefault="008C3E7C" w:rsidP="00E540B9">
      <w:pPr>
        <w:pStyle w:val="NoSpacing"/>
        <w:rPr>
          <w:rStyle w:val="Hyperlink"/>
          <w:bCs/>
        </w:rPr>
      </w:pPr>
      <w:bookmarkStart w:id="1" w:name="Expanded"/>
      <w:bookmarkEnd w:id="0"/>
      <w:r>
        <w:rPr>
          <w:rStyle w:val="Hyperlink"/>
          <w:bCs/>
        </w:rPr>
        <w:t>Section 1</w:t>
      </w:r>
      <w:r w:rsidR="00763596">
        <w:rPr>
          <w:rStyle w:val="Hyperlink"/>
          <w:bCs/>
        </w:rPr>
        <w:t>2</w:t>
      </w:r>
      <w:r>
        <w:rPr>
          <w:rStyle w:val="Hyperlink"/>
          <w:bCs/>
        </w:rPr>
        <w:t>: Special Situation</w:t>
      </w:r>
      <w:r w:rsidR="00560BEC">
        <w:rPr>
          <w:rStyle w:val="Hyperlink"/>
          <w:bCs/>
        </w:rPr>
        <w:t>s</w:t>
      </w:r>
      <w:r>
        <w:rPr>
          <w:rStyle w:val="Hyperlink"/>
          <w:bCs/>
        </w:rPr>
        <w:t xml:space="preserve"> </w:t>
      </w:r>
      <w:r w:rsidR="00E97B82">
        <w:rPr>
          <w:rStyle w:val="Hyperlink"/>
          <w:bCs/>
        </w:rPr>
        <w:t>-</w:t>
      </w:r>
      <w:r>
        <w:rPr>
          <w:rStyle w:val="Hyperlink"/>
          <w:bCs/>
        </w:rPr>
        <w:t xml:space="preserve"> Expanded Access</w:t>
      </w:r>
      <w:r w:rsidR="00796BD0">
        <w:rPr>
          <w:rStyle w:val="Hyperlink"/>
          <w:bCs/>
        </w:rPr>
        <w:t xml:space="preserve"> or HUD</w:t>
      </w:r>
    </w:p>
    <w:bookmarkEnd w:id="1"/>
    <w:p w14:paraId="14F467B2" w14:textId="12B430FE" w:rsidR="008C3E7C" w:rsidRDefault="00775C31" w:rsidP="00E540B9">
      <w:pPr>
        <w:pStyle w:val="NoSpacing"/>
        <w:rPr>
          <w:rStyle w:val="Hyperlink"/>
          <w:bCs/>
        </w:rPr>
      </w:pPr>
      <w:r>
        <w:rPr>
          <w:rStyle w:val="Hyperlink"/>
          <w:bCs/>
        </w:rPr>
        <w:fldChar w:fldCharType="begin"/>
      </w:r>
      <w:r>
        <w:rPr>
          <w:rStyle w:val="Hyperlink"/>
          <w:bCs/>
        </w:rPr>
        <w:instrText xml:space="preserve"> HYPERLINK  \l "Complete" </w:instrText>
      </w:r>
      <w:r>
        <w:rPr>
          <w:rStyle w:val="Hyperlink"/>
          <w:bCs/>
        </w:rPr>
      </w:r>
      <w:r>
        <w:rPr>
          <w:rStyle w:val="Hyperlink"/>
          <w:bCs/>
        </w:rPr>
        <w:fldChar w:fldCharType="separate"/>
      </w:r>
      <w:r w:rsidR="008C3E7C" w:rsidRPr="00775C31">
        <w:rPr>
          <w:rStyle w:val="Hyperlink"/>
          <w:bCs/>
        </w:rPr>
        <w:t>Section 1</w:t>
      </w:r>
      <w:r w:rsidR="00C67261" w:rsidRPr="00775C31">
        <w:rPr>
          <w:rStyle w:val="Hyperlink"/>
          <w:bCs/>
        </w:rPr>
        <w:t>3</w:t>
      </w:r>
      <w:r w:rsidR="008C3E7C" w:rsidRPr="00775C31">
        <w:rPr>
          <w:rStyle w:val="Hyperlink"/>
          <w:bCs/>
        </w:rPr>
        <w:t>: Completing Documentation</w:t>
      </w:r>
      <w:r w:rsidR="00C67261" w:rsidRPr="00775C31">
        <w:rPr>
          <w:rStyle w:val="Hyperlink"/>
          <w:bCs/>
        </w:rPr>
        <w:t xml:space="preserve"> in Zipline and other Systems</w:t>
      </w:r>
      <w:r>
        <w:rPr>
          <w:rStyle w:val="Hyperlink"/>
          <w:bCs/>
        </w:rPr>
        <w:fldChar w:fldCharType="end"/>
      </w:r>
    </w:p>
    <w:p w14:paraId="7F3AD9F9" w14:textId="3374243B" w:rsidR="008C3E7C" w:rsidRPr="00F36863" w:rsidRDefault="00F36863" w:rsidP="00E540B9">
      <w:pPr>
        <w:pStyle w:val="NoSpacing"/>
        <w:rPr>
          <w:rStyle w:val="Hyperlink"/>
        </w:rPr>
      </w:pPr>
      <w:r>
        <w:rPr>
          <w:bCs/>
        </w:rPr>
        <w:fldChar w:fldCharType="begin"/>
      </w:r>
      <w:r>
        <w:rPr>
          <w:bCs/>
        </w:rPr>
        <w:instrText xml:space="preserve"> HYPERLINK  \l "Related" </w:instrText>
      </w:r>
      <w:r>
        <w:rPr>
          <w:bCs/>
        </w:rPr>
      </w:r>
      <w:r>
        <w:rPr>
          <w:bCs/>
        </w:rPr>
        <w:fldChar w:fldCharType="separate"/>
      </w:r>
      <w:r w:rsidR="008C3E7C" w:rsidRPr="00F36863">
        <w:rPr>
          <w:rStyle w:val="Hyperlink"/>
          <w:bCs/>
        </w:rPr>
        <w:t>Related Materials</w:t>
      </w:r>
    </w:p>
    <w:p w14:paraId="3593A0D2" w14:textId="04A6A676" w:rsidR="008C3E7C" w:rsidRDefault="00F36863" w:rsidP="00E540B9">
      <w:r>
        <w:rPr>
          <w:rFonts w:asciiTheme="minorHAnsi" w:eastAsiaTheme="minorHAnsi" w:hAnsiTheme="minorHAnsi" w:cstheme="minorBidi"/>
          <w:bCs/>
        </w:rPr>
        <w:fldChar w:fldCharType="end"/>
      </w:r>
    </w:p>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7C204C9A" w:rsidR="00215B3F" w:rsidRPr="00215B3F" w:rsidRDefault="00721935" w:rsidP="00E540B9">
            <w:pPr>
              <w:ind w:left="240" w:hanging="270"/>
              <w:rPr>
                <w:b/>
                <w:bCs/>
              </w:rPr>
            </w:pPr>
            <w:r>
              <w:rPr>
                <w:b/>
                <w:bCs/>
              </w:rPr>
              <w:t xml:space="preserve">1  </w:t>
            </w:r>
            <w:bookmarkStart w:id="2" w:name="Purpose"/>
            <w:r>
              <w:rPr>
                <w:b/>
                <w:bCs/>
              </w:rPr>
              <w:t xml:space="preserve">  </w:t>
            </w:r>
            <w:r w:rsidR="00215B3F">
              <w:rPr>
                <w:b/>
                <w:bCs/>
              </w:rPr>
              <w:t>PURPOSE AND APPLICABILITY</w:t>
            </w:r>
            <w:bookmarkEnd w:id="2"/>
          </w:p>
        </w:tc>
      </w:tr>
    </w:tbl>
    <w:p w14:paraId="529E0C30" w14:textId="77777777" w:rsidR="00215B3F" w:rsidRDefault="00215B3F" w:rsidP="00E540B9"/>
    <w:p w14:paraId="310A2880" w14:textId="16CFB9D6" w:rsidR="00BC2808" w:rsidRDefault="00E30CC1" w:rsidP="00E540B9">
      <w:pPr>
        <w:spacing w:after="120"/>
      </w:pPr>
      <w:r>
        <w:t xml:space="preserve">This document is intended to be used as an </w:t>
      </w:r>
      <w:r w:rsidR="00656AEC">
        <w:t xml:space="preserve">aide for IRB Reliance Administrators on how to </w:t>
      </w:r>
      <w:r w:rsidR="00A859D4">
        <w:t>review</w:t>
      </w:r>
      <w:r w:rsidR="00A859D4" w:rsidRPr="00A859D4">
        <w:t xml:space="preserve"> and process the initial request to have UW research reviewed by an external (non-UW) IRB. It lists the issues and criteria that are considered when making the decision about the request, for documenting the decision, for completing an assessment of the study for applicable local context</w:t>
      </w:r>
      <w:r w:rsidR="00FB6730">
        <w:t>,</w:t>
      </w:r>
      <w:r w:rsidR="00A859D4" w:rsidRPr="00A859D4">
        <w:t xml:space="preserve"> and for communicating or documenting any local context information to the external IRB.</w:t>
      </w:r>
      <w:r w:rsidR="006B5B76">
        <w:t xml:space="preserve"> This worksheet describes the process from initial assessment of the application in Zipline, to the action which changes the status in Zipline to “Pending sIRB Review.”</w:t>
      </w:r>
    </w:p>
    <w:p w14:paraId="735E0845" w14:textId="3A18F293" w:rsidR="006B5B76" w:rsidRDefault="00656AEC" w:rsidP="00E540B9">
      <w:pPr>
        <w:spacing w:after="120"/>
        <w:rPr>
          <w:b/>
          <w:bCs/>
        </w:rPr>
      </w:pPr>
      <w:r>
        <w:t xml:space="preserve">This </w:t>
      </w:r>
      <w:r w:rsidR="00A859D4">
        <w:t>worksheet can also be used to guide the review of modifications and updates to applications which have already been authorized for review by a non-UW IRB, especially when the changes to the reliance arrangement are extensive (e.g.</w:t>
      </w:r>
      <w:r w:rsidR="004B6E8A">
        <w:t>,</w:t>
      </w:r>
      <w:r w:rsidR="00A859D4">
        <w:t xml:space="preserve"> there is a change of which external IRB will review the research). When using this worksheet </w:t>
      </w:r>
      <w:r w:rsidR="006B5B76">
        <w:t xml:space="preserve">to guide those reviews, also refer to the </w:t>
      </w:r>
      <w:r w:rsidRPr="00CB349B">
        <w:rPr>
          <w:b/>
          <w:bCs/>
        </w:rPr>
        <w:t xml:space="preserve">WORKSHEET </w:t>
      </w:r>
      <w:r w:rsidR="0088073E">
        <w:rPr>
          <w:b/>
          <w:bCs/>
        </w:rPr>
        <w:t xml:space="preserve">External Reliance, </w:t>
      </w:r>
      <w:r w:rsidR="006B5B76">
        <w:rPr>
          <w:b/>
          <w:bCs/>
        </w:rPr>
        <w:t>Follow-on Submissions</w:t>
      </w:r>
      <w:r w:rsidR="006B5B76" w:rsidRPr="00E540B9">
        <w:t>.</w:t>
      </w:r>
      <w:r w:rsidR="006B5B76">
        <w:rPr>
          <w:b/>
          <w:bCs/>
        </w:rPr>
        <w:t xml:space="preserve"> </w:t>
      </w:r>
    </w:p>
    <w:p w14:paraId="3FA792B9" w14:textId="6A1ED534" w:rsidR="006B5B76" w:rsidRPr="000D0BCD" w:rsidRDefault="006B5B76" w:rsidP="00E540B9">
      <w:pPr>
        <w:pStyle w:val="NoSpacing"/>
        <w:spacing w:after="120"/>
      </w:pPr>
      <w:r>
        <w:t xml:space="preserve">Read the entire application and then evaluate it using this worksheet. Issues should usually be evaluated in the order listed, but an experienced reliance administrator may be able to quickly identify key issues “out of order” when reading the application which may eliminate the need for some steps. There is no requirement to complete and retain this </w:t>
      </w:r>
      <w:r w:rsidRPr="000D0BCD">
        <w:t xml:space="preserve">worksheet.  </w:t>
      </w:r>
    </w:p>
    <w:p w14:paraId="5DCE5EB6" w14:textId="0371A22D" w:rsidR="006B5B76" w:rsidRDefault="006B5B76" w:rsidP="00E540B9">
      <w:pPr>
        <w:pStyle w:val="NoSpacing"/>
      </w:pPr>
      <w:r w:rsidRPr="000D0BCD">
        <w:t xml:space="preserve">Hyperlinks are used sparingly in this document because they are difficult to maintain. Reference documents are bolded and can be found in the </w:t>
      </w:r>
      <w:hyperlink r:id="rId12" w:history="1">
        <w:r w:rsidRPr="000D0BCD">
          <w:rPr>
            <w:rStyle w:val="Hyperlink"/>
          </w:rPr>
          <w:t>Published Document Library</w:t>
        </w:r>
      </w:hyperlink>
      <w:r w:rsidRPr="000D0BCD">
        <w:t xml:space="preserve">. The </w:t>
      </w:r>
      <w:proofErr w:type="spellStart"/>
      <w:r w:rsidRPr="000D0BCD">
        <w:rPr>
          <w:b/>
          <w:bCs/>
        </w:rPr>
        <w:t>Ctrl+F</w:t>
      </w:r>
      <w:proofErr w:type="spellEnd"/>
      <w:r w:rsidRPr="000D0BCD">
        <w:t xml:space="preserve"> function is also helpful when searching for specific information.</w:t>
      </w:r>
      <w:r>
        <w:t xml:space="preserve"> </w:t>
      </w:r>
    </w:p>
    <w:p w14:paraId="64D49F04" w14:textId="77777777" w:rsidR="009400E5" w:rsidRDefault="009400E5" w:rsidP="00E540B9"/>
    <w:tbl>
      <w:tblPr>
        <w:tblStyle w:val="TableGrid"/>
        <w:tblW w:w="0" w:type="auto"/>
        <w:tblLook w:val="04A0" w:firstRow="1" w:lastRow="0" w:firstColumn="1" w:lastColumn="0" w:noHBand="0" w:noVBand="1"/>
      </w:tblPr>
      <w:tblGrid>
        <w:gridCol w:w="10070"/>
      </w:tblGrid>
      <w:tr w:rsidR="00215B3F" w14:paraId="4E22E01B" w14:textId="77777777" w:rsidTr="007E1BEF">
        <w:tc>
          <w:tcPr>
            <w:tcW w:w="10070" w:type="dxa"/>
            <w:shd w:val="clear" w:color="auto" w:fill="33006F"/>
          </w:tcPr>
          <w:p w14:paraId="0E32CE59" w14:textId="46BE4E5E" w:rsidR="00215B3F" w:rsidRPr="00130298" w:rsidRDefault="006B5B76" w:rsidP="00E540B9">
            <w:pPr>
              <w:pStyle w:val="ListParagraph"/>
              <w:numPr>
                <w:ilvl w:val="0"/>
                <w:numId w:val="1"/>
              </w:numPr>
              <w:ind w:left="330"/>
              <w:contextualSpacing w:val="0"/>
              <w:rPr>
                <w:b/>
                <w:bCs/>
              </w:rPr>
            </w:pPr>
            <w:bookmarkStart w:id="3" w:name="Triage"/>
            <w:r>
              <w:rPr>
                <w:b/>
                <w:bCs/>
              </w:rPr>
              <w:t xml:space="preserve">TRIAGE AND </w:t>
            </w:r>
            <w:r w:rsidR="00BE0308">
              <w:rPr>
                <w:b/>
                <w:bCs/>
              </w:rPr>
              <w:t xml:space="preserve">INITIAL </w:t>
            </w:r>
            <w:r>
              <w:rPr>
                <w:b/>
                <w:bCs/>
              </w:rPr>
              <w:t>ASSESSMENT</w:t>
            </w:r>
            <w:bookmarkEnd w:id="3"/>
          </w:p>
        </w:tc>
      </w:tr>
    </w:tbl>
    <w:p w14:paraId="5F6F75E5" w14:textId="07361597" w:rsidR="00215B3F" w:rsidRDefault="00215B3F" w:rsidP="00E540B9">
      <w:pPr>
        <w:ind w:left="180"/>
        <w:rPr>
          <w:b/>
          <w:bCs/>
        </w:rPr>
      </w:pPr>
    </w:p>
    <w:tbl>
      <w:tblPr>
        <w:tblStyle w:val="TableGrid"/>
        <w:tblW w:w="10075" w:type="dxa"/>
        <w:tblLook w:val="04A0" w:firstRow="1" w:lastRow="0" w:firstColumn="1" w:lastColumn="0" w:noHBand="0" w:noVBand="1"/>
      </w:tblPr>
      <w:tblGrid>
        <w:gridCol w:w="10075"/>
      </w:tblGrid>
      <w:tr w:rsidR="006B5B76" w14:paraId="13F9D641" w14:textId="77777777" w:rsidTr="006B5B76">
        <w:trPr>
          <w:hidden/>
        </w:trPr>
        <w:tc>
          <w:tcPr>
            <w:tcW w:w="10075" w:type="dxa"/>
          </w:tcPr>
          <w:p w14:paraId="01181568" w14:textId="16782354" w:rsidR="006B5B76" w:rsidRDefault="00F34990" w:rsidP="00E10343">
            <w:pPr>
              <w:pStyle w:val="NoSpacing"/>
              <w:spacing w:before="120" w:after="120"/>
              <w:ind w:left="337" w:hanging="360"/>
            </w:pPr>
            <w:r>
              <w:rPr>
                <w:b/>
                <w:vanish/>
              </w:rPr>
              <w:t xml:space="preserve">2.1  </w:t>
            </w:r>
            <w:r w:rsidR="006B5B76" w:rsidRPr="006F76F1">
              <w:rPr>
                <w:b/>
              </w:rPr>
              <w:t>Urgency of review</w:t>
            </w:r>
            <w:r w:rsidR="006B5B76">
              <w:t xml:space="preserve">. If the researcher has described time constraints that need to be considered, prioritize as appropriate. </w:t>
            </w:r>
            <w:r w:rsidR="006B5B76" w:rsidRPr="00EE3E2C">
              <w:rPr>
                <w:u w:val="single"/>
              </w:rPr>
              <w:t xml:space="preserve"> </w:t>
            </w:r>
          </w:p>
        </w:tc>
      </w:tr>
      <w:tr w:rsidR="006B5B76" w14:paraId="3699F4F0" w14:textId="77777777" w:rsidTr="006B5B76">
        <w:tc>
          <w:tcPr>
            <w:tcW w:w="10075" w:type="dxa"/>
            <w:shd w:val="clear" w:color="auto" w:fill="EBEBFF"/>
          </w:tcPr>
          <w:p w14:paraId="729D3A2D" w14:textId="77777777" w:rsidR="006B5B76" w:rsidRPr="00D5395D" w:rsidRDefault="006B5B76" w:rsidP="00E540B9">
            <w:pPr>
              <w:pStyle w:val="NoSpacing"/>
              <w:spacing w:before="120" w:after="120"/>
              <w:rPr>
                <w:rFonts w:cstheme="minorHAnsi"/>
              </w:rPr>
            </w:pPr>
            <w:r w:rsidRPr="00A1467C">
              <w:rPr>
                <w:rFonts w:cstheme="minorHAnsi"/>
                <w:b/>
              </w:rPr>
              <w:lastRenderedPageBreak/>
              <w:t>+ Guidance</w:t>
            </w:r>
          </w:p>
          <w:p w14:paraId="14CDCF64" w14:textId="1CF2C674" w:rsidR="006B5B76" w:rsidRPr="00CC4FB1" w:rsidRDefault="006B5B76" w:rsidP="00E540B9">
            <w:pPr>
              <w:pStyle w:val="NoSpacing"/>
              <w:spacing w:before="120" w:after="120"/>
              <w:rPr>
                <w:bCs/>
              </w:rPr>
            </w:pPr>
            <w:r>
              <w:rPr>
                <w:bCs/>
              </w:rPr>
              <w:t xml:space="preserve">Researchers may indicate that they have “Just In Time (JIT)” status and need a quick turnaround. JIT status means the sponsor has allowed them to wait to obtain IRB approval until they receive notice that their score is in a fundable range. </w:t>
            </w:r>
            <w:r w:rsidRPr="00CC4FB1">
              <w:rPr>
                <w:bCs/>
                <w:i/>
                <w:iCs/>
              </w:rPr>
              <w:t>In most cases,</w:t>
            </w:r>
            <w:r>
              <w:rPr>
                <w:bCs/>
              </w:rPr>
              <w:t xml:space="preserve"> </w:t>
            </w:r>
            <w:r>
              <w:rPr>
                <w:bCs/>
                <w:i/>
                <w:iCs/>
              </w:rPr>
              <w:t>this does not mean the researcher needs a rush authorization or approval</w:t>
            </w:r>
            <w:r>
              <w:rPr>
                <w:bCs/>
              </w:rPr>
              <w:t xml:space="preserve">. Refer researchers to the </w:t>
            </w:r>
            <w:hyperlink r:id="rId13" w:history="1">
              <w:r w:rsidRPr="00A15EE2">
                <w:rPr>
                  <w:rStyle w:val="Hyperlink"/>
                  <w:b/>
                </w:rPr>
                <w:t>GUIDANCE Just In Time</w:t>
              </w:r>
            </w:hyperlink>
            <w:hyperlink r:id="rId14" w:history="1"/>
            <w:r>
              <w:rPr>
                <w:bCs/>
              </w:rPr>
              <w:t xml:space="preserve"> </w:t>
            </w:r>
            <w:r w:rsidR="00F36863">
              <w:rPr>
                <w:bCs/>
              </w:rPr>
              <w:t>web</w:t>
            </w:r>
            <w:r>
              <w:rPr>
                <w:bCs/>
              </w:rPr>
              <w:t xml:space="preserve">page for more detailed information. If the researcher insists there is a tight deadline for IRB approval or reliance agreement execution, request written confirmation from the sponsor. If you receive confirmation that the sponsor does require IRB approval by a certain date, contact the Senior Reliance Administrator or Assistant Director for Reliances for guidance on conducting an expedient authorization or approval. </w:t>
            </w:r>
          </w:p>
        </w:tc>
      </w:tr>
      <w:tr w:rsidR="006B5B76" w14:paraId="4D5BD028" w14:textId="77777777" w:rsidTr="006B5B76">
        <w:tc>
          <w:tcPr>
            <w:tcW w:w="10075" w:type="dxa"/>
          </w:tcPr>
          <w:p w14:paraId="4B566B36" w14:textId="2D635132" w:rsidR="006B5B76" w:rsidRPr="00A1467C" w:rsidRDefault="006B5B76" w:rsidP="00B45661">
            <w:pPr>
              <w:pStyle w:val="NoSpacing"/>
              <w:numPr>
                <w:ilvl w:val="1"/>
                <w:numId w:val="68"/>
              </w:numPr>
              <w:spacing w:before="120" w:after="120"/>
              <w:rPr>
                <w:rFonts w:cstheme="minorHAnsi"/>
              </w:rPr>
            </w:pPr>
            <w:r>
              <w:rPr>
                <w:rFonts w:cstheme="minorHAnsi"/>
                <w:b/>
              </w:rPr>
              <w:t>Conflict of interest.</w:t>
            </w:r>
            <w:r>
              <w:rPr>
                <w:rFonts w:cstheme="minorHAnsi"/>
              </w:rPr>
              <w:t xml:space="preserve"> Verify that the administrator has no conflict of interest with respect to the item. If there is a conflict of interest, consult with the Senior Reliance Administrator or Assistant Director for Reliances and re-assign the item to another member of the team. (</w:t>
            </w:r>
            <w:r w:rsidRPr="0082680B">
              <w:rPr>
                <w:rFonts w:cstheme="minorHAnsi"/>
                <w:b/>
              </w:rPr>
              <w:t xml:space="preserve">SOP </w:t>
            </w:r>
            <w:r>
              <w:rPr>
                <w:rFonts w:cstheme="minorHAnsi"/>
                <w:b/>
              </w:rPr>
              <w:t>Reviewer</w:t>
            </w:r>
            <w:r w:rsidRPr="0082680B">
              <w:rPr>
                <w:rFonts w:cstheme="minorHAnsi"/>
                <w:b/>
              </w:rPr>
              <w:t xml:space="preserve"> Conflict of Interest</w:t>
            </w:r>
            <w:r>
              <w:rPr>
                <w:rFonts w:cstheme="minorHAnsi"/>
              </w:rPr>
              <w:t xml:space="preserve">) </w:t>
            </w:r>
          </w:p>
        </w:tc>
      </w:tr>
      <w:tr w:rsidR="006B5B76" w14:paraId="5F72DDC4" w14:textId="77777777" w:rsidTr="006B5B76">
        <w:trPr>
          <w:hidden/>
        </w:trPr>
        <w:tc>
          <w:tcPr>
            <w:tcW w:w="10075" w:type="dxa"/>
          </w:tcPr>
          <w:p w14:paraId="5D150DFE" w14:textId="47EE7C2C" w:rsidR="006B5B76" w:rsidRPr="006B5B76" w:rsidRDefault="00F34990" w:rsidP="00B45661">
            <w:pPr>
              <w:ind w:left="337" w:hanging="337"/>
            </w:pPr>
            <w:r>
              <w:rPr>
                <w:rFonts w:cstheme="minorHAnsi"/>
                <w:b/>
                <w:vanish/>
              </w:rPr>
              <w:t xml:space="preserve">2.3 </w:t>
            </w:r>
            <w:r w:rsidR="006B5B76" w:rsidRPr="00B45661">
              <w:rPr>
                <w:b/>
                <w:bCs/>
              </w:rPr>
              <w:t>Triage for assignment to an internal review team.</w:t>
            </w:r>
            <w:r w:rsidR="006B5B76" w:rsidRPr="006B5B76">
              <w:t xml:space="preserve"> It may be easy to immediately identify some studies that should be routed for internal review rather than authorized for review by a non-UW IRB. This is intended to be a quick assessment. A more thorough assessment is conducted later in this worksheet. These studies are typically: </w:t>
            </w:r>
          </w:p>
          <w:p w14:paraId="0BC69EEC" w14:textId="5FB7B39A" w:rsidR="006B5B76" w:rsidRDefault="006B5B76" w:rsidP="00E540B9">
            <w:pPr>
              <w:pStyle w:val="ListParagraph"/>
              <w:numPr>
                <w:ilvl w:val="0"/>
                <w:numId w:val="2"/>
              </w:numPr>
              <w:autoSpaceDE w:val="0"/>
              <w:autoSpaceDN w:val="0"/>
              <w:adjustRightInd w:val="0"/>
              <w:spacing w:after="60"/>
              <w:ind w:left="864"/>
              <w:contextualSpacing w:val="0"/>
              <w:rPr>
                <w:rFonts w:cstheme="minorHAnsi"/>
              </w:rPr>
            </w:pPr>
            <w:r w:rsidRPr="00C034E3">
              <w:rPr>
                <w:rFonts w:cstheme="minorHAnsi"/>
              </w:rPr>
              <w:t>Minimal risk oncology studies</w:t>
            </w:r>
          </w:p>
          <w:p w14:paraId="226C06AE" w14:textId="77777777" w:rsidR="00BE0308" w:rsidRDefault="00BE0308" w:rsidP="00E540B9">
            <w:pPr>
              <w:pStyle w:val="ListParagraph"/>
              <w:numPr>
                <w:ilvl w:val="0"/>
                <w:numId w:val="2"/>
              </w:numPr>
              <w:autoSpaceDE w:val="0"/>
              <w:autoSpaceDN w:val="0"/>
              <w:adjustRightInd w:val="0"/>
              <w:spacing w:after="60"/>
              <w:ind w:left="864"/>
              <w:contextualSpacing w:val="0"/>
              <w:rPr>
                <w:rFonts w:cstheme="minorHAnsi"/>
              </w:rPr>
            </w:pPr>
            <w:r>
              <w:rPr>
                <w:rFonts w:cstheme="minorHAnsi"/>
              </w:rPr>
              <w:t>Exempt research</w:t>
            </w:r>
          </w:p>
          <w:p w14:paraId="257206B2" w14:textId="234A4D9D" w:rsidR="00BE0308" w:rsidRPr="00C034E3" w:rsidRDefault="00BE0308" w:rsidP="00E540B9">
            <w:pPr>
              <w:pStyle w:val="ListParagraph"/>
              <w:numPr>
                <w:ilvl w:val="0"/>
                <w:numId w:val="2"/>
              </w:numPr>
              <w:autoSpaceDE w:val="0"/>
              <w:autoSpaceDN w:val="0"/>
              <w:adjustRightInd w:val="0"/>
              <w:spacing w:after="120"/>
              <w:ind w:left="864"/>
              <w:contextualSpacing w:val="0"/>
              <w:rPr>
                <w:rFonts w:cstheme="minorHAnsi"/>
              </w:rPr>
            </w:pPr>
            <w:r>
              <w:rPr>
                <w:rFonts w:cstheme="minorHAnsi"/>
              </w:rPr>
              <w:t>Easy to review, non-federally-funded research</w:t>
            </w:r>
            <w:r w:rsidR="00C03CDD">
              <w:rPr>
                <w:rFonts w:cstheme="minorHAnsi"/>
              </w:rPr>
              <w:t xml:space="preserve"> for which a reliance may be more work</w:t>
            </w:r>
            <w:r>
              <w:rPr>
                <w:rFonts w:cstheme="minorHAnsi"/>
              </w:rPr>
              <w:t xml:space="preserve"> (chart reviews</w:t>
            </w:r>
            <w:r w:rsidR="00C03CDD">
              <w:rPr>
                <w:rFonts w:cstheme="minorHAnsi"/>
              </w:rPr>
              <w:t>, secondary use of identifiable data).</w:t>
            </w:r>
            <w:r>
              <w:rPr>
                <w:rFonts w:cstheme="minorHAnsi"/>
              </w:rPr>
              <w:t xml:space="preserve"> </w:t>
            </w:r>
          </w:p>
          <w:p w14:paraId="5DCB6873" w14:textId="77777777" w:rsidR="006B5B76" w:rsidRPr="00C92B79" w:rsidRDefault="006B5B76" w:rsidP="00E540B9">
            <w:pPr>
              <w:spacing w:after="120"/>
              <w:rPr>
                <w:rFonts w:cstheme="minorHAnsi"/>
              </w:rPr>
            </w:pPr>
            <w:r w:rsidRPr="005202E2">
              <w:rPr>
                <w:rFonts w:cstheme="minorHAnsi"/>
              </w:rPr>
              <w:t>If you are not certain</w:t>
            </w:r>
            <w:r>
              <w:rPr>
                <w:rFonts w:cstheme="minorHAnsi"/>
              </w:rPr>
              <w:t>, consult with the Senior Reliance Administrator or the Assistant Director of Reliances.</w:t>
            </w:r>
          </w:p>
        </w:tc>
      </w:tr>
      <w:tr w:rsidR="006B5B76" w14:paraId="2ECBF3C7" w14:textId="77777777" w:rsidTr="006B5B76">
        <w:tc>
          <w:tcPr>
            <w:tcW w:w="10075" w:type="dxa"/>
            <w:shd w:val="clear" w:color="auto" w:fill="EBEBFF"/>
          </w:tcPr>
          <w:p w14:paraId="54B287D0" w14:textId="77777777" w:rsidR="006B5B76" w:rsidRPr="008551C0" w:rsidRDefault="006B5B76" w:rsidP="00E540B9">
            <w:pPr>
              <w:pStyle w:val="NoSpacing"/>
              <w:spacing w:before="120" w:after="120"/>
              <w:rPr>
                <w:rFonts w:cstheme="minorHAnsi"/>
                <w:b/>
              </w:rPr>
            </w:pPr>
            <w:r w:rsidRPr="008551C0">
              <w:rPr>
                <w:rFonts w:cstheme="minorHAnsi"/>
                <w:b/>
              </w:rPr>
              <w:t>+ Guidance</w:t>
            </w:r>
          </w:p>
          <w:p w14:paraId="601107B5" w14:textId="77777777" w:rsidR="006B5B76" w:rsidRPr="008551C0" w:rsidRDefault="006B5B76" w:rsidP="00E540B9">
            <w:pPr>
              <w:rPr>
                <w:b/>
              </w:rPr>
            </w:pPr>
            <w:r w:rsidRPr="008551C0">
              <w:rPr>
                <w:b/>
              </w:rPr>
              <w:t>Internal Review</w:t>
            </w:r>
          </w:p>
          <w:p w14:paraId="0861A018" w14:textId="0477A67E" w:rsidR="006B5B76" w:rsidRPr="008551C0" w:rsidRDefault="006B5B76" w:rsidP="00E540B9">
            <w:r w:rsidRPr="008551C0">
              <w:t xml:space="preserve">When a submission should be handled by a Review Team (because, for example, the study team has responded “Yes” to Basic Information Question </w:t>
            </w:r>
            <w:r w:rsidR="00A96D25" w:rsidRPr="008551C0">
              <w:t>5</w:t>
            </w:r>
            <w:r w:rsidRPr="008551C0">
              <w:t xml:space="preserve"> in error) follow these steps:</w:t>
            </w:r>
          </w:p>
          <w:p w14:paraId="24477D6E" w14:textId="77777777" w:rsidR="006B5B76" w:rsidRPr="008551C0" w:rsidRDefault="006B5B76" w:rsidP="00E540B9">
            <w:pPr>
              <w:pStyle w:val="ListParagraph"/>
              <w:numPr>
                <w:ilvl w:val="0"/>
                <w:numId w:val="3"/>
              </w:numPr>
              <w:spacing w:after="60"/>
              <w:contextualSpacing w:val="0"/>
            </w:pPr>
            <w:r w:rsidRPr="008551C0">
              <w:t xml:space="preserve">Assign the study to the correct review team in Zipline. Review team assignments can be identified by using the </w:t>
            </w:r>
            <w:hyperlink r:id="rId15" w:history="1">
              <w:r w:rsidRPr="008551C0">
                <w:rPr>
                  <w:rStyle w:val="Hyperlink"/>
                </w:rPr>
                <w:t>contact locator on the HSD webpage</w:t>
              </w:r>
            </w:hyperlink>
            <w:r w:rsidRPr="008551C0">
              <w:t>.</w:t>
            </w:r>
          </w:p>
          <w:p w14:paraId="65A3AE17" w14:textId="77777777" w:rsidR="006B5B76" w:rsidRPr="008551C0" w:rsidRDefault="006B5B76" w:rsidP="00E540B9">
            <w:pPr>
              <w:pStyle w:val="ListParagraph"/>
              <w:numPr>
                <w:ilvl w:val="0"/>
                <w:numId w:val="3"/>
              </w:numPr>
              <w:spacing w:after="60"/>
              <w:contextualSpacing w:val="0"/>
            </w:pPr>
            <w:r w:rsidRPr="008551C0">
              <w:t>Assign the TOL for that team as the IRB coordinator in Zipline.</w:t>
            </w:r>
          </w:p>
          <w:p w14:paraId="535A8CFC" w14:textId="77777777" w:rsidR="006B5B76" w:rsidRPr="008551C0" w:rsidRDefault="006B5B76" w:rsidP="00E540B9">
            <w:pPr>
              <w:pStyle w:val="ListParagraph"/>
              <w:numPr>
                <w:ilvl w:val="0"/>
                <w:numId w:val="3"/>
              </w:numPr>
              <w:spacing w:after="60"/>
              <w:contextualSpacing w:val="0"/>
            </w:pPr>
            <w:r w:rsidRPr="008551C0">
              <w:t>Add a comment to the study describing the situation and the reason for transfer to a review team.</w:t>
            </w:r>
          </w:p>
          <w:p w14:paraId="3EED4063" w14:textId="62EFA39D" w:rsidR="006B5B76" w:rsidRPr="008551C0" w:rsidRDefault="006B5B76" w:rsidP="00E540B9">
            <w:pPr>
              <w:pStyle w:val="ListParagraph"/>
              <w:numPr>
                <w:ilvl w:val="0"/>
                <w:numId w:val="3"/>
              </w:numPr>
              <w:spacing w:after="120"/>
              <w:contextualSpacing w:val="0"/>
              <w:rPr>
                <w:rFonts w:cstheme="minorHAnsi"/>
              </w:rPr>
            </w:pPr>
            <w:r w:rsidRPr="008551C0">
              <w:t>The TOL will get the notification of the comment and will take it from there.</w:t>
            </w:r>
          </w:p>
        </w:tc>
      </w:tr>
    </w:tbl>
    <w:p w14:paraId="0EF1F86C" w14:textId="77777777" w:rsidR="009041F5" w:rsidRDefault="009041F5" w:rsidP="00E540B9">
      <w:pPr>
        <w:rPr>
          <w:b/>
          <w:bCs/>
          <w:u w:val="single"/>
        </w:rPr>
      </w:pPr>
    </w:p>
    <w:tbl>
      <w:tblPr>
        <w:tblStyle w:val="TableGrid"/>
        <w:tblW w:w="0" w:type="auto"/>
        <w:tblLook w:val="04A0" w:firstRow="1" w:lastRow="0" w:firstColumn="1" w:lastColumn="0" w:noHBand="0" w:noVBand="1"/>
      </w:tblPr>
      <w:tblGrid>
        <w:gridCol w:w="10070"/>
      </w:tblGrid>
      <w:tr w:rsidR="00E67E7D" w14:paraId="34F37047" w14:textId="77777777" w:rsidTr="006752FA">
        <w:tc>
          <w:tcPr>
            <w:tcW w:w="10070" w:type="dxa"/>
            <w:shd w:val="clear" w:color="auto" w:fill="33006F"/>
          </w:tcPr>
          <w:p w14:paraId="6A936E18" w14:textId="169B5DDC" w:rsidR="00E67E7D" w:rsidRPr="00C03CDD" w:rsidRDefault="006B5B76" w:rsidP="00B45661">
            <w:pPr>
              <w:pStyle w:val="ListParagraph"/>
              <w:numPr>
                <w:ilvl w:val="0"/>
                <w:numId w:val="68"/>
              </w:numPr>
              <w:contextualSpacing w:val="0"/>
              <w:rPr>
                <w:b/>
                <w:bCs/>
              </w:rPr>
            </w:pPr>
            <w:r w:rsidRPr="00C03CDD">
              <w:rPr>
                <w:b/>
                <w:bCs/>
              </w:rPr>
              <w:t>AC</w:t>
            </w:r>
            <w:bookmarkStart w:id="4" w:name="Accuracy"/>
            <w:r w:rsidRPr="00C03CDD">
              <w:rPr>
                <w:b/>
                <w:bCs/>
              </w:rPr>
              <w:t>CURACY AND COMPLETENESS OF THE APPLICATION</w:t>
            </w:r>
            <w:bookmarkEnd w:id="4"/>
          </w:p>
        </w:tc>
      </w:tr>
    </w:tbl>
    <w:p w14:paraId="0B1A29C7" w14:textId="77777777" w:rsidR="006D1D82" w:rsidRDefault="006D1D82" w:rsidP="00E540B9">
      <w:pPr>
        <w:rPr>
          <w:b/>
          <w:bCs/>
        </w:rPr>
      </w:pPr>
    </w:p>
    <w:tbl>
      <w:tblPr>
        <w:tblStyle w:val="TableGrid"/>
        <w:tblW w:w="10075" w:type="dxa"/>
        <w:tblLook w:val="04A0" w:firstRow="1" w:lastRow="0" w:firstColumn="1" w:lastColumn="0" w:noHBand="0" w:noVBand="1"/>
      </w:tblPr>
      <w:tblGrid>
        <w:gridCol w:w="10075"/>
      </w:tblGrid>
      <w:tr w:rsidR="006B5B76" w:rsidRPr="001F0812" w14:paraId="363B9A41" w14:textId="77777777" w:rsidTr="006B5B76">
        <w:tc>
          <w:tcPr>
            <w:tcW w:w="10075" w:type="dxa"/>
          </w:tcPr>
          <w:p w14:paraId="06807F77" w14:textId="65BDE139" w:rsidR="006B5B76" w:rsidRDefault="006E50A8" w:rsidP="00E540B9">
            <w:pPr>
              <w:pStyle w:val="NoSpacing"/>
              <w:spacing w:before="120" w:after="120"/>
              <w:ind w:left="432" w:hanging="432"/>
            </w:pPr>
            <w:r>
              <w:rPr>
                <w:b/>
              </w:rPr>
              <w:t xml:space="preserve">3.1. </w:t>
            </w:r>
            <w:r w:rsidR="00A47FF5">
              <w:rPr>
                <w:b/>
              </w:rPr>
              <w:t xml:space="preserve"> </w:t>
            </w:r>
            <w:r w:rsidR="006B5B76">
              <w:rPr>
                <w:b/>
              </w:rPr>
              <w:t>Faculty Advisor.</w:t>
            </w:r>
            <w:r w:rsidR="006B5B76">
              <w:t xml:space="preserve"> If a UW student or resident is serving as the UW PI for the research, a faculty advisor’s approval must be obtained before the reliance agreement can be executed. The following determinations may be made without the advisor’s approval: Not Research; Not Human Subjects; Not Engaged. If advisor approval is required, verify that it has been requested and provided using the </w:t>
            </w:r>
            <w:r w:rsidR="006B5B76">
              <w:rPr>
                <w:b/>
                <w:bCs/>
              </w:rPr>
              <w:t xml:space="preserve">Manage Ancillary Review </w:t>
            </w:r>
            <w:r w:rsidR="006B5B76">
              <w:t xml:space="preserve">activity. </w:t>
            </w:r>
            <w:r w:rsidR="00972EF3">
              <w:t xml:space="preserve">If the faculty advisor is not a UW employee with a NetID, faculty advisor sign-off can be documented via email and uploaded in Zipline using </w:t>
            </w:r>
            <w:r w:rsidR="00972EF3" w:rsidRPr="001050B9">
              <w:rPr>
                <w:b/>
                <w:bCs/>
              </w:rPr>
              <w:t>Manage Ancillary Review</w:t>
            </w:r>
            <w:r w:rsidR="00972EF3">
              <w:t>.</w:t>
            </w:r>
          </w:p>
          <w:p w14:paraId="05089655" w14:textId="4BB259B3" w:rsidR="00454493" w:rsidRPr="001050B9" w:rsidRDefault="00454493" w:rsidP="00E540B9">
            <w:pPr>
              <w:spacing w:before="120" w:after="120"/>
              <w:rPr>
                <w:i/>
                <w:iCs/>
                <w:color w:val="7030A0"/>
              </w:rPr>
            </w:pPr>
            <w:r>
              <w:rPr>
                <w:i/>
                <w:iCs/>
                <w:color w:val="7030A0"/>
              </w:rPr>
              <w:t xml:space="preserve">EXAMPLE </w:t>
            </w:r>
            <w:r w:rsidRPr="009A5BF6">
              <w:rPr>
                <w:i/>
                <w:iCs/>
                <w:color w:val="7030A0"/>
              </w:rPr>
              <w:t>LANGUAGE FOR THIS</w:t>
            </w:r>
            <w:r>
              <w:rPr>
                <w:i/>
                <w:iCs/>
                <w:color w:val="7030A0"/>
              </w:rPr>
              <w:t xml:space="preserve"> COMMUNICATION</w:t>
            </w:r>
            <w:r w:rsidRPr="009A5BF6">
              <w:rPr>
                <w:i/>
                <w:iCs/>
                <w:color w:val="7030A0"/>
              </w:rPr>
              <w:t xml:space="preserve"> IS IN THE RELIANCE TEAM HANDBOOK</w:t>
            </w:r>
          </w:p>
          <w:p w14:paraId="0AA6A604" w14:textId="77777777" w:rsidR="006B5B76" w:rsidRPr="00D1059C" w:rsidRDefault="006B5B76" w:rsidP="00E540B9">
            <w:pPr>
              <w:pStyle w:val="NoSpacing"/>
              <w:spacing w:before="120" w:after="120"/>
              <w:ind w:left="429"/>
              <w:rPr>
                <w:bCs/>
                <w:i/>
                <w:iCs/>
              </w:rPr>
            </w:pPr>
            <w:r w:rsidRPr="00D1059C">
              <w:rPr>
                <w:bCs/>
                <w:i/>
                <w:iCs/>
              </w:rPr>
              <w:t>NOTE: Completion of the IRB 101 online training is not currently required for studies reviewed by a non-UW IRB.</w:t>
            </w:r>
          </w:p>
        </w:tc>
      </w:tr>
      <w:tr w:rsidR="006B5B76" w:rsidRPr="00154275" w14:paraId="32DC606D" w14:textId="77777777" w:rsidTr="006B5B76">
        <w:tc>
          <w:tcPr>
            <w:tcW w:w="10075" w:type="dxa"/>
          </w:tcPr>
          <w:p w14:paraId="27998F4C" w14:textId="24E05AB5" w:rsidR="006B5B76" w:rsidRDefault="008C3E7C" w:rsidP="00E540B9">
            <w:pPr>
              <w:pStyle w:val="NoSpacing"/>
              <w:spacing w:before="120" w:after="60"/>
              <w:ind w:left="432" w:hanging="432"/>
            </w:pPr>
            <w:r>
              <w:rPr>
                <w:b/>
              </w:rPr>
              <w:lastRenderedPageBreak/>
              <w:t>3.2</w:t>
            </w:r>
            <w:r w:rsidR="006B5B76">
              <w:rPr>
                <w:b/>
              </w:rPr>
              <w:t xml:space="preserve">. </w:t>
            </w:r>
            <w:r w:rsidR="00A47FF5">
              <w:rPr>
                <w:b/>
              </w:rPr>
              <w:t xml:space="preserve"> </w:t>
            </w:r>
            <w:r w:rsidR="006B5B76" w:rsidRPr="00C72184">
              <w:rPr>
                <w:b/>
              </w:rPr>
              <w:t xml:space="preserve">Version of </w:t>
            </w:r>
            <w:r w:rsidR="00915E1B">
              <w:rPr>
                <w:b/>
              </w:rPr>
              <w:t xml:space="preserve">REQUEST </w:t>
            </w:r>
            <w:r w:rsidR="006B5B76">
              <w:rPr>
                <w:b/>
              </w:rPr>
              <w:t xml:space="preserve">External </w:t>
            </w:r>
            <w:r w:rsidR="00915E1B">
              <w:rPr>
                <w:b/>
              </w:rPr>
              <w:t xml:space="preserve">IRB </w:t>
            </w:r>
            <w:r w:rsidR="006B5B76">
              <w:rPr>
                <w:b/>
              </w:rPr>
              <w:t>Re</w:t>
            </w:r>
            <w:r w:rsidR="00915E1B">
              <w:rPr>
                <w:b/>
              </w:rPr>
              <w:t>view</w:t>
            </w:r>
            <w:r w:rsidR="006B5B76">
              <w:rPr>
                <w:b/>
              </w:rPr>
              <w:t xml:space="preserve"> form</w:t>
            </w:r>
            <w:r w:rsidR="006B5B76">
              <w:t>. Verify that the version used by the researcher provides adequate information for the review of this specific study.  If not, request an updated version.</w:t>
            </w:r>
          </w:p>
          <w:p w14:paraId="491B2EBA" w14:textId="05E48AE6" w:rsidR="006B5B76" w:rsidRPr="00154275" w:rsidRDefault="006B5B76" w:rsidP="00E540B9">
            <w:pPr>
              <w:pStyle w:val="NoSpacing"/>
              <w:spacing w:after="120"/>
              <w:ind w:left="429"/>
            </w:pPr>
            <w:r>
              <w:t xml:space="preserve">The administrator must use their judgement to identify the most efficient and appropriate approach when the submitted </w:t>
            </w:r>
            <w:r w:rsidR="008C3E7C" w:rsidRPr="00A96D25">
              <w:rPr>
                <w:b/>
                <w:bCs/>
              </w:rPr>
              <w:t>REQUEST</w:t>
            </w:r>
            <w:r w:rsidR="008C3E7C">
              <w:t xml:space="preserve"> form</w:t>
            </w:r>
            <w:r>
              <w:t xml:space="preserve"> version is out of date. </w:t>
            </w:r>
            <w:r>
              <w:rPr>
                <w:bCs/>
              </w:rPr>
              <w:t xml:space="preserve">HSD staff use their discretion regarding whether the information provided in an out-of-date form provides enough information to assess the applicable regulatory and/or policy requirements. </w:t>
            </w:r>
          </w:p>
        </w:tc>
      </w:tr>
      <w:tr w:rsidR="006B5B76" w:rsidRPr="00C72184" w14:paraId="529AE5E5" w14:textId="77777777" w:rsidTr="006B5B76">
        <w:tc>
          <w:tcPr>
            <w:tcW w:w="10075" w:type="dxa"/>
            <w:shd w:val="clear" w:color="auto" w:fill="EBEBFF"/>
          </w:tcPr>
          <w:p w14:paraId="4B6BFAAE" w14:textId="77777777" w:rsidR="006B5B76" w:rsidRDefault="006B5B76" w:rsidP="00E540B9">
            <w:pPr>
              <w:spacing w:before="120" w:after="120"/>
              <w:rPr>
                <w:b/>
                <w:color w:val="000000" w:themeColor="text1"/>
              </w:rPr>
            </w:pPr>
            <w:r>
              <w:rPr>
                <w:b/>
                <w:color w:val="000000" w:themeColor="text1"/>
              </w:rPr>
              <w:t>+ Guidance</w:t>
            </w:r>
          </w:p>
          <w:p w14:paraId="087CD130" w14:textId="77777777" w:rsidR="006B5B76" w:rsidRPr="00154275" w:rsidRDefault="006B5B76" w:rsidP="00E540B9">
            <w:pPr>
              <w:pStyle w:val="NoSpacing"/>
              <w:spacing w:after="60"/>
              <w:rPr>
                <w:bCs/>
              </w:rPr>
            </w:pPr>
            <w:r w:rsidRPr="00154275">
              <w:rPr>
                <w:bCs/>
              </w:rPr>
              <w:t>Guiding Principles for Judgement Calls</w:t>
            </w:r>
          </w:p>
          <w:p w14:paraId="3771C819" w14:textId="77777777" w:rsidR="006B5B76" w:rsidRPr="00E84330" w:rsidRDefault="006B5B76" w:rsidP="00E540B9">
            <w:pPr>
              <w:pStyle w:val="NoSpacing"/>
              <w:numPr>
                <w:ilvl w:val="0"/>
                <w:numId w:val="10"/>
              </w:numPr>
              <w:spacing w:after="60"/>
            </w:pPr>
            <w:r>
              <w:rPr>
                <w:bCs/>
              </w:rPr>
              <w:t>The end result should be that the application contains the necessary information to document that the applicable regulatory and/or policy requirements were assessed and satisfied.</w:t>
            </w:r>
          </w:p>
          <w:p w14:paraId="231640A0" w14:textId="6C3F1D77" w:rsidR="006B5B76" w:rsidRPr="00794CD7" w:rsidRDefault="006B5B76" w:rsidP="00E540B9">
            <w:pPr>
              <w:pStyle w:val="NoSpacing"/>
              <w:numPr>
                <w:ilvl w:val="0"/>
                <w:numId w:val="10"/>
              </w:numPr>
              <w:spacing w:after="120"/>
            </w:pPr>
            <w:r>
              <w:rPr>
                <w:bCs/>
              </w:rPr>
              <w:t xml:space="preserve">The method used to obtain missing information should allow future reviewers and auditors to easily find and assess that information (e.g., if you opt to insert information into the existing </w:t>
            </w:r>
            <w:r w:rsidR="008C3E7C" w:rsidRPr="001050B9">
              <w:rPr>
                <w:b/>
              </w:rPr>
              <w:t>REQUEST</w:t>
            </w:r>
            <w:r w:rsidR="008C3E7C">
              <w:rPr>
                <w:bCs/>
              </w:rPr>
              <w:t xml:space="preserve"> form</w:t>
            </w:r>
            <w:r>
              <w:rPr>
                <w:bCs/>
              </w:rPr>
              <w:t xml:space="preserve"> rather than uploading supplementary questions, be sure the location of the information makes sense).</w:t>
            </w:r>
          </w:p>
          <w:p w14:paraId="27B9EFED" w14:textId="71861219" w:rsidR="006B5B76" w:rsidRDefault="006B5B76" w:rsidP="00E540B9">
            <w:pPr>
              <w:pStyle w:val="NoSpacing"/>
              <w:spacing w:after="60"/>
            </w:pPr>
            <w:r>
              <w:t xml:space="preserve">If the </w:t>
            </w:r>
            <w:r w:rsidR="008C3E7C" w:rsidRPr="001050B9">
              <w:rPr>
                <w:b/>
                <w:bCs/>
              </w:rPr>
              <w:t>REQUEST</w:t>
            </w:r>
            <w:r>
              <w:t xml:space="preserve"> </w:t>
            </w:r>
            <w:r w:rsidR="00915E1B">
              <w:t>f</w:t>
            </w:r>
            <w:r>
              <w:t>orm that was submitted is missing important information, the pre-reviewer should</w:t>
            </w:r>
            <w:r w:rsidR="00915E1B">
              <w:t>:</w:t>
            </w:r>
            <w:r>
              <w:t xml:space="preserve"> </w:t>
            </w:r>
          </w:p>
          <w:p w14:paraId="23361A9C" w14:textId="79628E98" w:rsidR="006B5B76" w:rsidRDefault="006B5B76" w:rsidP="00E540B9">
            <w:pPr>
              <w:pStyle w:val="NoSpacing"/>
              <w:numPr>
                <w:ilvl w:val="0"/>
                <w:numId w:val="11"/>
              </w:numPr>
              <w:spacing w:after="60"/>
            </w:pPr>
            <w:r>
              <w:t xml:space="preserve">Request that the researcher submit a replacement </w:t>
            </w:r>
            <w:r w:rsidR="008C3E7C" w:rsidRPr="00A96D25">
              <w:rPr>
                <w:b/>
                <w:bCs/>
              </w:rPr>
              <w:t>REQUEST</w:t>
            </w:r>
            <w:r w:rsidR="008C3E7C">
              <w:t xml:space="preserve"> </w:t>
            </w:r>
            <w:r w:rsidR="00915E1B">
              <w:t>f</w:t>
            </w:r>
            <w:r>
              <w:t xml:space="preserve">orm using the most recent version (this is the preferred option due to the limited length of the </w:t>
            </w:r>
            <w:r w:rsidR="00D85A02" w:rsidRPr="001050B9">
              <w:rPr>
                <w:b/>
                <w:bCs/>
              </w:rPr>
              <w:t>REQUEST</w:t>
            </w:r>
            <w:r w:rsidR="00D85A02">
              <w:t xml:space="preserve"> form</w:t>
            </w:r>
            <w:r>
              <w:t>); or</w:t>
            </w:r>
          </w:p>
          <w:p w14:paraId="6DA79F65" w14:textId="55054FA2" w:rsidR="006B5B76" w:rsidRPr="00C72184" w:rsidRDefault="006B5B76" w:rsidP="00E540B9">
            <w:pPr>
              <w:pStyle w:val="ListParagraph"/>
              <w:numPr>
                <w:ilvl w:val="0"/>
                <w:numId w:val="11"/>
              </w:numPr>
              <w:spacing w:after="120"/>
              <w:contextualSpacing w:val="0"/>
              <w:rPr>
                <w:color w:val="000000" w:themeColor="text1"/>
              </w:rPr>
            </w:pPr>
            <w:r>
              <w:t xml:space="preserve">Ask the researcher to provide the information that is needed by inserting it into the older version of the </w:t>
            </w:r>
            <w:r w:rsidR="008C3E7C" w:rsidRPr="00A96D25">
              <w:rPr>
                <w:b/>
                <w:bCs/>
              </w:rPr>
              <w:t>REQUEST</w:t>
            </w:r>
            <w:r>
              <w:t xml:space="preserve"> </w:t>
            </w:r>
            <w:r w:rsidR="00915E1B">
              <w:t>f</w:t>
            </w:r>
            <w:r>
              <w:t>orm they have submitted.</w:t>
            </w:r>
          </w:p>
        </w:tc>
      </w:tr>
      <w:tr w:rsidR="006B5B76" w:rsidRPr="00E84330" w14:paraId="0C0AFE8C" w14:textId="77777777" w:rsidTr="006B5B76">
        <w:tc>
          <w:tcPr>
            <w:tcW w:w="10075" w:type="dxa"/>
          </w:tcPr>
          <w:p w14:paraId="1B7253F1" w14:textId="18FA66E6" w:rsidR="006B5B76" w:rsidRPr="00E84330" w:rsidRDefault="004700C3" w:rsidP="00E540B9">
            <w:pPr>
              <w:pStyle w:val="NoSpacing"/>
              <w:spacing w:before="120" w:after="120"/>
              <w:ind w:left="432" w:hanging="432"/>
            </w:pPr>
            <w:r>
              <w:rPr>
                <w:b/>
              </w:rPr>
              <w:t>3.3</w:t>
            </w:r>
            <w:r w:rsidR="006B5B76">
              <w:rPr>
                <w:b/>
              </w:rPr>
              <w:t xml:space="preserve">. </w:t>
            </w:r>
            <w:r w:rsidR="00A47FF5">
              <w:rPr>
                <w:b/>
              </w:rPr>
              <w:t xml:space="preserve"> </w:t>
            </w:r>
            <w:r w:rsidR="006B5B76">
              <w:rPr>
                <w:b/>
              </w:rPr>
              <w:t xml:space="preserve">Completeness of materials. </w:t>
            </w:r>
            <w:r w:rsidR="006B5B76" w:rsidRPr="0082680B">
              <w:t xml:space="preserve">Verify that </w:t>
            </w:r>
            <w:r w:rsidR="006B5B76">
              <w:t>a</w:t>
            </w:r>
            <w:r w:rsidR="006B5B76" w:rsidRPr="00C04BF3">
              <w:t>ll required materials have been provided</w:t>
            </w:r>
            <w:r w:rsidR="006B5B76">
              <w:t xml:space="preserve">. For example, make sure there is a CV for the PI if the study will be reviewed by any IRB other than WCG or Advarra. A list of required documents is at the end of the </w:t>
            </w:r>
            <w:r w:rsidR="006B5B76" w:rsidRPr="00A96D25">
              <w:rPr>
                <w:b/>
                <w:bCs/>
              </w:rPr>
              <w:t>REQUEST External IRB Review</w:t>
            </w:r>
            <w:r w:rsidR="006B5B76">
              <w:t xml:space="preserve"> form.</w:t>
            </w:r>
          </w:p>
        </w:tc>
      </w:tr>
      <w:tr w:rsidR="006B5B76" w:rsidRPr="00240D56" w14:paraId="39F29CEE" w14:textId="77777777" w:rsidTr="006B5B76">
        <w:tc>
          <w:tcPr>
            <w:tcW w:w="10075" w:type="dxa"/>
          </w:tcPr>
          <w:p w14:paraId="1CD40AF7" w14:textId="53E33CDC" w:rsidR="006B5B76" w:rsidRDefault="004700C3" w:rsidP="00E540B9">
            <w:pPr>
              <w:pStyle w:val="NoSpacing"/>
              <w:spacing w:before="120" w:after="60"/>
              <w:rPr>
                <w:i/>
              </w:rPr>
            </w:pPr>
            <w:r>
              <w:rPr>
                <w:b/>
              </w:rPr>
              <w:t>3.4</w:t>
            </w:r>
            <w:r w:rsidR="006B5B76">
              <w:rPr>
                <w:b/>
              </w:rPr>
              <w:t xml:space="preserve">.  Funding Information in the SmartForm. </w:t>
            </w:r>
          </w:p>
          <w:p w14:paraId="0DB571DC" w14:textId="77777777" w:rsidR="006B5B76" w:rsidRPr="00CA3DED" w:rsidRDefault="006B5B76" w:rsidP="00E540B9">
            <w:pPr>
              <w:pStyle w:val="NoSpacing"/>
              <w:spacing w:after="60"/>
              <w:ind w:left="429"/>
              <w:rPr>
                <w:b/>
                <w:bCs/>
              </w:rPr>
            </w:pPr>
            <w:r>
              <w:rPr>
                <w:b/>
                <w:bCs/>
              </w:rPr>
              <w:t>External funding.</w:t>
            </w:r>
          </w:p>
          <w:p w14:paraId="04DDCD62" w14:textId="79D1BE94" w:rsidR="006B5B76" w:rsidRDefault="006B5B76" w:rsidP="00E540B9">
            <w:pPr>
              <w:pStyle w:val="NoSpacing"/>
              <w:numPr>
                <w:ilvl w:val="0"/>
                <w:numId w:val="12"/>
              </w:numPr>
              <w:spacing w:after="60"/>
            </w:pPr>
            <w:r>
              <w:t xml:space="preserve">The external </w:t>
            </w:r>
            <w:r w:rsidRPr="006D47F7">
              <w:rPr>
                <w:bCs/>
                <w:i/>
                <w:iCs/>
              </w:rPr>
              <w:t>Funding Organization</w:t>
            </w:r>
            <w:r>
              <w:t xml:space="preserve"> is critical for identifying the regulations that apply to a study. It is also important for some issues related to clinical trial registration at ClinicalTrials.gov</w:t>
            </w:r>
            <w:r w:rsidR="008C3E7C">
              <w:t xml:space="preserve"> and reporting in the case of serious or continuing noncompliance</w:t>
            </w:r>
            <w:r>
              <w:t xml:space="preserve">. </w:t>
            </w:r>
          </w:p>
          <w:p w14:paraId="4C1CCE84" w14:textId="5087718A" w:rsidR="006B5B76" w:rsidRPr="008F5EAF" w:rsidRDefault="006B5B76" w:rsidP="00E540B9">
            <w:pPr>
              <w:pStyle w:val="NoSpacing"/>
              <w:numPr>
                <w:ilvl w:val="0"/>
                <w:numId w:val="12"/>
              </w:numPr>
              <w:spacing w:after="60"/>
            </w:pPr>
            <w:r w:rsidRPr="008F5EAF">
              <w:t>Information about the funding organization and the route of funding should be provided in as many situations as possible and to the extent it is known by the UW research team. This includes situations in which UW is not receiving any funds but a partner organization (e.g.</w:t>
            </w:r>
            <w:r w:rsidR="00E46198">
              <w:t>,</w:t>
            </w:r>
            <w:r w:rsidRPr="008F5EAF">
              <w:t xml:space="preserve"> Fred Hutch) is receiving funds. This may require research teams to be creative about how the</w:t>
            </w:r>
            <w:r w:rsidR="00915E1B">
              <w:t>y</w:t>
            </w:r>
            <w:r w:rsidRPr="008F5EAF">
              <w:t xml:space="preserve"> provide the information in Zipline. They may need to add explanatory information as a comment or as an attachment.</w:t>
            </w:r>
          </w:p>
          <w:p w14:paraId="082B7459" w14:textId="771BABE6" w:rsidR="006B5B76" w:rsidRPr="008F5EAF" w:rsidRDefault="006B5B76" w:rsidP="00E540B9">
            <w:pPr>
              <w:pStyle w:val="NoSpacing"/>
              <w:numPr>
                <w:ilvl w:val="0"/>
                <w:numId w:val="12"/>
              </w:numPr>
              <w:spacing w:after="60"/>
            </w:pPr>
            <w:r w:rsidRPr="008F5EAF">
              <w:t xml:space="preserve">Funding for the study as </w:t>
            </w:r>
            <w:r w:rsidR="000C04E1">
              <w:t xml:space="preserve">a </w:t>
            </w:r>
            <w:r w:rsidRPr="008F5EAF">
              <w:t>whole should be listed in “Study Funding Sources” section of Zipline. This includes direct awards to the UW that will be used for the overall study (e.g.</w:t>
            </w:r>
            <w:r w:rsidR="00E46198">
              <w:t>,</w:t>
            </w:r>
            <w:r w:rsidRPr="008F5EAF">
              <w:t xml:space="preserve"> UW is the primary awardee and will send out sub-awards to other sites) as well as sub-awards to UW from a parent grant that is issued to another organization. </w:t>
            </w:r>
            <w:r w:rsidR="000C04E1">
              <w:t>This is also where industry funding should be listed.</w:t>
            </w:r>
          </w:p>
          <w:p w14:paraId="061B3E5F" w14:textId="47CCE1C7" w:rsidR="006B5B76" w:rsidRPr="008F5EAF" w:rsidRDefault="006B5B76" w:rsidP="00E540B9">
            <w:pPr>
              <w:pStyle w:val="NoSpacing"/>
              <w:numPr>
                <w:ilvl w:val="0"/>
                <w:numId w:val="12"/>
              </w:numPr>
              <w:spacing w:after="120"/>
            </w:pPr>
            <w:r w:rsidRPr="008F5EAF">
              <w:t xml:space="preserve">For </w:t>
            </w:r>
            <w:r w:rsidR="00FB29F0">
              <w:t xml:space="preserve">non-industry </w:t>
            </w:r>
            <w:r w:rsidRPr="008F5EAF">
              <w:t>multi-site studies, funding that is given directly from an external agency to the UW for use only by and at UW should be listed in “Additional Local Funding Sources.” Examples of these are K (Career) or T (Training) awards given directly to UW faculty and trainees. These are typically infrequent and, if the situation is unclear, it can be listed in the “Study Funding Sources.”</w:t>
            </w:r>
          </w:p>
          <w:p w14:paraId="5E34734A" w14:textId="77777777" w:rsidR="006B5B76" w:rsidRDefault="006B5B76" w:rsidP="00E540B9">
            <w:pPr>
              <w:pStyle w:val="NoSpacing"/>
              <w:numPr>
                <w:ilvl w:val="0"/>
                <w:numId w:val="12"/>
              </w:numPr>
              <w:spacing w:after="60"/>
            </w:pPr>
            <w:r>
              <w:t xml:space="preserve">If the researcher has indicated that the </w:t>
            </w:r>
            <w:r w:rsidRPr="006D47F7">
              <w:rPr>
                <w:bCs/>
                <w:i/>
                <w:iCs/>
              </w:rPr>
              <w:t>Route of Funding</w:t>
            </w:r>
            <w:r>
              <w:t xml:space="preserve"> is “From the sponsor to another organization….”, then make sure the </w:t>
            </w:r>
            <w:r w:rsidRPr="006D47F7">
              <w:rPr>
                <w:bCs/>
                <w:i/>
                <w:iCs/>
              </w:rPr>
              <w:t>Funding Organization</w:t>
            </w:r>
            <w:r>
              <w:rPr>
                <w:b/>
              </w:rPr>
              <w:t xml:space="preserve"> </w:t>
            </w:r>
            <w:r w:rsidRPr="0082680B">
              <w:t>listed</w:t>
            </w:r>
            <w:r>
              <w:t xml:space="preserve"> is the originating sponsor instead of the “pass through” organization between the sponsor and the UW. </w:t>
            </w:r>
          </w:p>
          <w:p w14:paraId="1D37C13D" w14:textId="4A4F98F2" w:rsidR="006B5B76" w:rsidRDefault="006B5B76" w:rsidP="00E540B9">
            <w:pPr>
              <w:pStyle w:val="NoSpacing"/>
              <w:numPr>
                <w:ilvl w:val="0"/>
                <w:numId w:val="12"/>
              </w:numPr>
              <w:spacing w:after="120"/>
            </w:pPr>
            <w:r w:rsidRPr="0082680B">
              <w:rPr>
                <w:bCs/>
              </w:rPr>
              <w:lastRenderedPageBreak/>
              <w:t>Verify that</w:t>
            </w:r>
            <w:r>
              <w:t xml:space="preserve"> the </w:t>
            </w:r>
            <w:r w:rsidRPr="00CA3DED">
              <w:rPr>
                <w:i/>
                <w:iCs/>
              </w:rPr>
              <w:t>Grants Office ID</w:t>
            </w:r>
            <w:r>
              <w:rPr>
                <w:i/>
                <w:iCs/>
              </w:rPr>
              <w:t xml:space="preserve"> </w:t>
            </w:r>
            <w:r w:rsidRPr="00CA3DED">
              <w:t>(eGC1)</w:t>
            </w:r>
            <w:r>
              <w:t xml:space="preserve"> has been provided for any external or Royalty Research funding that is being administered through the UW. Researchers may list the eGC1 number as “pending” when they submit the application. </w:t>
            </w:r>
            <w:r w:rsidR="00F1349D">
              <w:t xml:space="preserve">Authorization can be issued without an eGC1, </w:t>
            </w:r>
            <w:r w:rsidR="00915E1B">
              <w:t xml:space="preserve">but </w:t>
            </w:r>
            <w:r w:rsidR="00AE0AB6">
              <w:t>t</w:t>
            </w:r>
            <w:r>
              <w:t>he UW Office of Sponsored Programs has read-only access to Zipline and uses the information in Zipline to check against information in their system. If there is no eGC1 number in Zipline, that makes it challenging for them to do.</w:t>
            </w:r>
          </w:p>
          <w:p w14:paraId="7EFD1573" w14:textId="77777777" w:rsidR="006B5B76" w:rsidRDefault="006B5B76" w:rsidP="00E540B9">
            <w:pPr>
              <w:pStyle w:val="NoSpacing"/>
              <w:spacing w:after="60"/>
              <w:rPr>
                <w:b/>
                <w:bCs/>
              </w:rPr>
            </w:pPr>
            <w:r>
              <w:rPr>
                <w:b/>
                <w:bCs/>
              </w:rPr>
              <w:t xml:space="preserve">Funding proposal documents: </w:t>
            </w:r>
          </w:p>
          <w:p w14:paraId="4E2CEA3E" w14:textId="325D713B" w:rsidR="006B5B76" w:rsidRDefault="006B5B76" w:rsidP="00E540B9">
            <w:pPr>
              <w:pStyle w:val="NoSpacing"/>
              <w:spacing w:after="60"/>
            </w:pPr>
            <w:r>
              <w:rPr>
                <w:b/>
                <w:bCs/>
              </w:rPr>
              <w:t xml:space="preserve">When UW is the prime recipient: </w:t>
            </w:r>
            <w:r>
              <w:t>In most cases, the funding application, proposal, scope of work or other description of the funded project provided to the external funder should be uploaded to the application. It is preferential to have the entire grant proposal, rather than just the scope of work because important information related to the reliance request may be in other portions of the funding application. (</w:t>
            </w:r>
            <w:r>
              <w:rPr>
                <w:b/>
                <w:bCs/>
              </w:rPr>
              <w:t xml:space="preserve">Exceptions: </w:t>
            </w:r>
            <w:r>
              <w:t xml:space="preserve"> center grants; some training grants; other funding with no specific human subjects activities described.) </w:t>
            </w:r>
            <w:r w:rsidR="000C04E1">
              <w:t>Industry sponsored studies are not required to provide a copy of the funding contract/CTA.</w:t>
            </w:r>
          </w:p>
          <w:p w14:paraId="2C2323F7" w14:textId="77777777" w:rsidR="006B5B76" w:rsidRDefault="006B5B76" w:rsidP="00E540B9">
            <w:pPr>
              <w:pStyle w:val="NoSpacing"/>
              <w:spacing w:after="60"/>
            </w:pPr>
            <w:r w:rsidRPr="005812AA">
              <w:rPr>
                <w:b/>
                <w:bCs/>
              </w:rPr>
              <w:t>When UW is a subaward</w:t>
            </w:r>
            <w:r>
              <w:t xml:space="preserve">: Copies of information about UW’s role as a </w:t>
            </w:r>
            <w:proofErr w:type="spellStart"/>
            <w:r>
              <w:t>subawardee</w:t>
            </w:r>
            <w:proofErr w:type="spellEnd"/>
            <w:r>
              <w:t xml:space="preserve"> should be uploaded to the application, this is typically very limited information and is something like a scope of work. If the parent grant (which is awarded to another institution) is uploaded, that is also </w:t>
            </w:r>
            <w:proofErr w:type="gramStart"/>
            <w:r>
              <w:t>acceptable, but</w:t>
            </w:r>
            <w:proofErr w:type="gramEnd"/>
            <w:r>
              <w:t xml:space="preserve"> is not required. However, if the Reliance Administrator believes that they need a copy of the parent award in order to process the reliance request, it can be requested. Other institutions may or may not be willing to release this information.</w:t>
            </w:r>
          </w:p>
          <w:p w14:paraId="18561865" w14:textId="6AA8CF3A" w:rsidR="006B5B76" w:rsidRPr="006B5B76" w:rsidRDefault="006B5B76" w:rsidP="00E540B9">
            <w:pPr>
              <w:pStyle w:val="NoSpacing"/>
              <w:spacing w:after="120"/>
            </w:pPr>
            <w:r w:rsidRPr="005812AA">
              <w:rPr>
                <w:b/>
                <w:bCs/>
              </w:rPr>
              <w:t xml:space="preserve">When the overall study is </w:t>
            </w:r>
            <w:proofErr w:type="gramStart"/>
            <w:r w:rsidRPr="005812AA">
              <w:rPr>
                <w:b/>
                <w:bCs/>
              </w:rPr>
              <w:t>funded, but</w:t>
            </w:r>
            <w:proofErr w:type="gramEnd"/>
            <w:r w:rsidRPr="005812AA">
              <w:rPr>
                <w:b/>
                <w:bCs/>
              </w:rPr>
              <w:t xml:space="preserve"> UW is not receiving any funding for its role: </w:t>
            </w:r>
            <w:r w:rsidRPr="009C21B3">
              <w:t>Researchers may upload copies of the proposal, however it is not required.</w:t>
            </w:r>
            <w:r>
              <w:rPr>
                <w:b/>
                <w:bCs/>
              </w:rPr>
              <w:t xml:space="preserve"> </w:t>
            </w:r>
            <w:r w:rsidRPr="009C21B3">
              <w:t>When any documents are uploaded, it should be very clear in the application that UW is not the recipient of the funds</w:t>
            </w:r>
            <w:r>
              <w:t>.</w:t>
            </w:r>
          </w:p>
        </w:tc>
      </w:tr>
      <w:tr w:rsidR="006B5B76" w:rsidRPr="002A11DD" w14:paraId="4F67880A" w14:textId="77777777" w:rsidTr="006B5B76">
        <w:tc>
          <w:tcPr>
            <w:tcW w:w="10075" w:type="dxa"/>
            <w:shd w:val="clear" w:color="auto" w:fill="EBEBFF"/>
          </w:tcPr>
          <w:p w14:paraId="2B7B1FD1" w14:textId="77777777" w:rsidR="006B5B76" w:rsidRDefault="006B5B76" w:rsidP="00E540B9">
            <w:pPr>
              <w:pStyle w:val="NoSpacing"/>
              <w:spacing w:before="120" w:after="120"/>
            </w:pPr>
            <w:r>
              <w:rPr>
                <w:b/>
              </w:rPr>
              <w:lastRenderedPageBreak/>
              <w:t>+ Guidance</w:t>
            </w:r>
          </w:p>
          <w:p w14:paraId="2D806819" w14:textId="77777777" w:rsidR="006B5B76" w:rsidRDefault="006B5B76" w:rsidP="00E540B9">
            <w:pPr>
              <w:pStyle w:val="NoSpacing"/>
              <w:spacing w:after="60"/>
            </w:pPr>
            <w:r>
              <w:t>Examples of external funding that appear to be internal funding:</w:t>
            </w:r>
          </w:p>
          <w:p w14:paraId="32265263" w14:textId="77777777" w:rsidR="006B5B76" w:rsidRDefault="006B5B76" w:rsidP="00E540B9">
            <w:pPr>
              <w:pStyle w:val="NoSpacing"/>
              <w:numPr>
                <w:ilvl w:val="0"/>
                <w:numId w:val="8"/>
              </w:numPr>
            </w:pPr>
            <w:r>
              <w:t>Institute for Translational and Health Sciences (ITHS) – Early Investigator (Catalyst and Voucher) awards are internal, all other awards are federal funding</w:t>
            </w:r>
          </w:p>
          <w:p w14:paraId="03336880" w14:textId="77777777" w:rsidR="006B5B76" w:rsidRDefault="006B5B76" w:rsidP="00E540B9">
            <w:pPr>
              <w:pStyle w:val="NoSpacing"/>
              <w:numPr>
                <w:ilvl w:val="0"/>
                <w:numId w:val="8"/>
              </w:numPr>
            </w:pPr>
            <w:r>
              <w:t>Alcohol and Drug Abuse Institute (ADAI) – usually Washington State funding</w:t>
            </w:r>
          </w:p>
          <w:p w14:paraId="663CA361" w14:textId="77777777" w:rsidR="006B5B76" w:rsidRDefault="006B5B76" w:rsidP="00E540B9">
            <w:pPr>
              <w:pStyle w:val="NoSpacing"/>
              <w:numPr>
                <w:ilvl w:val="0"/>
                <w:numId w:val="8"/>
              </w:numPr>
            </w:pPr>
            <w:r>
              <w:t>Center for AIDS Research (CFAR) – federal funding</w:t>
            </w:r>
          </w:p>
          <w:p w14:paraId="3F54B8E0" w14:textId="77777777" w:rsidR="006B5B76" w:rsidRDefault="006B5B76" w:rsidP="00E540B9">
            <w:pPr>
              <w:pStyle w:val="NoSpacing"/>
              <w:numPr>
                <w:ilvl w:val="0"/>
                <w:numId w:val="8"/>
              </w:numPr>
              <w:spacing w:after="120"/>
            </w:pPr>
            <w:r>
              <w:t>Department for Environmental &amp; Occupational Health Sciences (DEOHS) program called, Professional Training Opportunities Program (PTOP) in Occupational Health &amp; Safety – federal funding</w:t>
            </w:r>
          </w:p>
          <w:p w14:paraId="304544CA" w14:textId="77777777" w:rsidR="006B5B76" w:rsidRDefault="006B5B76" w:rsidP="00E540B9">
            <w:pPr>
              <w:pStyle w:val="NoSpacing"/>
              <w:spacing w:after="60"/>
            </w:pPr>
            <w:r>
              <w:t>What is a “</w:t>
            </w:r>
            <w:r w:rsidRPr="0082680B">
              <w:t>pass through</w:t>
            </w:r>
            <w:r>
              <w:t xml:space="preserve">” situation?  The second option listed for </w:t>
            </w:r>
            <w:r w:rsidRPr="0082680B">
              <w:rPr>
                <w:b/>
              </w:rPr>
              <w:t>Route of Funding</w:t>
            </w:r>
            <w:r>
              <w:t xml:space="preserve"> has many names:</w:t>
            </w:r>
          </w:p>
          <w:p w14:paraId="6C6CC3EF" w14:textId="77777777" w:rsidR="006B5B76" w:rsidRDefault="006B5B76" w:rsidP="00E540B9">
            <w:pPr>
              <w:pStyle w:val="NoSpacing"/>
              <w:numPr>
                <w:ilvl w:val="0"/>
                <w:numId w:val="6"/>
              </w:numPr>
              <w:ind w:hanging="20"/>
            </w:pPr>
            <w:r>
              <w:t>Pass through funding</w:t>
            </w:r>
          </w:p>
          <w:p w14:paraId="23A59DC3" w14:textId="77777777" w:rsidR="006B5B76" w:rsidRDefault="006B5B76" w:rsidP="00E540B9">
            <w:pPr>
              <w:pStyle w:val="NoSpacing"/>
              <w:numPr>
                <w:ilvl w:val="0"/>
                <w:numId w:val="6"/>
              </w:numPr>
              <w:ind w:hanging="20"/>
            </w:pPr>
            <w:r>
              <w:t>Flow through funding</w:t>
            </w:r>
          </w:p>
          <w:p w14:paraId="23A21816" w14:textId="77777777" w:rsidR="006B5B76" w:rsidRDefault="006B5B76" w:rsidP="00E540B9">
            <w:pPr>
              <w:pStyle w:val="NoSpacing"/>
              <w:numPr>
                <w:ilvl w:val="0"/>
                <w:numId w:val="6"/>
              </w:numPr>
              <w:ind w:hanging="20"/>
            </w:pPr>
            <w:r>
              <w:t>Subcontract</w:t>
            </w:r>
          </w:p>
          <w:p w14:paraId="1C82BA18" w14:textId="77777777" w:rsidR="006B5B76" w:rsidRDefault="006B5B76" w:rsidP="00E540B9">
            <w:pPr>
              <w:pStyle w:val="NoSpacing"/>
              <w:numPr>
                <w:ilvl w:val="0"/>
                <w:numId w:val="6"/>
              </w:numPr>
              <w:spacing w:after="60"/>
              <w:ind w:hanging="14"/>
            </w:pPr>
            <w:r>
              <w:t>Subaward</w:t>
            </w:r>
          </w:p>
          <w:p w14:paraId="5E29E3BD" w14:textId="77777777" w:rsidR="006B5B76" w:rsidRDefault="006B5B76" w:rsidP="00E540B9">
            <w:pPr>
              <w:pStyle w:val="NoSpacing"/>
              <w:spacing w:after="60"/>
            </w:pPr>
            <w:r>
              <w:t xml:space="preserve">All of these names indicate that the research funds are “passing through” from the sponsor to another organization before then coming to the UW. The “in between” organization is called the </w:t>
            </w:r>
            <w:r w:rsidRPr="002A11DD">
              <w:rPr>
                <w:b/>
              </w:rPr>
              <w:t>prime (or primary) recipient</w:t>
            </w:r>
            <w:r>
              <w:t>. This is common for federally-funded research. Failure to correctly identify the sponsor means we may fail to identify the research as federally funded and incorrectly identify the regulations that apply to the research.</w:t>
            </w:r>
          </w:p>
          <w:p w14:paraId="7C372B34" w14:textId="77777777" w:rsidR="006B5B76" w:rsidRDefault="006B5B76" w:rsidP="00C97FA4">
            <w:pPr>
              <w:pStyle w:val="NoSpacing"/>
              <w:spacing w:after="60"/>
              <w:ind w:left="340"/>
            </w:pPr>
            <w:r w:rsidRPr="002A11DD">
              <w:rPr>
                <w:i/>
              </w:rPr>
              <w:t>Example</w:t>
            </w:r>
            <w:r>
              <w:t xml:space="preserve">:   Duke University has an institute called the Duke Clinical Research Institute. They frequently obtain federal funding for clinical trials (as the prime recipient) and then subcontract the research and the money to individual research sites across the country. Many UW researchers participate in these trials. Instead of selecting the name of the federal funding agency for Funding Organization, many researchers or study staff incorrectly select Duke Clinical Research Institute or Duke University as the Funding Organization. </w:t>
            </w:r>
          </w:p>
          <w:p w14:paraId="0812AC45" w14:textId="5F241BAD" w:rsidR="008C3E7C" w:rsidRPr="002A11DD" w:rsidRDefault="008C3E7C" w:rsidP="00E540B9">
            <w:pPr>
              <w:pStyle w:val="NoSpacing"/>
              <w:spacing w:before="120" w:after="120"/>
            </w:pPr>
            <w:r>
              <w:rPr>
                <w:i/>
              </w:rPr>
              <w:lastRenderedPageBreak/>
              <w:t xml:space="preserve">NOTE that the grant certification requirement was eliminated in the revised Common </w:t>
            </w:r>
            <w:proofErr w:type="gramStart"/>
            <w:r>
              <w:rPr>
                <w:i/>
              </w:rPr>
              <w:t>Rule</w:t>
            </w:r>
            <w:proofErr w:type="gramEnd"/>
            <w:r>
              <w:rPr>
                <w:i/>
              </w:rPr>
              <w:t xml:space="preserve"> however, the grant application continues to be a required part of the Zipline application because it is a valuable source of information</w:t>
            </w:r>
            <w:r w:rsidR="0050105A">
              <w:rPr>
                <w:i/>
              </w:rPr>
              <w:t>.</w:t>
            </w:r>
          </w:p>
        </w:tc>
      </w:tr>
      <w:tr w:rsidR="006B5B76" w:rsidRPr="007345F2" w14:paraId="52A714D3" w14:textId="77777777" w:rsidTr="006B5B76">
        <w:tc>
          <w:tcPr>
            <w:tcW w:w="10075" w:type="dxa"/>
          </w:tcPr>
          <w:p w14:paraId="51DAD195" w14:textId="74C1A795" w:rsidR="006B5B76" w:rsidRPr="007345F2" w:rsidRDefault="004700C3" w:rsidP="00E540B9">
            <w:pPr>
              <w:pStyle w:val="NoSpacing"/>
              <w:spacing w:before="120" w:after="120"/>
              <w:ind w:left="432" w:hanging="432"/>
              <w:rPr>
                <w:b/>
              </w:rPr>
            </w:pPr>
            <w:r>
              <w:rPr>
                <w:b/>
              </w:rPr>
              <w:lastRenderedPageBreak/>
              <w:t>3.5</w:t>
            </w:r>
            <w:r w:rsidR="006B5B76">
              <w:rPr>
                <w:b/>
              </w:rPr>
              <w:t>.</w:t>
            </w:r>
            <w:r w:rsidR="00A47FF5">
              <w:rPr>
                <w:b/>
              </w:rPr>
              <w:t xml:space="preserve"> </w:t>
            </w:r>
            <w:r w:rsidR="006B5B76">
              <w:rPr>
                <w:b/>
              </w:rPr>
              <w:t xml:space="preserve"> Completeness of answers.</w:t>
            </w:r>
            <w:r w:rsidR="006B5B76">
              <w:t xml:space="preserve"> Verify that all required questions have been answered. (Answers indicating “none” or “not applicable” are acceptable.) Ensure that the answers provide sufficient information for the administrator to fully assess the application for the engagement of UW, the need to establish a reliance agreement, and to assess the applicability of local context. </w:t>
            </w:r>
          </w:p>
        </w:tc>
      </w:tr>
      <w:tr w:rsidR="006B5B76" w:rsidRPr="007345F2" w14:paraId="62935F6C" w14:textId="77777777" w:rsidTr="006B5B76">
        <w:tc>
          <w:tcPr>
            <w:tcW w:w="10075" w:type="dxa"/>
            <w:shd w:val="clear" w:color="auto" w:fill="EBEBFF"/>
          </w:tcPr>
          <w:p w14:paraId="6ED6B85E" w14:textId="77777777" w:rsidR="006B5B76" w:rsidRDefault="006B5B76" w:rsidP="00E540B9">
            <w:pPr>
              <w:spacing w:before="120" w:after="120"/>
              <w:rPr>
                <w:color w:val="000000" w:themeColor="text1"/>
              </w:rPr>
            </w:pPr>
            <w:r w:rsidRPr="007345F2">
              <w:rPr>
                <w:b/>
                <w:color w:val="000000" w:themeColor="text1"/>
              </w:rPr>
              <w:t>+ Guidance</w:t>
            </w:r>
          </w:p>
          <w:p w14:paraId="3E6BE68F" w14:textId="0D6B98DE" w:rsidR="006B5B76" w:rsidRDefault="006B5B76" w:rsidP="00E540B9">
            <w:pPr>
              <w:spacing w:after="60"/>
              <w:rPr>
                <w:color w:val="000000" w:themeColor="text1"/>
              </w:rPr>
            </w:pPr>
            <w:r w:rsidRPr="007345F2">
              <w:rPr>
                <w:b/>
                <w:color w:val="000000" w:themeColor="text1"/>
              </w:rPr>
              <w:t>A guiding principle</w:t>
            </w:r>
            <w:r>
              <w:rPr>
                <w:color w:val="000000" w:themeColor="text1"/>
              </w:rPr>
              <w:t xml:space="preserve">: Will the next person looking at this application understand what has been done? </w:t>
            </w:r>
            <w:proofErr w:type="gramStart"/>
            <w:r>
              <w:rPr>
                <w:color w:val="000000" w:themeColor="text1"/>
              </w:rPr>
              <w:t>Edits</w:t>
            </w:r>
            <w:proofErr w:type="gramEnd"/>
            <w:r>
              <w:rPr>
                <w:color w:val="000000" w:themeColor="text1"/>
              </w:rPr>
              <w:t xml:space="preserve"> to the </w:t>
            </w:r>
            <w:r w:rsidR="00A96D25" w:rsidRPr="00A96D25">
              <w:rPr>
                <w:b/>
                <w:bCs/>
                <w:color w:val="000000" w:themeColor="text1"/>
              </w:rPr>
              <w:t>REQUEST</w:t>
            </w:r>
            <w:r>
              <w:rPr>
                <w:color w:val="000000" w:themeColor="text1"/>
              </w:rPr>
              <w:t xml:space="preserve"> </w:t>
            </w:r>
            <w:r w:rsidR="00770A16">
              <w:rPr>
                <w:color w:val="000000" w:themeColor="text1"/>
              </w:rPr>
              <w:t>f</w:t>
            </w:r>
            <w:r>
              <w:rPr>
                <w:color w:val="000000" w:themeColor="text1"/>
              </w:rPr>
              <w:t>orm require extra work, especially from the researcher. However, numerous uploaded comments and response letters in the study’s history make it very challenging for HSD staff to accurately understand the study when they are reviewing the application in the future. This can lead to serious oversights, overlooked problems or IRB noncompliance. Requiring edits is most appropriate when:</w:t>
            </w:r>
          </w:p>
          <w:p w14:paraId="4C78D1E4" w14:textId="77777777" w:rsidR="006B5B76" w:rsidRDefault="006B5B76" w:rsidP="00E540B9">
            <w:pPr>
              <w:pStyle w:val="ListParagraph"/>
              <w:numPr>
                <w:ilvl w:val="0"/>
                <w:numId w:val="7"/>
              </w:numPr>
              <w:spacing w:after="60"/>
              <w:contextualSpacing w:val="0"/>
              <w:rPr>
                <w:color w:val="000000" w:themeColor="text1"/>
              </w:rPr>
            </w:pPr>
            <w:r>
              <w:rPr>
                <w:color w:val="000000" w:themeColor="text1"/>
              </w:rPr>
              <w:t>Any of the following are true:</w:t>
            </w:r>
          </w:p>
          <w:p w14:paraId="5218FEC7" w14:textId="2FB42860" w:rsidR="006B5B76" w:rsidRDefault="006B5B76" w:rsidP="00C97FA4">
            <w:pPr>
              <w:pStyle w:val="ListParagraph"/>
              <w:numPr>
                <w:ilvl w:val="0"/>
                <w:numId w:val="9"/>
              </w:numPr>
              <w:spacing w:after="60"/>
              <w:contextualSpacing w:val="0"/>
              <w:rPr>
                <w:color w:val="000000" w:themeColor="text1"/>
              </w:rPr>
            </w:pPr>
            <w:r>
              <w:rPr>
                <w:color w:val="000000" w:themeColor="text1"/>
              </w:rPr>
              <w:t xml:space="preserve">The situation involves the correction of a factual error or the </w:t>
            </w:r>
            <w:proofErr w:type="gramStart"/>
            <w:r>
              <w:rPr>
                <w:color w:val="000000" w:themeColor="text1"/>
              </w:rPr>
              <w:t>supplying</w:t>
            </w:r>
            <w:proofErr w:type="gramEnd"/>
            <w:r>
              <w:rPr>
                <w:color w:val="000000" w:themeColor="text1"/>
              </w:rPr>
              <w:t xml:space="preserve"> of information that was inappropriately omitted in the </w:t>
            </w:r>
            <w:r w:rsidR="00D85A02" w:rsidRPr="001050B9">
              <w:rPr>
                <w:b/>
                <w:bCs/>
                <w:color w:val="000000" w:themeColor="text1"/>
              </w:rPr>
              <w:t>REQUEST</w:t>
            </w:r>
            <w:r w:rsidR="00D85A02">
              <w:rPr>
                <w:color w:val="000000" w:themeColor="text1"/>
              </w:rPr>
              <w:t xml:space="preserve"> </w:t>
            </w:r>
            <w:proofErr w:type="gramStart"/>
            <w:r w:rsidR="00D85A02">
              <w:rPr>
                <w:color w:val="000000" w:themeColor="text1"/>
              </w:rPr>
              <w:t>form</w:t>
            </w:r>
            <w:r>
              <w:rPr>
                <w:color w:val="000000" w:themeColor="text1"/>
              </w:rPr>
              <w:t>;</w:t>
            </w:r>
            <w:proofErr w:type="gramEnd"/>
          </w:p>
          <w:p w14:paraId="23F3082A" w14:textId="77777777" w:rsidR="006B5B76" w:rsidRDefault="006B5B76" w:rsidP="00C97FA4">
            <w:pPr>
              <w:pStyle w:val="ListParagraph"/>
              <w:numPr>
                <w:ilvl w:val="0"/>
                <w:numId w:val="9"/>
              </w:numPr>
              <w:spacing w:after="60"/>
              <w:contextualSpacing w:val="0"/>
              <w:rPr>
                <w:color w:val="000000" w:themeColor="text1"/>
              </w:rPr>
            </w:pPr>
            <w:r>
              <w:rPr>
                <w:color w:val="000000" w:themeColor="text1"/>
              </w:rPr>
              <w:t xml:space="preserve">The study is likely to last a long </w:t>
            </w:r>
            <w:proofErr w:type="gramStart"/>
            <w:r>
              <w:rPr>
                <w:color w:val="000000" w:themeColor="text1"/>
              </w:rPr>
              <w:t>time;</w:t>
            </w:r>
            <w:proofErr w:type="gramEnd"/>
          </w:p>
          <w:p w14:paraId="193CE4C0" w14:textId="77777777" w:rsidR="006B5B76" w:rsidRDefault="006B5B76" w:rsidP="00E540B9">
            <w:pPr>
              <w:pStyle w:val="ListParagraph"/>
              <w:numPr>
                <w:ilvl w:val="0"/>
                <w:numId w:val="9"/>
              </w:numPr>
              <w:spacing w:after="120"/>
              <w:contextualSpacing w:val="0"/>
              <w:rPr>
                <w:color w:val="000000" w:themeColor="text1"/>
              </w:rPr>
            </w:pPr>
            <w:r>
              <w:rPr>
                <w:color w:val="000000" w:themeColor="text1"/>
              </w:rPr>
              <w:t>The application is likely to be viewed by other HSD staff in the future.</w:t>
            </w:r>
          </w:p>
          <w:p w14:paraId="3D8CEE01" w14:textId="376261DD" w:rsidR="00EA3E3A" w:rsidRPr="00EA3E3A" w:rsidRDefault="004700C3" w:rsidP="00E540B9">
            <w:pPr>
              <w:spacing w:after="120"/>
              <w:rPr>
                <w:color w:val="000000" w:themeColor="text1"/>
              </w:rPr>
            </w:pPr>
            <w:r>
              <w:rPr>
                <w:color w:val="000000" w:themeColor="text1"/>
              </w:rPr>
              <w:t>Drug and Device Supplements are not required.</w:t>
            </w:r>
          </w:p>
        </w:tc>
      </w:tr>
      <w:tr w:rsidR="006B5B76" w:rsidRPr="00C177DD" w14:paraId="69A3ECF9" w14:textId="77777777" w:rsidTr="006B5B76">
        <w:tc>
          <w:tcPr>
            <w:tcW w:w="10075" w:type="dxa"/>
          </w:tcPr>
          <w:p w14:paraId="4AC0A1E1" w14:textId="5A6C3023" w:rsidR="006B5B76" w:rsidRDefault="004700C3" w:rsidP="00E540B9">
            <w:pPr>
              <w:pStyle w:val="NoSpacing"/>
              <w:spacing w:before="120" w:after="120"/>
              <w:ind w:left="432" w:hanging="432"/>
            </w:pPr>
            <w:r>
              <w:rPr>
                <w:b/>
              </w:rPr>
              <w:t>3.6</w:t>
            </w:r>
            <w:r w:rsidR="006B5B76">
              <w:rPr>
                <w:b/>
              </w:rPr>
              <w:t xml:space="preserve">. </w:t>
            </w:r>
            <w:r w:rsidR="00A47FF5">
              <w:rPr>
                <w:b/>
              </w:rPr>
              <w:t xml:space="preserve"> </w:t>
            </w:r>
            <w:r w:rsidR="006B5B76" w:rsidRPr="002D5C33">
              <w:rPr>
                <w:b/>
              </w:rPr>
              <w:t>Consistency of application</w:t>
            </w:r>
            <w:r w:rsidR="006B5B76">
              <w:t xml:space="preserve">. The information provided in the application is internally consistent across all parts of the application. </w:t>
            </w:r>
          </w:p>
          <w:p w14:paraId="5B0F00F0" w14:textId="77777777" w:rsidR="006B5B76" w:rsidRPr="00C177DD" w:rsidRDefault="006B5B76" w:rsidP="00E540B9">
            <w:pPr>
              <w:pStyle w:val="NoSpacing"/>
              <w:spacing w:before="120" w:after="120"/>
              <w:ind w:left="429"/>
            </w:pPr>
            <w:r>
              <w:t xml:space="preserve">Inconsistencies or inaccuracies on </w:t>
            </w:r>
            <w:r>
              <w:rPr>
                <w:b/>
                <w:bCs/>
                <w:i/>
                <w:iCs/>
              </w:rPr>
              <w:t xml:space="preserve">Zipline </w:t>
            </w:r>
            <w:r>
              <w:t>SmartForms must typically be corrected because the SmartForms are the data source for metrics and reports. This applies to requests for external reliances as well as IRB review and determinations.</w:t>
            </w:r>
          </w:p>
        </w:tc>
      </w:tr>
      <w:tr w:rsidR="006B5B76" w:rsidRPr="007A4403" w14:paraId="3CE59320" w14:textId="77777777" w:rsidTr="006B5B76">
        <w:tc>
          <w:tcPr>
            <w:tcW w:w="10075" w:type="dxa"/>
            <w:shd w:val="clear" w:color="auto" w:fill="EBEBFF"/>
          </w:tcPr>
          <w:p w14:paraId="50C6FAFA" w14:textId="77777777" w:rsidR="006B5B76" w:rsidRDefault="006B5B76" w:rsidP="00E540B9">
            <w:pPr>
              <w:pStyle w:val="NoSpacing"/>
              <w:spacing w:after="120"/>
            </w:pPr>
            <w:bookmarkStart w:id="5" w:name="_Hlk135833995"/>
            <w:r>
              <w:rPr>
                <w:b/>
              </w:rPr>
              <w:t>+ Guidance</w:t>
            </w:r>
          </w:p>
          <w:p w14:paraId="4CA3A45E" w14:textId="6B02CF31" w:rsidR="006B5B76" w:rsidRPr="004700C3" w:rsidRDefault="006B5B76" w:rsidP="00E540B9">
            <w:pPr>
              <w:pStyle w:val="NoSpacing"/>
              <w:spacing w:after="120"/>
            </w:pPr>
            <w:r>
              <w:t xml:space="preserve">The information in the </w:t>
            </w:r>
            <w:r w:rsidR="009A761C" w:rsidRPr="001050B9">
              <w:rPr>
                <w:b/>
                <w:bCs/>
              </w:rPr>
              <w:t>REQUEST External IRB Review</w:t>
            </w:r>
            <w:r w:rsidR="009A761C">
              <w:t xml:space="preserve"> form</w:t>
            </w:r>
            <w:r>
              <w:t xml:space="preserve"> should be consistent with other parts of the application. For example, the responses in the </w:t>
            </w:r>
            <w:r w:rsidR="009A761C" w:rsidRPr="001050B9">
              <w:rPr>
                <w:b/>
                <w:bCs/>
              </w:rPr>
              <w:t>REQUEST</w:t>
            </w:r>
            <w:r>
              <w:t xml:space="preserve"> form should cover all aspects of the study which are described in a protocol and are to be completed by UW researchers. This information should also match the information in any funding documents. If the </w:t>
            </w:r>
            <w:r w:rsidR="009A761C" w:rsidRPr="001050B9">
              <w:rPr>
                <w:b/>
                <w:bCs/>
              </w:rPr>
              <w:t>REQUEST</w:t>
            </w:r>
            <w:r w:rsidR="009A761C">
              <w:t xml:space="preserve"> </w:t>
            </w:r>
            <w:r>
              <w:t xml:space="preserve">form does not cover all of these activities, there should be an explanation from the researchers as to why.  </w:t>
            </w:r>
          </w:p>
        </w:tc>
      </w:tr>
      <w:bookmarkEnd w:id="5"/>
      <w:tr w:rsidR="00D50D9D" w:rsidRPr="007A4403" w14:paraId="7D790A3C" w14:textId="77777777" w:rsidTr="00D50D9D">
        <w:tc>
          <w:tcPr>
            <w:tcW w:w="10075" w:type="dxa"/>
          </w:tcPr>
          <w:p w14:paraId="5C194A56" w14:textId="7B8524C2" w:rsidR="00D50D9D" w:rsidRDefault="00D50D9D" w:rsidP="00C97FA4">
            <w:pPr>
              <w:pStyle w:val="NoSpacing"/>
              <w:spacing w:before="120" w:after="60"/>
              <w:ind w:left="432" w:hanging="432"/>
            </w:pPr>
            <w:r>
              <w:rPr>
                <w:b/>
              </w:rPr>
              <w:t xml:space="preserve">3.7. </w:t>
            </w:r>
            <w:r w:rsidR="00A47FF5">
              <w:rPr>
                <w:b/>
              </w:rPr>
              <w:t xml:space="preserve"> </w:t>
            </w:r>
            <w:r>
              <w:rPr>
                <w:b/>
              </w:rPr>
              <w:t>Industry Clinical Trial Billing Information</w:t>
            </w:r>
            <w:r>
              <w:t>. HSD charges a fee for the authorization and oversight of certain industry trials. If the application meets all of the following criteria, the research team must provide</w:t>
            </w:r>
            <w:r w:rsidR="00807CCC">
              <w:t xml:space="preserve"> billing information as requested on the first page of the </w:t>
            </w:r>
            <w:r w:rsidR="00807CCC" w:rsidRPr="00807CCC">
              <w:rPr>
                <w:b/>
                <w:bCs/>
              </w:rPr>
              <w:t xml:space="preserve">REQUEST </w:t>
            </w:r>
            <w:r w:rsidR="00807CCC">
              <w:t xml:space="preserve">form. </w:t>
            </w:r>
            <w:r>
              <w:t xml:space="preserve"> </w:t>
            </w:r>
          </w:p>
          <w:p w14:paraId="77C690DB" w14:textId="3C7F80ED" w:rsidR="00D50D9D" w:rsidRDefault="00D50D9D" w:rsidP="00E540B9">
            <w:pPr>
              <w:pStyle w:val="NoSpacing"/>
              <w:numPr>
                <w:ilvl w:val="0"/>
                <w:numId w:val="7"/>
              </w:numPr>
              <w:ind w:left="864"/>
            </w:pPr>
            <w:r>
              <w:t>Industry-sponsored-and-initiated,</w:t>
            </w:r>
          </w:p>
          <w:p w14:paraId="3574838A" w14:textId="0281D21A" w:rsidR="00D50D9D" w:rsidRDefault="00D50D9D" w:rsidP="00E540B9">
            <w:pPr>
              <w:pStyle w:val="NoSpacing"/>
              <w:numPr>
                <w:ilvl w:val="0"/>
                <w:numId w:val="7"/>
              </w:numPr>
              <w:ind w:left="864"/>
            </w:pPr>
            <w:r>
              <w:t>Clinical trial,</w:t>
            </w:r>
          </w:p>
          <w:p w14:paraId="6540A396" w14:textId="3DC15F49" w:rsidR="00D50D9D" w:rsidRDefault="00D50D9D" w:rsidP="00E540B9">
            <w:pPr>
              <w:pStyle w:val="NoSpacing"/>
              <w:numPr>
                <w:ilvl w:val="0"/>
                <w:numId w:val="7"/>
              </w:numPr>
              <w:ind w:left="864"/>
            </w:pPr>
            <w:r>
              <w:t xml:space="preserve">To be reviewed by a non-UW IRB, </w:t>
            </w:r>
          </w:p>
          <w:p w14:paraId="1BDCB228" w14:textId="72ED4C26" w:rsidR="00D50D9D" w:rsidRDefault="00D50D9D" w:rsidP="00E540B9">
            <w:pPr>
              <w:pStyle w:val="NoSpacing"/>
              <w:numPr>
                <w:ilvl w:val="0"/>
                <w:numId w:val="7"/>
              </w:numPr>
              <w:ind w:left="864"/>
            </w:pPr>
            <w:r>
              <w:t>A Clinical Trial Agreement (aka the contract) is or will be negotiated through OSP</w:t>
            </w:r>
            <w:r w:rsidR="00807CCC">
              <w:t>.</w:t>
            </w:r>
          </w:p>
          <w:p w14:paraId="7382D6D8" w14:textId="0A69EBED" w:rsidR="00D50D9D" w:rsidRPr="005D5995" w:rsidRDefault="00807CCC" w:rsidP="00E540B9">
            <w:pPr>
              <w:pStyle w:val="NoSpacing"/>
              <w:spacing w:before="120" w:after="120"/>
              <w:ind w:left="420"/>
            </w:pPr>
            <w:r>
              <w:t xml:space="preserve">If the information is not there, you may begin screening the application, but you must </w:t>
            </w:r>
            <w:r w:rsidRPr="005D5995">
              <w:rPr>
                <w:b/>
                <w:bCs/>
              </w:rPr>
              <w:t>not</w:t>
            </w:r>
            <w:r>
              <w:t xml:space="preserve"> confirm the reliance and issue an authorization letter until the information is provided</w:t>
            </w:r>
            <w:r w:rsidR="005D5995">
              <w:t xml:space="preserve"> by the study team</w:t>
            </w:r>
            <w:r>
              <w:t xml:space="preserve">. The information should be in the new </w:t>
            </w:r>
            <w:proofErr w:type="spellStart"/>
            <w:r>
              <w:t>worktag</w:t>
            </w:r>
            <w:proofErr w:type="spellEnd"/>
            <w:r>
              <w:t xml:space="preserve"> format (e.g.</w:t>
            </w:r>
            <w:r w:rsidR="00E46198">
              <w:t>,</w:t>
            </w:r>
            <w:r>
              <w:t xml:space="preserve"> </w:t>
            </w:r>
            <w:r w:rsidRPr="00807CCC">
              <w:t>GRXXXX</w:t>
            </w:r>
            <w:r>
              <w:t xml:space="preserve">, </w:t>
            </w:r>
            <w:r w:rsidR="005D5995">
              <w:t>CCXXXX, PGXXXX</w:t>
            </w:r>
            <w:r>
              <w:t>). Old budget formats (e.g.</w:t>
            </w:r>
            <w:r w:rsidR="00E46198">
              <w:t>,</w:t>
            </w:r>
            <w:r>
              <w:t xml:space="preserve"> XX-XXXX)</w:t>
            </w:r>
            <w:r w:rsidR="00A37617">
              <w:t xml:space="preserve"> should not be accepted</w:t>
            </w:r>
            <w:r w:rsidR="005D5995">
              <w:t>.</w:t>
            </w:r>
            <w:r>
              <w:t xml:space="preserve"> </w:t>
            </w:r>
          </w:p>
        </w:tc>
      </w:tr>
      <w:tr w:rsidR="00D50D9D" w:rsidRPr="004700C3" w14:paraId="4E36D832" w14:textId="77777777" w:rsidTr="00113B2B">
        <w:tc>
          <w:tcPr>
            <w:tcW w:w="10075" w:type="dxa"/>
            <w:shd w:val="clear" w:color="auto" w:fill="EBEBFF"/>
          </w:tcPr>
          <w:p w14:paraId="3946BC86" w14:textId="77777777" w:rsidR="00D50D9D" w:rsidRDefault="00D50D9D" w:rsidP="00E540B9">
            <w:pPr>
              <w:pStyle w:val="NoSpacing"/>
              <w:spacing w:after="120"/>
              <w:rPr>
                <w:b/>
              </w:rPr>
            </w:pPr>
            <w:r>
              <w:rPr>
                <w:b/>
              </w:rPr>
              <w:lastRenderedPageBreak/>
              <w:t>+ Guidance</w:t>
            </w:r>
          </w:p>
          <w:tbl>
            <w:tblPr>
              <w:tblStyle w:val="TableGrid1"/>
              <w:tblW w:w="9841" w:type="dxa"/>
              <w:tblLook w:val="04A0" w:firstRow="1" w:lastRow="0" w:firstColumn="1" w:lastColumn="0" w:noHBand="0" w:noVBand="1"/>
            </w:tblPr>
            <w:tblGrid>
              <w:gridCol w:w="2094"/>
              <w:gridCol w:w="7747"/>
            </w:tblGrid>
            <w:tr w:rsidR="00807CCC" w:rsidRPr="0072187A" w14:paraId="078CB22E" w14:textId="77777777" w:rsidTr="00CE79AC">
              <w:tc>
                <w:tcPr>
                  <w:tcW w:w="2094" w:type="dxa"/>
                </w:tcPr>
                <w:p w14:paraId="4DC82F7B" w14:textId="77777777" w:rsidR="00807CCC" w:rsidRPr="001050B9" w:rsidRDefault="00807CCC" w:rsidP="00E540B9">
                  <w:pPr>
                    <w:rPr>
                      <w:b/>
                      <w:bCs/>
                    </w:rPr>
                  </w:pPr>
                  <w:r w:rsidRPr="001050B9">
                    <w:rPr>
                      <w:b/>
                      <w:bCs/>
                    </w:rPr>
                    <w:t>Industry-sponsored-and-initiated</w:t>
                  </w:r>
                </w:p>
              </w:tc>
              <w:tc>
                <w:tcPr>
                  <w:tcW w:w="7747" w:type="dxa"/>
                </w:tcPr>
                <w:p w14:paraId="13D25828" w14:textId="7FD9C2E1" w:rsidR="00807CCC" w:rsidRPr="001050B9" w:rsidRDefault="00807CCC" w:rsidP="00E540B9">
                  <w:pPr>
                    <w:spacing w:after="120"/>
                  </w:pPr>
                  <w:r w:rsidRPr="001050B9">
                    <w:t>A commercial entity wrote the protocol/initiated the research and is funding the research and/or serving as the sponsor according to the FDA’s definition. Providing only study drug or the device is not sufficient to be considered the sponsor of the study.</w:t>
                  </w:r>
                </w:p>
              </w:tc>
            </w:tr>
            <w:tr w:rsidR="00807CCC" w:rsidRPr="0072187A" w14:paraId="7FE243BD" w14:textId="77777777" w:rsidTr="00CE79AC">
              <w:tc>
                <w:tcPr>
                  <w:tcW w:w="2094" w:type="dxa"/>
                </w:tcPr>
                <w:p w14:paraId="3B9C324D" w14:textId="77777777" w:rsidR="00807CCC" w:rsidRPr="001050B9" w:rsidRDefault="00807CCC" w:rsidP="00E540B9">
                  <w:pPr>
                    <w:rPr>
                      <w:b/>
                      <w:bCs/>
                    </w:rPr>
                  </w:pPr>
                  <w:r w:rsidRPr="001050B9">
                    <w:rPr>
                      <w:b/>
                      <w:bCs/>
                    </w:rPr>
                    <w:t>Clinical Trial</w:t>
                  </w:r>
                </w:p>
              </w:tc>
              <w:tc>
                <w:tcPr>
                  <w:tcW w:w="7747" w:type="dxa"/>
                </w:tcPr>
                <w:p w14:paraId="72429886" w14:textId="3398CD81" w:rsidR="00807CCC" w:rsidRPr="001050B9" w:rsidRDefault="00807CCC" w:rsidP="00E540B9">
                  <w:pPr>
                    <w:rPr>
                      <w:bCs/>
                    </w:rPr>
                  </w:pPr>
                  <w:r w:rsidRPr="001050B9">
                    <w:rPr>
                      <w:bCs/>
                    </w:rPr>
                    <w:t xml:space="preserve">Use the definition in the </w:t>
                  </w:r>
                  <w:r w:rsidRPr="001050B9">
                    <w:rPr>
                      <w:b/>
                    </w:rPr>
                    <w:t>CHECKLIST Clinicaltrials.gov</w:t>
                  </w:r>
                  <w:r w:rsidRPr="001050B9">
                    <w:rPr>
                      <w:bCs/>
                    </w:rPr>
                    <w:t>. Note that there are some industry-initiated studies that are not clinical trials (e.g.</w:t>
                  </w:r>
                  <w:r w:rsidR="00E46198">
                    <w:rPr>
                      <w:bCs/>
                    </w:rPr>
                    <w:t>,</w:t>
                  </w:r>
                  <w:r w:rsidRPr="001050B9">
                    <w:rPr>
                      <w:bCs/>
                    </w:rPr>
                    <w:t xml:space="preserve"> survey studies or post-market chart reviews do not typically meet the definition of </w:t>
                  </w:r>
                  <w:r w:rsidR="00C97FA4">
                    <w:rPr>
                      <w:bCs/>
                    </w:rPr>
                    <w:t xml:space="preserve">a </w:t>
                  </w:r>
                  <w:r w:rsidRPr="001050B9">
                    <w:rPr>
                      <w:bCs/>
                    </w:rPr>
                    <w:t>clinical trial</w:t>
                  </w:r>
                  <w:r w:rsidR="0012660C">
                    <w:rPr>
                      <w:bCs/>
                    </w:rPr>
                    <w:t>)</w:t>
                  </w:r>
                  <w:r w:rsidRPr="001050B9">
                    <w:rPr>
                      <w:bCs/>
                    </w:rPr>
                    <w:t xml:space="preserve">. </w:t>
                  </w:r>
                </w:p>
              </w:tc>
            </w:tr>
            <w:tr w:rsidR="00807CCC" w:rsidRPr="0072187A" w14:paraId="73DA5D09" w14:textId="77777777" w:rsidTr="00CE79AC">
              <w:tc>
                <w:tcPr>
                  <w:tcW w:w="2094" w:type="dxa"/>
                </w:tcPr>
                <w:p w14:paraId="264D9BA1" w14:textId="77777777" w:rsidR="00807CCC" w:rsidRPr="001050B9" w:rsidDel="00D913BC" w:rsidRDefault="00807CCC" w:rsidP="00E540B9">
                  <w:pPr>
                    <w:rPr>
                      <w:b/>
                      <w:bCs/>
                    </w:rPr>
                  </w:pPr>
                  <w:r w:rsidRPr="001050B9">
                    <w:rPr>
                      <w:b/>
                      <w:bCs/>
                    </w:rPr>
                    <w:t>Reviewed by a non-UW IRB</w:t>
                  </w:r>
                </w:p>
              </w:tc>
              <w:tc>
                <w:tcPr>
                  <w:tcW w:w="7747" w:type="dxa"/>
                </w:tcPr>
                <w:p w14:paraId="0A582D9C" w14:textId="47A89BF5" w:rsidR="00807CCC" w:rsidRPr="001050B9" w:rsidRDefault="00807CCC" w:rsidP="00E540B9">
                  <w:pPr>
                    <w:rPr>
                      <w:bCs/>
                    </w:rPr>
                  </w:pPr>
                  <w:r w:rsidRPr="001050B9">
                    <w:rPr>
                      <w:bCs/>
                    </w:rPr>
                    <w:t>Use of any non-UW IRB meets this criterion, even if the IRB is mandated by the sponsor.</w:t>
                  </w:r>
                </w:p>
              </w:tc>
            </w:tr>
            <w:tr w:rsidR="00807CCC" w:rsidRPr="0072187A" w14:paraId="37F4919E" w14:textId="77777777" w:rsidTr="00CE79AC">
              <w:tc>
                <w:tcPr>
                  <w:tcW w:w="2094" w:type="dxa"/>
                </w:tcPr>
                <w:p w14:paraId="1B301849" w14:textId="77777777" w:rsidR="00807CCC" w:rsidRPr="001050B9" w:rsidRDefault="00807CCC" w:rsidP="00E540B9">
                  <w:pPr>
                    <w:rPr>
                      <w:b/>
                      <w:bCs/>
                    </w:rPr>
                  </w:pPr>
                  <w:r w:rsidRPr="001050B9">
                    <w:rPr>
                      <w:b/>
                      <w:bCs/>
                    </w:rPr>
                    <w:t>Contract negotiated through OSP</w:t>
                  </w:r>
                </w:p>
              </w:tc>
              <w:tc>
                <w:tcPr>
                  <w:tcW w:w="7747" w:type="dxa"/>
                </w:tcPr>
                <w:p w14:paraId="1F205F4B" w14:textId="5E82AECC" w:rsidR="00807CCC" w:rsidRPr="001050B9" w:rsidRDefault="00807CCC" w:rsidP="00E540B9">
                  <w:pPr>
                    <w:rPr>
                      <w:bCs/>
                    </w:rPr>
                  </w:pPr>
                  <w:r w:rsidRPr="001050B9">
                    <w:rPr>
                      <w:bCs/>
                    </w:rPr>
                    <w:t>Review the information in the funding section. You may need to identify this by examining the information in SPAERC. If it is unclear, ask additional information from the study team which might mean that you require that they provide the eGC1 number.</w:t>
                  </w:r>
                </w:p>
              </w:tc>
            </w:tr>
          </w:tbl>
          <w:p w14:paraId="7E5B64F4" w14:textId="51C0980D" w:rsidR="00D50D9D" w:rsidRDefault="00D50D9D" w:rsidP="00C97FA4">
            <w:pPr>
              <w:pStyle w:val="NoSpacing"/>
              <w:spacing w:after="60"/>
            </w:pPr>
            <w:r>
              <w:t>Q: What if the sponsor renegotiates with a new CTA and budget?</w:t>
            </w:r>
          </w:p>
          <w:p w14:paraId="133CDA6E" w14:textId="4193D282" w:rsidR="00D50D9D" w:rsidRDefault="00D50D9D" w:rsidP="00E540B9">
            <w:pPr>
              <w:pStyle w:val="NoSpacing"/>
              <w:spacing w:after="120"/>
              <w:ind w:left="240"/>
            </w:pPr>
            <w:r>
              <w:t>A: HSD will only bill once as long as it’s the same protocol regardless of whether or not there is a new CTA and/or budget</w:t>
            </w:r>
            <w:r w:rsidR="00E4028A">
              <w:t>.</w:t>
            </w:r>
          </w:p>
          <w:p w14:paraId="2094761E" w14:textId="77777777" w:rsidR="00D50D9D" w:rsidRDefault="00D50D9D" w:rsidP="00C97FA4">
            <w:pPr>
              <w:pStyle w:val="NoSpacing"/>
              <w:spacing w:after="60"/>
            </w:pPr>
            <w:r>
              <w:t>Q: What about extension phases?</w:t>
            </w:r>
          </w:p>
          <w:p w14:paraId="7A8433AA" w14:textId="77777777" w:rsidR="00D50D9D" w:rsidRDefault="00D50D9D" w:rsidP="00E540B9">
            <w:pPr>
              <w:pStyle w:val="NoSpacing"/>
              <w:spacing w:after="120"/>
              <w:ind w:left="240"/>
            </w:pPr>
            <w:r>
              <w:t xml:space="preserve">A: Extension phases will not be billed separately as long as they are reviewed as part of the same study by the non-UW IRB. If the extension phase is considered a separate study requiring re-authorization by HSD, then the extension phase will be billed as a new study. </w:t>
            </w:r>
          </w:p>
          <w:p w14:paraId="3CBEE7A3" w14:textId="77777777" w:rsidR="00D50D9D" w:rsidRDefault="00D50D9D" w:rsidP="00C97FA4">
            <w:pPr>
              <w:pStyle w:val="NoSpacing"/>
              <w:spacing w:after="60"/>
            </w:pPr>
            <w:r>
              <w:t xml:space="preserve">Q: What about studies for which the CTA is negotiated by Fred Hutch or another organization? </w:t>
            </w:r>
          </w:p>
          <w:p w14:paraId="69BB36EC" w14:textId="02C91AD5" w:rsidR="00D50D9D" w:rsidRPr="004700C3" w:rsidRDefault="00D50D9D" w:rsidP="00E540B9">
            <w:pPr>
              <w:pStyle w:val="NoSpacing"/>
              <w:spacing w:after="120"/>
              <w:ind w:left="240"/>
            </w:pPr>
            <w:r>
              <w:t>A: Not billed because there is typically no funding coming to the UW for that research and there may not be an associated budget. Occasionally there is flow down funding to UW, but that funding is usually limited to a partial salary. If HSD wanted to bill for this, significant outreach would be needed to Fred Hutch to communicate that this fee would be charged and to develop a process for invoicing for those fees outside of Workday.</w:t>
            </w:r>
          </w:p>
        </w:tc>
      </w:tr>
    </w:tbl>
    <w:p w14:paraId="48A4851C" w14:textId="47386871" w:rsidR="00E67E7D" w:rsidRDefault="00E67E7D" w:rsidP="00E540B9">
      <w:pPr>
        <w:rPr>
          <w:b/>
          <w:bCs/>
        </w:rPr>
      </w:pPr>
    </w:p>
    <w:tbl>
      <w:tblPr>
        <w:tblStyle w:val="TableGrid"/>
        <w:tblW w:w="0" w:type="auto"/>
        <w:tblLook w:val="04A0" w:firstRow="1" w:lastRow="0" w:firstColumn="1" w:lastColumn="0" w:noHBand="0" w:noVBand="1"/>
      </w:tblPr>
      <w:tblGrid>
        <w:gridCol w:w="10070"/>
      </w:tblGrid>
      <w:tr w:rsidR="00BE0308" w14:paraId="0883A538" w14:textId="77777777" w:rsidTr="00BA7114">
        <w:tc>
          <w:tcPr>
            <w:tcW w:w="10070" w:type="dxa"/>
            <w:shd w:val="clear" w:color="auto" w:fill="33006F"/>
          </w:tcPr>
          <w:p w14:paraId="5F8B9297" w14:textId="43525F69" w:rsidR="00BE0308" w:rsidRPr="00130298" w:rsidRDefault="00BE0308" w:rsidP="00B45661">
            <w:pPr>
              <w:pStyle w:val="ListParagraph"/>
              <w:numPr>
                <w:ilvl w:val="0"/>
                <w:numId w:val="68"/>
              </w:numPr>
              <w:ind w:left="330"/>
              <w:contextualSpacing w:val="0"/>
              <w:rPr>
                <w:b/>
                <w:bCs/>
              </w:rPr>
            </w:pPr>
            <w:bookmarkStart w:id="6" w:name="Team"/>
            <w:r>
              <w:rPr>
                <w:b/>
                <w:bCs/>
              </w:rPr>
              <w:t>ASSESSING THE UW STUDY TEAM</w:t>
            </w:r>
            <w:bookmarkEnd w:id="6"/>
          </w:p>
        </w:tc>
      </w:tr>
    </w:tbl>
    <w:p w14:paraId="5A0B904B" w14:textId="08AB648B" w:rsidR="00BE0308" w:rsidRDefault="00BE0308" w:rsidP="00E540B9">
      <w:pPr>
        <w:rPr>
          <w:b/>
          <w:bCs/>
        </w:rPr>
      </w:pPr>
    </w:p>
    <w:tbl>
      <w:tblPr>
        <w:tblStyle w:val="TableGrid"/>
        <w:tblW w:w="10075" w:type="dxa"/>
        <w:tblLook w:val="04A0" w:firstRow="1" w:lastRow="0" w:firstColumn="1" w:lastColumn="0" w:noHBand="0" w:noVBand="1"/>
      </w:tblPr>
      <w:tblGrid>
        <w:gridCol w:w="10075"/>
      </w:tblGrid>
      <w:tr w:rsidR="00BE0308" w:rsidRPr="006B5B76" w:rsidDel="007E6849" w14:paraId="1FE6437C" w14:textId="77777777" w:rsidTr="00BA7114">
        <w:tc>
          <w:tcPr>
            <w:tcW w:w="10075" w:type="dxa"/>
          </w:tcPr>
          <w:p w14:paraId="222C7DE3" w14:textId="41B7067B" w:rsidR="00BE0308" w:rsidRPr="00D52B82" w:rsidDel="007E6849" w:rsidRDefault="00510632" w:rsidP="00E540B9">
            <w:pPr>
              <w:autoSpaceDE w:val="0"/>
              <w:autoSpaceDN w:val="0"/>
              <w:adjustRightInd w:val="0"/>
              <w:spacing w:before="120" w:after="120"/>
              <w:ind w:left="432" w:hanging="432"/>
              <w:rPr>
                <w:rFonts w:cstheme="minorHAnsi"/>
                <w:bCs/>
              </w:rPr>
            </w:pPr>
            <w:bookmarkStart w:id="7" w:name="_Hlk122361293"/>
            <w:r>
              <w:rPr>
                <w:b/>
              </w:rPr>
              <w:t>4.1</w:t>
            </w:r>
            <w:r w:rsidR="00A56C64">
              <w:rPr>
                <w:b/>
              </w:rPr>
              <w:t>.</w:t>
            </w:r>
            <w:r w:rsidR="00A47FF5">
              <w:rPr>
                <w:b/>
              </w:rPr>
              <w:t xml:space="preserve"> </w:t>
            </w:r>
            <w:r>
              <w:rPr>
                <w:b/>
              </w:rPr>
              <w:t xml:space="preserve"> </w:t>
            </w:r>
            <w:r w:rsidR="00BE0308" w:rsidRPr="00D52B82">
              <w:rPr>
                <w:b/>
              </w:rPr>
              <w:t xml:space="preserve">Red Flag PI. </w:t>
            </w:r>
            <w:r w:rsidR="00BE0308" w:rsidRPr="00D52B82">
              <w:rPr>
                <w:bCs/>
              </w:rPr>
              <w:t xml:space="preserve">If the UW lead researcher is on the </w:t>
            </w:r>
            <w:hyperlink r:id="rId16" w:history="1">
              <w:r w:rsidR="00BE0308" w:rsidRPr="00D52B82">
                <w:rPr>
                  <w:rStyle w:val="Hyperlink"/>
                  <w:bCs/>
                </w:rPr>
                <w:t>Red Flag List</w:t>
              </w:r>
            </w:hyperlink>
            <w:r w:rsidR="00BE0308" w:rsidRPr="00D52B82">
              <w:rPr>
                <w:bCs/>
              </w:rPr>
              <w:t xml:space="preserve">, consult with the Sr. Reliance Administrator or Assistant Director of Reliances. </w:t>
            </w:r>
          </w:p>
        </w:tc>
      </w:tr>
      <w:tr w:rsidR="00BE0308" w:rsidRPr="006B5B76" w14:paraId="4D1DA9A1" w14:textId="77777777" w:rsidTr="00BA7114">
        <w:tc>
          <w:tcPr>
            <w:tcW w:w="10075" w:type="dxa"/>
          </w:tcPr>
          <w:p w14:paraId="4720B71D" w14:textId="7F9887A9" w:rsidR="00BE0308" w:rsidRPr="00510632" w:rsidRDefault="00BE0308" w:rsidP="00E540B9">
            <w:pPr>
              <w:pStyle w:val="ListParagraph"/>
              <w:numPr>
                <w:ilvl w:val="1"/>
                <w:numId w:val="37"/>
              </w:numPr>
              <w:autoSpaceDE w:val="0"/>
              <w:autoSpaceDN w:val="0"/>
              <w:adjustRightInd w:val="0"/>
              <w:spacing w:before="120" w:after="120"/>
              <w:ind w:left="432" w:hanging="432"/>
              <w:contextualSpacing w:val="0"/>
              <w:rPr>
                <w:bCs/>
              </w:rPr>
            </w:pPr>
            <w:r w:rsidRPr="00510632">
              <w:rPr>
                <w:b/>
              </w:rPr>
              <w:t xml:space="preserve">UW PI. </w:t>
            </w:r>
            <w:r w:rsidRPr="00510632">
              <w:rPr>
                <w:bCs/>
              </w:rPr>
              <w:t xml:space="preserve">Based on the information already provided in the application, </w:t>
            </w:r>
            <w:r w:rsidR="00E4028A">
              <w:rPr>
                <w:bCs/>
              </w:rPr>
              <w:t>assess whether</w:t>
            </w:r>
            <w:r w:rsidR="00E4028A" w:rsidRPr="00510632">
              <w:rPr>
                <w:bCs/>
              </w:rPr>
              <w:t xml:space="preserve"> </w:t>
            </w:r>
            <w:r w:rsidRPr="00510632">
              <w:rPr>
                <w:bCs/>
              </w:rPr>
              <w:t>there</w:t>
            </w:r>
            <w:r w:rsidR="00E4028A">
              <w:rPr>
                <w:bCs/>
              </w:rPr>
              <w:t xml:space="preserve"> is</w:t>
            </w:r>
            <w:r w:rsidRPr="00510632">
              <w:rPr>
                <w:bCs/>
              </w:rPr>
              <w:t xml:space="preserve"> anything that suggests that the PI is not acting as an employee or agent of UW for the purposes of the proposed research.  If they are not acting as an agent of UW, the UW may not be the appropriate institution to establish a reliance agreement on behalf of the PI for this research. </w:t>
            </w:r>
          </w:p>
        </w:tc>
      </w:tr>
      <w:bookmarkEnd w:id="7"/>
      <w:tr w:rsidR="00BE0308" w:rsidRPr="000D7C6C" w14:paraId="35F642AE" w14:textId="77777777" w:rsidTr="00BA7114">
        <w:tc>
          <w:tcPr>
            <w:tcW w:w="10075" w:type="dxa"/>
            <w:shd w:val="clear" w:color="auto" w:fill="EBEBFF"/>
          </w:tcPr>
          <w:p w14:paraId="06015404" w14:textId="77777777" w:rsidR="00BE0308" w:rsidRPr="000D7C6C" w:rsidRDefault="00BE0308" w:rsidP="00E540B9">
            <w:pPr>
              <w:autoSpaceDE w:val="0"/>
              <w:autoSpaceDN w:val="0"/>
              <w:adjustRightInd w:val="0"/>
              <w:spacing w:before="120" w:after="120"/>
              <w:rPr>
                <w:b/>
              </w:rPr>
            </w:pPr>
            <w:r w:rsidRPr="000D7C6C">
              <w:rPr>
                <w:b/>
              </w:rPr>
              <w:t>+ Guidance</w:t>
            </w:r>
          </w:p>
          <w:p w14:paraId="7C00DEB6" w14:textId="77777777" w:rsidR="00BE0308" w:rsidRPr="000D7C6C" w:rsidRDefault="00BE0308" w:rsidP="00C97FA4">
            <w:pPr>
              <w:autoSpaceDE w:val="0"/>
              <w:autoSpaceDN w:val="0"/>
              <w:adjustRightInd w:val="0"/>
              <w:spacing w:after="60"/>
              <w:rPr>
                <w:bCs/>
              </w:rPr>
            </w:pPr>
            <w:r w:rsidRPr="000D7C6C">
              <w:rPr>
                <w:bCs/>
              </w:rPr>
              <w:t>The purpose of this question is to identify applications where it is obvious that the</w:t>
            </w:r>
            <w:r>
              <w:rPr>
                <w:bCs/>
              </w:rPr>
              <w:t xml:space="preserve"> PI</w:t>
            </w:r>
            <w:r w:rsidRPr="000D7C6C">
              <w:rPr>
                <w:bCs/>
              </w:rPr>
              <w:t xml:space="preserve"> is not </w:t>
            </w:r>
            <w:r>
              <w:rPr>
                <w:bCs/>
              </w:rPr>
              <w:t xml:space="preserve">acting as </w:t>
            </w:r>
            <w:r w:rsidRPr="000D7C6C">
              <w:rPr>
                <w:bCs/>
              </w:rPr>
              <w:t>a UW employee or agent, with the goal of preventing unnecessary work for HSD staff. A detailed analysis of whether the researcher is a UW employee or agent</w:t>
            </w:r>
            <w:r>
              <w:rPr>
                <w:bCs/>
              </w:rPr>
              <w:t xml:space="preserve"> </w:t>
            </w:r>
            <w:proofErr w:type="gramStart"/>
            <w:r>
              <w:rPr>
                <w:bCs/>
              </w:rPr>
              <w:t>and</w:t>
            </w:r>
            <w:proofErr w:type="gramEnd"/>
            <w:r>
              <w:rPr>
                <w:bCs/>
              </w:rPr>
              <w:t xml:space="preserve"> the UW is engaged</w:t>
            </w:r>
            <w:r w:rsidRPr="000D7C6C">
              <w:rPr>
                <w:bCs/>
              </w:rPr>
              <w:t xml:space="preserve"> is covered in </w:t>
            </w:r>
            <w:r>
              <w:rPr>
                <w:bCs/>
              </w:rPr>
              <w:t>further sections.</w:t>
            </w:r>
          </w:p>
          <w:p w14:paraId="486CF456" w14:textId="77777777" w:rsidR="00BE0308" w:rsidRPr="00782D19" w:rsidRDefault="00BE0308" w:rsidP="00C97FA4">
            <w:pPr>
              <w:autoSpaceDE w:val="0"/>
              <w:autoSpaceDN w:val="0"/>
              <w:adjustRightInd w:val="0"/>
              <w:spacing w:after="60"/>
              <w:rPr>
                <w:bCs/>
              </w:rPr>
            </w:pPr>
            <w:r w:rsidRPr="00782D19">
              <w:rPr>
                <w:bCs/>
                <w:i/>
                <w:iCs/>
              </w:rPr>
              <w:t>Example:</w:t>
            </w:r>
            <w:r w:rsidRPr="00782D19">
              <w:rPr>
                <w:bCs/>
              </w:rPr>
              <w:t xml:space="preserve"> A UW physician with their own company is conducting a research study to test the effectiveness and safety of a device owned by the company. No UW resources will be used and the activity is not related to their role at UW.</w:t>
            </w:r>
          </w:p>
          <w:p w14:paraId="16E669C7" w14:textId="77777777" w:rsidR="00BE0308" w:rsidRPr="00782D19" w:rsidRDefault="00BE0308" w:rsidP="00C97FA4">
            <w:pPr>
              <w:autoSpaceDE w:val="0"/>
              <w:autoSpaceDN w:val="0"/>
              <w:adjustRightInd w:val="0"/>
              <w:spacing w:after="60"/>
              <w:rPr>
                <w:bCs/>
              </w:rPr>
            </w:pPr>
            <w:r w:rsidRPr="00782D19">
              <w:rPr>
                <w:bCs/>
                <w:i/>
                <w:iCs/>
              </w:rPr>
              <w:lastRenderedPageBreak/>
              <w:t>Example:</w:t>
            </w:r>
            <w:r w:rsidRPr="00782D19">
              <w:rPr>
                <w:bCs/>
              </w:rPr>
              <w:t xml:space="preserve"> A UW affiliate faculty member who has their own private practice is contributing to a research project at another university. No funds are coming to UW, no UW resources will be used and the activities will not be related to UW in any way.</w:t>
            </w:r>
          </w:p>
          <w:p w14:paraId="2074A54D" w14:textId="56AD6BC4" w:rsidR="00BE0308" w:rsidRPr="000D7C6C" w:rsidRDefault="00BE0308" w:rsidP="00C97FA4">
            <w:pPr>
              <w:autoSpaceDE w:val="0"/>
              <w:autoSpaceDN w:val="0"/>
              <w:adjustRightInd w:val="0"/>
              <w:spacing w:after="120"/>
              <w:rPr>
                <w:bCs/>
              </w:rPr>
            </w:pPr>
            <w:r w:rsidRPr="000D7C6C">
              <w:rPr>
                <w:bCs/>
              </w:rPr>
              <w:t>In some extenuating circumstances, it may be appropriate for a non-UW PI to be listed on the application, e.g.</w:t>
            </w:r>
            <w:r w:rsidR="00E46198">
              <w:rPr>
                <w:bCs/>
              </w:rPr>
              <w:t>,</w:t>
            </w:r>
            <w:r w:rsidRPr="000D7C6C">
              <w:rPr>
                <w:bCs/>
              </w:rPr>
              <w:t xml:space="preserve"> in cases where UW </w:t>
            </w:r>
            <w:r w:rsidR="004700C3">
              <w:rPr>
                <w:bCs/>
              </w:rPr>
              <w:t>is engaged</w:t>
            </w:r>
            <w:r w:rsidRPr="000D7C6C">
              <w:rPr>
                <w:bCs/>
              </w:rPr>
              <w:t xml:space="preserve"> but there is not a UW affiliated PI</w:t>
            </w:r>
            <w:r>
              <w:rPr>
                <w:bCs/>
              </w:rPr>
              <w:t xml:space="preserve"> for the research</w:t>
            </w:r>
            <w:r w:rsidRPr="000D7C6C">
              <w:rPr>
                <w:bCs/>
              </w:rPr>
              <w:t>.</w:t>
            </w:r>
            <w:r w:rsidR="004700C3">
              <w:rPr>
                <w:bCs/>
              </w:rPr>
              <w:t xml:space="preserve"> The most common situations would likely involve Fred Hutch or Seattle Children’s.</w:t>
            </w:r>
            <w:r w:rsidRPr="000D7C6C">
              <w:rPr>
                <w:bCs/>
              </w:rPr>
              <w:t xml:space="preserve"> </w:t>
            </w:r>
          </w:p>
        </w:tc>
      </w:tr>
      <w:tr w:rsidR="00C03CDD" w:rsidRPr="00D52B82" w:rsidDel="007E6849" w14:paraId="52FE1385" w14:textId="77777777" w:rsidTr="00C03CDD">
        <w:tc>
          <w:tcPr>
            <w:tcW w:w="10075" w:type="dxa"/>
          </w:tcPr>
          <w:p w14:paraId="35C14843" w14:textId="277C949B" w:rsidR="00C03CDD" w:rsidRPr="004700C3" w:rsidDel="007E6849" w:rsidRDefault="00510632" w:rsidP="00E540B9">
            <w:pPr>
              <w:autoSpaceDE w:val="0"/>
              <w:autoSpaceDN w:val="0"/>
              <w:adjustRightInd w:val="0"/>
              <w:spacing w:before="120" w:after="120"/>
              <w:ind w:left="432" w:hanging="432"/>
              <w:rPr>
                <w:bCs/>
                <w:highlight w:val="yellow"/>
              </w:rPr>
            </w:pPr>
            <w:r w:rsidRPr="004700C3">
              <w:rPr>
                <w:b/>
              </w:rPr>
              <w:lastRenderedPageBreak/>
              <w:t>4.3</w:t>
            </w:r>
            <w:r w:rsidR="00A56C64">
              <w:rPr>
                <w:b/>
              </w:rPr>
              <w:t>.</w:t>
            </w:r>
            <w:r w:rsidRPr="004700C3">
              <w:rPr>
                <w:b/>
              </w:rPr>
              <w:t xml:space="preserve"> </w:t>
            </w:r>
            <w:r w:rsidR="00A47FF5">
              <w:rPr>
                <w:b/>
              </w:rPr>
              <w:t xml:space="preserve"> </w:t>
            </w:r>
            <w:r w:rsidR="00C03CDD" w:rsidRPr="004700C3">
              <w:rPr>
                <w:b/>
              </w:rPr>
              <w:t xml:space="preserve">Qualifications of UW </w:t>
            </w:r>
            <w:r w:rsidR="004700C3">
              <w:rPr>
                <w:b/>
              </w:rPr>
              <w:t>Study Team</w:t>
            </w:r>
            <w:r w:rsidR="00C03CDD" w:rsidRPr="004700C3">
              <w:rPr>
                <w:b/>
              </w:rPr>
              <w:t>.</w:t>
            </w:r>
            <w:r w:rsidR="00C03CDD" w:rsidRPr="004700C3">
              <w:rPr>
                <w:bCs/>
              </w:rPr>
              <w:t xml:space="preserve"> </w:t>
            </w:r>
            <w:r w:rsidR="004700C3" w:rsidRPr="004700C3">
              <w:rPr>
                <w:bCs/>
              </w:rPr>
              <w:t>For all studies reviewed by an IRB other than a commercial IRB such as WCG or Advarra, assess the qualifications of the UW PI to serve as the PI for the proposed study</w:t>
            </w:r>
            <w:r w:rsidR="004700C3">
              <w:rPr>
                <w:bCs/>
              </w:rPr>
              <w:t xml:space="preserve"> and the qualifications of the study team members</w:t>
            </w:r>
            <w:r w:rsidR="004700C3" w:rsidRPr="004700C3">
              <w:rPr>
                <w:bCs/>
              </w:rPr>
              <w:t xml:space="preserve">. Refer to the </w:t>
            </w:r>
            <w:bookmarkStart w:id="8" w:name="_Hlk131259514"/>
            <w:r w:rsidR="004700C3" w:rsidRPr="004700C3">
              <w:rPr>
                <w:b/>
              </w:rPr>
              <w:t>SOP Study Team</w:t>
            </w:r>
            <w:r w:rsidR="004700C3" w:rsidRPr="004700C3">
              <w:rPr>
                <w:bCs/>
              </w:rPr>
              <w:t xml:space="preserve"> </w:t>
            </w:r>
            <w:bookmarkEnd w:id="8"/>
            <w:r w:rsidR="004700C3" w:rsidRPr="004700C3">
              <w:rPr>
                <w:bCs/>
              </w:rPr>
              <w:t xml:space="preserve">for guidance on assessing qualifications. </w:t>
            </w:r>
            <w:r w:rsidR="00C03CDD" w:rsidRPr="004700C3">
              <w:rPr>
                <w:bCs/>
              </w:rPr>
              <w:t xml:space="preserve"> </w:t>
            </w:r>
          </w:p>
        </w:tc>
      </w:tr>
      <w:tr w:rsidR="004700C3" w:rsidRPr="000D7C6C" w14:paraId="4CCCEED4" w14:textId="77777777" w:rsidTr="003C1A49">
        <w:tc>
          <w:tcPr>
            <w:tcW w:w="10075" w:type="dxa"/>
            <w:shd w:val="clear" w:color="auto" w:fill="EBEBFF"/>
          </w:tcPr>
          <w:p w14:paraId="45C2829A" w14:textId="77777777" w:rsidR="004700C3" w:rsidRPr="000D7C6C" w:rsidRDefault="004700C3" w:rsidP="00E540B9">
            <w:pPr>
              <w:autoSpaceDE w:val="0"/>
              <w:autoSpaceDN w:val="0"/>
              <w:adjustRightInd w:val="0"/>
              <w:spacing w:before="120" w:after="120"/>
              <w:rPr>
                <w:b/>
              </w:rPr>
            </w:pPr>
            <w:r w:rsidRPr="000D7C6C">
              <w:rPr>
                <w:b/>
              </w:rPr>
              <w:t>+ Guidance</w:t>
            </w:r>
          </w:p>
          <w:p w14:paraId="2A4297A9" w14:textId="3AFFA012" w:rsidR="00A12EA8" w:rsidRPr="00C97FA4" w:rsidRDefault="00A12EA8" w:rsidP="00C97FA4">
            <w:pPr>
              <w:autoSpaceDE w:val="0"/>
              <w:autoSpaceDN w:val="0"/>
              <w:adjustRightInd w:val="0"/>
              <w:spacing w:after="60"/>
              <w:rPr>
                <w:b/>
              </w:rPr>
            </w:pPr>
            <w:r w:rsidRPr="00C97FA4">
              <w:rPr>
                <w:b/>
              </w:rPr>
              <w:t xml:space="preserve">Key Questions: </w:t>
            </w:r>
          </w:p>
          <w:p w14:paraId="5FF2F9CB" w14:textId="72F3C888" w:rsidR="00A12EA8" w:rsidRPr="00A82DD7" w:rsidRDefault="00A12EA8" w:rsidP="00C97FA4">
            <w:pPr>
              <w:pStyle w:val="ListParagraph"/>
              <w:numPr>
                <w:ilvl w:val="0"/>
                <w:numId w:val="7"/>
              </w:numPr>
              <w:autoSpaceDE w:val="0"/>
              <w:autoSpaceDN w:val="0"/>
              <w:adjustRightInd w:val="0"/>
              <w:spacing w:after="60"/>
              <w:contextualSpacing w:val="0"/>
              <w:rPr>
                <w:bCs/>
              </w:rPr>
            </w:pPr>
            <w:r w:rsidRPr="00A12EA8">
              <w:rPr>
                <w:bCs/>
              </w:rPr>
              <w:t>Does the PI</w:t>
            </w:r>
            <w:r w:rsidR="00A82DD7">
              <w:rPr>
                <w:bCs/>
              </w:rPr>
              <w:t>’s educational, professional or other training indicate a background in the</w:t>
            </w:r>
            <w:r w:rsidRPr="00A82DD7">
              <w:rPr>
                <w:bCs/>
              </w:rPr>
              <w:t xml:space="preserve"> topic of the research? </w:t>
            </w:r>
          </w:p>
          <w:p w14:paraId="2A18DA04" w14:textId="54C2C490" w:rsidR="00A12EA8" w:rsidRPr="00A12EA8" w:rsidRDefault="00A12EA8" w:rsidP="00C97FA4">
            <w:pPr>
              <w:pStyle w:val="ListParagraph"/>
              <w:numPr>
                <w:ilvl w:val="0"/>
                <w:numId w:val="7"/>
              </w:numPr>
              <w:autoSpaceDE w:val="0"/>
              <w:autoSpaceDN w:val="0"/>
              <w:adjustRightInd w:val="0"/>
              <w:spacing w:after="60"/>
              <w:contextualSpacing w:val="0"/>
              <w:rPr>
                <w:bCs/>
              </w:rPr>
            </w:pPr>
            <w:r w:rsidRPr="00A12EA8">
              <w:rPr>
                <w:bCs/>
              </w:rPr>
              <w:t>Do the study roles look like they encompass the key activities for the study?</w:t>
            </w:r>
          </w:p>
          <w:p w14:paraId="288BFABC" w14:textId="7EDB8482" w:rsidR="00A12EA8" w:rsidRPr="00C97FA4" w:rsidRDefault="00A12EA8" w:rsidP="00C97FA4">
            <w:pPr>
              <w:autoSpaceDE w:val="0"/>
              <w:autoSpaceDN w:val="0"/>
              <w:adjustRightInd w:val="0"/>
              <w:spacing w:after="60"/>
              <w:rPr>
                <w:b/>
              </w:rPr>
            </w:pPr>
            <w:r w:rsidRPr="00C97FA4">
              <w:rPr>
                <w:b/>
              </w:rPr>
              <w:t xml:space="preserve">Examples of Red Flags: </w:t>
            </w:r>
          </w:p>
          <w:p w14:paraId="7F10DCBC" w14:textId="46EFABD0" w:rsidR="00A12EA8" w:rsidRPr="00A12EA8" w:rsidRDefault="00A12EA8" w:rsidP="00C97FA4">
            <w:pPr>
              <w:pStyle w:val="ListParagraph"/>
              <w:numPr>
                <w:ilvl w:val="0"/>
                <w:numId w:val="7"/>
              </w:numPr>
              <w:autoSpaceDE w:val="0"/>
              <w:autoSpaceDN w:val="0"/>
              <w:adjustRightInd w:val="0"/>
              <w:spacing w:after="60"/>
              <w:contextualSpacing w:val="0"/>
              <w:rPr>
                <w:bCs/>
              </w:rPr>
            </w:pPr>
            <w:r w:rsidRPr="00A12EA8">
              <w:rPr>
                <w:bCs/>
              </w:rPr>
              <w:t xml:space="preserve">Someone who does not have a medical background </w:t>
            </w:r>
            <w:r>
              <w:rPr>
                <w:bCs/>
              </w:rPr>
              <w:t xml:space="preserve">who </w:t>
            </w:r>
            <w:r w:rsidRPr="00A12EA8">
              <w:rPr>
                <w:bCs/>
              </w:rPr>
              <w:t>is serving as the PI on a clinical trial. For example, they may have a Ph.D., but not an M.D. This may be acceptable as long as they have an M.D. co-investigator or other arrangements are in place.</w:t>
            </w:r>
          </w:p>
          <w:p w14:paraId="69AD9049" w14:textId="77777777" w:rsidR="00A12EA8" w:rsidRPr="00A12EA8" w:rsidRDefault="00A12EA8" w:rsidP="00C97FA4">
            <w:pPr>
              <w:pStyle w:val="ListParagraph"/>
              <w:numPr>
                <w:ilvl w:val="0"/>
                <w:numId w:val="7"/>
              </w:numPr>
              <w:autoSpaceDE w:val="0"/>
              <w:autoSpaceDN w:val="0"/>
              <w:adjustRightInd w:val="0"/>
              <w:spacing w:after="60"/>
              <w:contextualSpacing w:val="0"/>
              <w:rPr>
                <w:bCs/>
              </w:rPr>
            </w:pPr>
            <w:r w:rsidRPr="00A12EA8">
              <w:rPr>
                <w:bCs/>
              </w:rPr>
              <w:t>EFIC studies when the investigator has no prior experience with EFIC research and does not have a mentor or co-investigator who has prior experience.</w:t>
            </w:r>
          </w:p>
          <w:p w14:paraId="4223C168" w14:textId="77777777" w:rsidR="00A12EA8" w:rsidRDefault="00A12EA8" w:rsidP="00C97FA4">
            <w:pPr>
              <w:pStyle w:val="ListParagraph"/>
              <w:numPr>
                <w:ilvl w:val="0"/>
                <w:numId w:val="7"/>
              </w:numPr>
              <w:autoSpaceDE w:val="0"/>
              <w:autoSpaceDN w:val="0"/>
              <w:adjustRightInd w:val="0"/>
              <w:spacing w:after="60"/>
              <w:contextualSpacing w:val="0"/>
              <w:rPr>
                <w:bCs/>
              </w:rPr>
            </w:pPr>
            <w:r w:rsidRPr="00A12EA8">
              <w:rPr>
                <w:bCs/>
              </w:rPr>
              <w:t>Greater than minimal risk studies whose risks come from unique community considerations when the researcher has no prior experience with the community.</w:t>
            </w:r>
          </w:p>
          <w:p w14:paraId="73277C00" w14:textId="6C001561" w:rsidR="00A12EA8" w:rsidRPr="00A12EA8" w:rsidRDefault="00A12EA8" w:rsidP="00C97FA4">
            <w:pPr>
              <w:autoSpaceDE w:val="0"/>
              <w:autoSpaceDN w:val="0"/>
              <w:adjustRightInd w:val="0"/>
              <w:spacing w:after="120"/>
              <w:rPr>
                <w:bCs/>
                <w:i/>
                <w:iCs/>
              </w:rPr>
            </w:pPr>
            <w:r w:rsidRPr="00A12EA8">
              <w:rPr>
                <w:bCs/>
                <w:i/>
                <w:iCs/>
              </w:rPr>
              <w:t>NOTE: HSD and UW d</w:t>
            </w:r>
            <w:r>
              <w:rPr>
                <w:bCs/>
                <w:i/>
                <w:iCs/>
              </w:rPr>
              <w:t>o</w:t>
            </w:r>
            <w:r w:rsidRPr="00A12EA8">
              <w:rPr>
                <w:bCs/>
                <w:i/>
                <w:iCs/>
              </w:rPr>
              <w:t xml:space="preserve"> not have an institutional Human Subjects training requirement. </w:t>
            </w:r>
            <w:r>
              <w:rPr>
                <w:bCs/>
                <w:i/>
                <w:iCs/>
              </w:rPr>
              <w:t>Investigators are required to follow the training requirements of any funding agency or other compliance units, but HSD does not maintain these records. Investigators must provide copies of these if requested by the non-UW IRB.</w:t>
            </w:r>
          </w:p>
        </w:tc>
      </w:tr>
      <w:tr w:rsidR="00EA3E3A" w:rsidRPr="00D52B82" w14:paraId="45D7BEF6" w14:textId="77777777" w:rsidTr="00C03CDD">
        <w:tc>
          <w:tcPr>
            <w:tcW w:w="10075" w:type="dxa"/>
          </w:tcPr>
          <w:p w14:paraId="036E9F09" w14:textId="54FB9EC8" w:rsidR="00EA3E3A" w:rsidRPr="00D52B82" w:rsidRDefault="00510632" w:rsidP="00E540B9">
            <w:pPr>
              <w:autoSpaceDE w:val="0"/>
              <w:autoSpaceDN w:val="0"/>
              <w:adjustRightInd w:val="0"/>
              <w:spacing w:before="120" w:after="120"/>
              <w:ind w:left="432" w:hanging="432"/>
              <w:rPr>
                <w:b/>
                <w:highlight w:val="yellow"/>
              </w:rPr>
            </w:pPr>
            <w:r w:rsidRPr="00A12EA8">
              <w:rPr>
                <w:b/>
              </w:rPr>
              <w:t>4.</w:t>
            </w:r>
            <w:r w:rsidR="00A82DD7">
              <w:rPr>
                <w:b/>
              </w:rPr>
              <w:t>4</w:t>
            </w:r>
            <w:r w:rsidRPr="00A12EA8">
              <w:rPr>
                <w:b/>
              </w:rPr>
              <w:t>.</w:t>
            </w:r>
            <w:r w:rsidR="0050105A">
              <w:rPr>
                <w:b/>
              </w:rPr>
              <w:t xml:space="preserve"> </w:t>
            </w:r>
            <w:r w:rsidR="00A47FF5">
              <w:rPr>
                <w:b/>
              </w:rPr>
              <w:t xml:space="preserve"> </w:t>
            </w:r>
            <w:r w:rsidR="00EA3E3A" w:rsidRPr="00A12EA8">
              <w:rPr>
                <w:b/>
              </w:rPr>
              <w:t>Financial Conflict of Interest</w:t>
            </w:r>
            <w:r w:rsidR="0089134D">
              <w:rPr>
                <w:b/>
              </w:rPr>
              <w:t xml:space="preserve"> (FCOI)</w:t>
            </w:r>
            <w:r w:rsidR="00EA3E3A" w:rsidRPr="00A12EA8">
              <w:rPr>
                <w:b/>
              </w:rPr>
              <w:t>.</w:t>
            </w:r>
            <w:r w:rsidR="00A12EA8" w:rsidRPr="00A12EA8">
              <w:rPr>
                <w:b/>
              </w:rPr>
              <w:t xml:space="preserve"> </w:t>
            </w:r>
            <w:r w:rsidR="00A12EA8">
              <w:rPr>
                <w:bCs/>
              </w:rPr>
              <w:t xml:space="preserve">Note whether or not </w:t>
            </w:r>
            <w:r w:rsidR="00A82DD7">
              <w:rPr>
                <w:bCs/>
              </w:rPr>
              <w:t xml:space="preserve">any members of the study team have </w:t>
            </w:r>
            <w:r w:rsidR="0089134D">
              <w:rPr>
                <w:bCs/>
              </w:rPr>
              <w:t>an FCOI</w:t>
            </w:r>
            <w:r w:rsidR="00A82DD7">
              <w:rPr>
                <w:bCs/>
              </w:rPr>
              <w:t xml:space="preserve">. If there is </w:t>
            </w:r>
            <w:r w:rsidR="0089134D">
              <w:rPr>
                <w:bCs/>
              </w:rPr>
              <w:t>one</w:t>
            </w:r>
            <w:r w:rsidR="00A82DD7">
              <w:rPr>
                <w:bCs/>
              </w:rPr>
              <w:t xml:space="preserve">, </w:t>
            </w:r>
            <w:r w:rsidR="0089134D">
              <w:rPr>
                <w:bCs/>
              </w:rPr>
              <w:t>you should indicate that</w:t>
            </w:r>
            <w:r w:rsidR="00A82DD7">
              <w:rPr>
                <w:bCs/>
              </w:rPr>
              <w:t xml:space="preserve"> in the Authorization Letter. You do not need to collect any of the </w:t>
            </w:r>
            <w:r w:rsidR="0089134D">
              <w:rPr>
                <w:bCs/>
              </w:rPr>
              <w:t>FCOI</w:t>
            </w:r>
            <w:r w:rsidR="00A82DD7">
              <w:rPr>
                <w:bCs/>
              </w:rPr>
              <w:t xml:space="preserve"> management plans.</w:t>
            </w:r>
          </w:p>
        </w:tc>
      </w:tr>
    </w:tbl>
    <w:p w14:paraId="769E12B6" w14:textId="0746AF17" w:rsidR="009041F5" w:rsidRDefault="00A82DD7" w:rsidP="00E540B9">
      <w:pPr>
        <w:tabs>
          <w:tab w:val="left" w:pos="6409"/>
        </w:tabs>
        <w:rPr>
          <w:b/>
          <w:bCs/>
        </w:rPr>
      </w:pPr>
      <w:r>
        <w:rPr>
          <w:b/>
          <w:bCs/>
        </w:rPr>
        <w:tab/>
      </w:r>
    </w:p>
    <w:tbl>
      <w:tblPr>
        <w:tblStyle w:val="TableGrid"/>
        <w:tblW w:w="0" w:type="auto"/>
        <w:tblLook w:val="04A0" w:firstRow="1" w:lastRow="0" w:firstColumn="1" w:lastColumn="0" w:noHBand="0" w:noVBand="1"/>
      </w:tblPr>
      <w:tblGrid>
        <w:gridCol w:w="10070"/>
      </w:tblGrid>
      <w:tr w:rsidR="00215B3F" w14:paraId="231E1204" w14:textId="77777777" w:rsidTr="007E1BEF">
        <w:tc>
          <w:tcPr>
            <w:tcW w:w="10070" w:type="dxa"/>
            <w:shd w:val="clear" w:color="auto" w:fill="33006F"/>
          </w:tcPr>
          <w:p w14:paraId="0C9DF71F" w14:textId="5F1F077C" w:rsidR="00215B3F" w:rsidRPr="00130298" w:rsidRDefault="006B5B76" w:rsidP="00E540B9">
            <w:pPr>
              <w:pStyle w:val="ListParagraph"/>
              <w:numPr>
                <w:ilvl w:val="0"/>
                <w:numId w:val="37"/>
              </w:numPr>
              <w:ind w:left="330"/>
              <w:contextualSpacing w:val="0"/>
              <w:rPr>
                <w:b/>
                <w:bCs/>
              </w:rPr>
            </w:pPr>
            <w:bookmarkStart w:id="9" w:name="Activities"/>
            <w:r>
              <w:rPr>
                <w:b/>
                <w:bCs/>
              </w:rPr>
              <w:t>ASSESSING THE ACTIVITIES FOR RELIANCE</w:t>
            </w:r>
            <w:bookmarkEnd w:id="9"/>
          </w:p>
        </w:tc>
      </w:tr>
    </w:tbl>
    <w:p w14:paraId="2A9C7DAF" w14:textId="77777777" w:rsidR="006D1D82" w:rsidRDefault="006D1D82" w:rsidP="00E540B9">
      <w:pPr>
        <w:rPr>
          <w:b/>
          <w:bCs/>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6D1D82" w14:paraId="0650307F" w14:textId="77777777" w:rsidTr="006D1D82">
        <w:tc>
          <w:tcPr>
            <w:tcW w:w="10075" w:type="dxa"/>
          </w:tcPr>
          <w:p w14:paraId="0E58F8DF" w14:textId="265B6423" w:rsidR="006D1D82" w:rsidRPr="00530981" w:rsidRDefault="006D1D82" w:rsidP="00E540B9">
            <w:pPr>
              <w:pStyle w:val="NoSpacing"/>
              <w:numPr>
                <w:ilvl w:val="1"/>
                <w:numId w:val="40"/>
              </w:numPr>
              <w:spacing w:before="120" w:after="120"/>
              <w:ind w:left="432" w:hanging="432"/>
              <w:rPr>
                <w:bCs/>
              </w:rPr>
            </w:pPr>
            <w:bookmarkStart w:id="10" w:name="_Hlk121485894"/>
            <w:r>
              <w:rPr>
                <w:b/>
              </w:rPr>
              <w:t xml:space="preserve">Delayed Onset Human Research (DOHR) determination. </w:t>
            </w:r>
            <w:r w:rsidRPr="00121246">
              <w:rPr>
                <w:bCs/>
              </w:rPr>
              <w:t xml:space="preserve">HSD does not rely on non-UW IRBs or institutions for DOHR determinations.  The researchers may be requesting this if an </w:t>
            </w:r>
            <w:bookmarkStart w:id="11" w:name="_Hlk138431621"/>
            <w:r w:rsidRPr="00D52B82">
              <w:rPr>
                <w:b/>
              </w:rPr>
              <w:t>APPLICATION Determination, Delayed Onset Human Research</w:t>
            </w:r>
            <w:r w:rsidRPr="00121246">
              <w:rPr>
                <w:bCs/>
              </w:rPr>
              <w:t xml:space="preserve"> </w:t>
            </w:r>
            <w:bookmarkEnd w:id="11"/>
            <w:r w:rsidRPr="00121246">
              <w:rPr>
                <w:bCs/>
              </w:rPr>
              <w:t>is uploaded in Zipline.  The TOL or Sr. Administrator for the appropriate internal review team are responsible for reviewing DOHR determinations.</w:t>
            </w:r>
            <w:r>
              <w:rPr>
                <w:bCs/>
              </w:rPr>
              <w:t xml:space="preserve"> </w:t>
            </w:r>
          </w:p>
        </w:tc>
      </w:tr>
      <w:tr w:rsidR="006D1D82" w14:paraId="391241C1" w14:textId="77777777" w:rsidTr="006D1D82">
        <w:tc>
          <w:tcPr>
            <w:tcW w:w="10075" w:type="dxa"/>
            <w:shd w:val="clear" w:color="auto" w:fill="EBEBFF"/>
          </w:tcPr>
          <w:p w14:paraId="4D61356D" w14:textId="77777777" w:rsidR="006D1D82" w:rsidRDefault="006D1D82" w:rsidP="00E540B9">
            <w:pPr>
              <w:pStyle w:val="NoSpacing"/>
              <w:spacing w:before="120" w:after="120"/>
            </w:pPr>
            <w:r w:rsidRPr="00204782">
              <w:rPr>
                <w:b/>
              </w:rPr>
              <w:t>+ Guidance</w:t>
            </w:r>
          </w:p>
          <w:p w14:paraId="254B86C4" w14:textId="77777777" w:rsidR="006D1D82" w:rsidRPr="0062220A" w:rsidRDefault="006D1D82" w:rsidP="00C97FA4">
            <w:pPr>
              <w:spacing w:after="60"/>
              <w:rPr>
                <w:b/>
              </w:rPr>
            </w:pPr>
            <w:r w:rsidRPr="0062220A">
              <w:rPr>
                <w:b/>
              </w:rPr>
              <w:t>Internal Review</w:t>
            </w:r>
          </w:p>
          <w:p w14:paraId="5D7DE3D2" w14:textId="77777777" w:rsidR="006D1D82" w:rsidRPr="00FE0773" w:rsidRDefault="006D1D82" w:rsidP="00E540B9">
            <w:r w:rsidRPr="00FE0773">
              <w:t>When a submission should be handled by a Review Team follow these steps:</w:t>
            </w:r>
          </w:p>
          <w:p w14:paraId="4199C83B" w14:textId="77777777" w:rsidR="006D1D82" w:rsidRPr="00FE0773" w:rsidRDefault="006D1D82" w:rsidP="00C97FA4">
            <w:pPr>
              <w:pStyle w:val="ListParagraph"/>
              <w:numPr>
                <w:ilvl w:val="0"/>
                <w:numId w:val="18"/>
              </w:numPr>
              <w:spacing w:after="60"/>
              <w:contextualSpacing w:val="0"/>
            </w:pPr>
            <w:r w:rsidRPr="00FE0773">
              <w:t>Assign the study to the correct review team in Zipline</w:t>
            </w:r>
            <w:r>
              <w:t xml:space="preserve">. Review team assignments can be identified by using the </w:t>
            </w:r>
            <w:hyperlink r:id="rId17" w:history="1">
              <w:r w:rsidRPr="00836ADA">
                <w:rPr>
                  <w:rStyle w:val="Hyperlink"/>
                </w:rPr>
                <w:t>contact locator on the HSD webpage</w:t>
              </w:r>
            </w:hyperlink>
            <w:r>
              <w:t>.</w:t>
            </w:r>
          </w:p>
          <w:p w14:paraId="43A34A36" w14:textId="77777777" w:rsidR="006D1D82" w:rsidRPr="00FE0773" w:rsidRDefault="006D1D82" w:rsidP="00C97FA4">
            <w:pPr>
              <w:pStyle w:val="ListParagraph"/>
              <w:numPr>
                <w:ilvl w:val="0"/>
                <w:numId w:val="18"/>
              </w:numPr>
              <w:spacing w:after="60"/>
              <w:contextualSpacing w:val="0"/>
            </w:pPr>
            <w:r w:rsidRPr="00FE0773">
              <w:lastRenderedPageBreak/>
              <w:t xml:space="preserve">Assign the TOL </w:t>
            </w:r>
            <w:r>
              <w:t xml:space="preserve">for that team </w:t>
            </w:r>
            <w:r w:rsidRPr="00FE0773">
              <w:t xml:space="preserve">as the </w:t>
            </w:r>
            <w:r>
              <w:t xml:space="preserve">IRB </w:t>
            </w:r>
            <w:r w:rsidRPr="00FE0773">
              <w:t>coordinator in Zipline.</w:t>
            </w:r>
          </w:p>
          <w:p w14:paraId="6A62DE18" w14:textId="77777777" w:rsidR="006D1D82" w:rsidRDefault="006D1D82" w:rsidP="00C97FA4">
            <w:pPr>
              <w:pStyle w:val="ListParagraph"/>
              <w:numPr>
                <w:ilvl w:val="0"/>
                <w:numId w:val="18"/>
              </w:numPr>
              <w:spacing w:after="60"/>
              <w:contextualSpacing w:val="0"/>
            </w:pPr>
            <w:r w:rsidRPr="00FE0773">
              <w:t>Add a comment to the study describing the situation and the reason for transfer to a review team.</w:t>
            </w:r>
          </w:p>
          <w:p w14:paraId="0BE3B137" w14:textId="75393B09" w:rsidR="006D1D82" w:rsidRPr="00121246" w:rsidRDefault="006D1D82" w:rsidP="00E540B9">
            <w:pPr>
              <w:pStyle w:val="ListParagraph"/>
              <w:numPr>
                <w:ilvl w:val="0"/>
                <w:numId w:val="18"/>
              </w:numPr>
              <w:spacing w:after="120"/>
              <w:contextualSpacing w:val="0"/>
            </w:pPr>
            <w:r w:rsidRPr="00FE0773">
              <w:t>The TOL will get the notification of the comment and will take it from there.</w:t>
            </w:r>
          </w:p>
        </w:tc>
      </w:tr>
      <w:tr w:rsidR="006D1D82" w:rsidRPr="00530981" w14:paraId="73A92AEC" w14:textId="77777777" w:rsidTr="006D1D82">
        <w:tc>
          <w:tcPr>
            <w:tcW w:w="10075" w:type="dxa"/>
          </w:tcPr>
          <w:p w14:paraId="0C715A7D" w14:textId="02459133" w:rsidR="00C03CDD" w:rsidRPr="00D52B82" w:rsidRDefault="006D1D82" w:rsidP="00E540B9">
            <w:pPr>
              <w:pStyle w:val="NoSpacing"/>
              <w:numPr>
                <w:ilvl w:val="1"/>
                <w:numId w:val="40"/>
              </w:numPr>
              <w:spacing w:before="120" w:after="120"/>
              <w:ind w:left="432" w:hanging="432"/>
              <w:rPr>
                <w:bCs/>
              </w:rPr>
            </w:pPr>
            <w:r>
              <w:rPr>
                <w:b/>
              </w:rPr>
              <w:lastRenderedPageBreak/>
              <w:t xml:space="preserve">Single Patient </w:t>
            </w:r>
            <w:r w:rsidR="004E1FCE">
              <w:rPr>
                <w:b/>
              </w:rPr>
              <w:t>Expanded Access</w:t>
            </w:r>
            <w:r>
              <w:rPr>
                <w:b/>
              </w:rPr>
              <w:t xml:space="preserve">. </w:t>
            </w:r>
            <w:r w:rsidRPr="00121246">
              <w:rPr>
                <w:bCs/>
              </w:rPr>
              <w:t xml:space="preserve">HSD does not rely on non-UW IRBs or institutions for </w:t>
            </w:r>
            <w:r>
              <w:rPr>
                <w:bCs/>
              </w:rPr>
              <w:t xml:space="preserve">Single Patient </w:t>
            </w:r>
            <w:r w:rsidR="004E1FCE">
              <w:rPr>
                <w:bCs/>
              </w:rPr>
              <w:t>Expanded Access of a</w:t>
            </w:r>
            <w:r w:rsidR="00A82DD7">
              <w:rPr>
                <w:bCs/>
              </w:rPr>
              <w:t xml:space="preserve"> </w:t>
            </w:r>
            <w:r w:rsidR="004E1FCE">
              <w:rPr>
                <w:bCs/>
              </w:rPr>
              <w:t>d</w:t>
            </w:r>
            <w:r w:rsidR="00C03CDD">
              <w:rPr>
                <w:bCs/>
              </w:rPr>
              <w:t xml:space="preserve">rug or </w:t>
            </w:r>
            <w:r w:rsidR="00A82DD7">
              <w:rPr>
                <w:bCs/>
              </w:rPr>
              <w:t>device</w:t>
            </w:r>
            <w:r w:rsidRPr="00121246">
              <w:rPr>
                <w:bCs/>
              </w:rPr>
              <w:t xml:space="preserve">. </w:t>
            </w:r>
            <w:r w:rsidRPr="00310CE6">
              <w:rPr>
                <w:bCs/>
              </w:rPr>
              <w:t xml:space="preserve">The researchers may be requesting this if an </w:t>
            </w:r>
            <w:bookmarkStart w:id="12" w:name="_Hlk138431761"/>
            <w:r w:rsidRPr="00310CE6">
              <w:rPr>
                <w:b/>
              </w:rPr>
              <w:t xml:space="preserve">APPLICATION Notification of Emergency Use, Drug or Biologic </w:t>
            </w:r>
            <w:bookmarkEnd w:id="12"/>
            <w:r w:rsidRPr="00310CE6">
              <w:rPr>
                <w:bCs/>
              </w:rPr>
              <w:t xml:space="preserve">is uploaded in Zipline. </w:t>
            </w:r>
            <w:r>
              <w:rPr>
                <w:bCs/>
              </w:rPr>
              <w:t xml:space="preserve">Single Patient </w:t>
            </w:r>
            <w:r w:rsidR="004E1FCE">
              <w:rPr>
                <w:bCs/>
              </w:rPr>
              <w:t>Expanded Access</w:t>
            </w:r>
            <w:r w:rsidR="00A82DD7">
              <w:rPr>
                <w:bCs/>
              </w:rPr>
              <w:t xml:space="preserve"> </w:t>
            </w:r>
            <w:r>
              <w:rPr>
                <w:bCs/>
              </w:rPr>
              <w:t xml:space="preserve">has special handling instructions. Consult with the Sr. Reliance Administrator or Assistant Director of Reliances. </w:t>
            </w:r>
          </w:p>
        </w:tc>
      </w:tr>
      <w:bookmarkEnd w:id="10"/>
      <w:tr w:rsidR="006D1D82" w14:paraId="33373335" w14:textId="77777777" w:rsidTr="006D1D82">
        <w:tc>
          <w:tcPr>
            <w:tcW w:w="10075" w:type="dxa"/>
          </w:tcPr>
          <w:p w14:paraId="3BE0A4CF" w14:textId="31DECBC0" w:rsidR="006D1D82" w:rsidRDefault="006D1D82" w:rsidP="00E540B9">
            <w:pPr>
              <w:pStyle w:val="NoSpacing"/>
              <w:numPr>
                <w:ilvl w:val="1"/>
                <w:numId w:val="40"/>
              </w:numPr>
              <w:spacing w:before="120" w:after="60"/>
              <w:ind w:left="403" w:hanging="432"/>
            </w:pPr>
            <w:r>
              <w:rPr>
                <w:b/>
              </w:rPr>
              <w:t xml:space="preserve">Research vs. non-research. </w:t>
            </w:r>
            <w:r>
              <w:t>Determine whether some or all of the described procedures and activities are “research”, as defined by the regulations that apply to the study. If all of the procedures described in the application are not research</w:t>
            </w:r>
            <w:r w:rsidR="0021229E">
              <w:t>,</w:t>
            </w:r>
            <w:r>
              <w:t xml:space="preserve"> a reliance agreement is not necessary. (</w:t>
            </w:r>
            <w:bookmarkStart w:id="13" w:name="_Hlk131259544"/>
            <w:r>
              <w:rPr>
                <w:b/>
              </w:rPr>
              <w:t>GUIDANCE Is it Research?</w:t>
            </w:r>
            <w:r>
              <w:t xml:space="preserve">; </w:t>
            </w:r>
            <w:r>
              <w:rPr>
                <w:b/>
              </w:rPr>
              <w:t>WORKSHEET Human Subjects Research Determination</w:t>
            </w:r>
            <w:r>
              <w:t xml:space="preserve">; </w:t>
            </w:r>
            <w:r>
              <w:rPr>
                <w:b/>
              </w:rPr>
              <w:t>GUIDANCE Case Reports, IRB Review, and HIPAA</w:t>
            </w:r>
            <w:bookmarkEnd w:id="13"/>
            <w:r>
              <w:t>)</w:t>
            </w:r>
            <w:r w:rsidR="000C04E1">
              <w:t>.</w:t>
            </w:r>
          </w:p>
          <w:p w14:paraId="341F6374" w14:textId="78D1D9C1" w:rsidR="00C03CDD" w:rsidRDefault="00C03CDD" w:rsidP="00E540B9">
            <w:pPr>
              <w:pStyle w:val="NoSpacing"/>
              <w:spacing w:after="120"/>
              <w:ind w:left="420"/>
            </w:pPr>
            <w:r w:rsidRPr="001814C1">
              <w:rPr>
                <w:b/>
                <w:bCs/>
                <w:i/>
                <w:iCs/>
              </w:rPr>
              <w:t>NOTE</w:t>
            </w:r>
            <w:r w:rsidR="00763596" w:rsidRPr="001814C1">
              <w:rPr>
                <w:b/>
                <w:bCs/>
                <w:i/>
                <w:iCs/>
              </w:rPr>
              <w:t xml:space="preserve"> ABOUT EXPANDED ACCESS</w:t>
            </w:r>
            <w:r w:rsidR="00C14E3A" w:rsidRPr="001814C1">
              <w:rPr>
                <w:b/>
                <w:bCs/>
                <w:i/>
                <w:iCs/>
              </w:rPr>
              <w:t xml:space="preserve"> and HUMANITARIAN USE DEVICES</w:t>
            </w:r>
            <w:r w:rsidRPr="001814C1">
              <w:rPr>
                <w:b/>
                <w:bCs/>
                <w:i/>
                <w:iCs/>
              </w:rPr>
              <w:t>:</w:t>
            </w:r>
            <w:r>
              <w:t xml:space="preserve"> </w:t>
            </w:r>
            <w:r>
              <w:rPr>
                <w:bCs/>
              </w:rPr>
              <w:t xml:space="preserve">UW </w:t>
            </w:r>
            <w:r w:rsidR="00A82DD7">
              <w:rPr>
                <w:bCs/>
              </w:rPr>
              <w:t>will</w:t>
            </w:r>
            <w:r>
              <w:rPr>
                <w:bCs/>
              </w:rPr>
              <w:t xml:space="preserve"> rely on non-UW IRBs for expanded access</w:t>
            </w:r>
            <w:r w:rsidR="004E1FCE">
              <w:rPr>
                <w:bCs/>
              </w:rPr>
              <w:t xml:space="preserve"> for more than one patient</w:t>
            </w:r>
            <w:r w:rsidR="00C14E3A">
              <w:rPr>
                <w:bCs/>
              </w:rPr>
              <w:t xml:space="preserve"> and clinical use of an HUD</w:t>
            </w:r>
            <w:r>
              <w:rPr>
                <w:bCs/>
              </w:rPr>
              <w:t>, which is not considered research under either OHRP or FDA definitions but</w:t>
            </w:r>
            <w:r w:rsidRPr="001814C1">
              <w:rPr>
                <w:b/>
              </w:rPr>
              <w:t xml:space="preserve"> does</w:t>
            </w:r>
            <w:r>
              <w:rPr>
                <w:bCs/>
              </w:rPr>
              <w:t xml:space="preserve"> require IRB review. Researchers </w:t>
            </w:r>
            <w:r w:rsidR="00D52B82">
              <w:rPr>
                <w:bCs/>
              </w:rPr>
              <w:t xml:space="preserve">are instructed to </w:t>
            </w:r>
            <w:r>
              <w:rPr>
                <w:bCs/>
              </w:rPr>
              <w:t>submit to the IRB that would review the activity if it was research (e.g.</w:t>
            </w:r>
            <w:r w:rsidR="003E543D">
              <w:rPr>
                <w:bCs/>
              </w:rPr>
              <w:t>,</w:t>
            </w:r>
            <w:r>
              <w:rPr>
                <w:bCs/>
              </w:rPr>
              <w:t xml:space="preserve"> Fred Hutch for oncology, UW for non-oncology, WCG or Advarra if industry wrote the protocol, </w:t>
            </w:r>
            <w:r w:rsidRPr="00C14E3A">
              <w:rPr>
                <w:bCs/>
              </w:rPr>
              <w:t>etc.)</w:t>
            </w:r>
            <w:r w:rsidR="00D52B82" w:rsidRPr="00C14E3A">
              <w:rPr>
                <w:bCs/>
              </w:rPr>
              <w:t xml:space="preserve">. </w:t>
            </w:r>
            <w:r w:rsidR="00C674D7">
              <w:rPr>
                <w:bCs/>
              </w:rPr>
              <w:t>Review</w:t>
            </w:r>
            <w:r w:rsidR="00A82DD7" w:rsidRPr="00C14E3A">
              <w:rPr>
                <w:bCs/>
              </w:rPr>
              <w:t xml:space="preserve"> Section </w:t>
            </w:r>
            <w:r w:rsidR="00C14E3A" w:rsidRPr="00C14E3A">
              <w:rPr>
                <w:bCs/>
              </w:rPr>
              <w:t xml:space="preserve">12 </w:t>
            </w:r>
            <w:r w:rsidR="00A82DD7" w:rsidRPr="00C14E3A">
              <w:rPr>
                <w:bCs/>
              </w:rPr>
              <w:t>of this worksheet for how to process expanded access protocols</w:t>
            </w:r>
            <w:r w:rsidR="00C14E3A" w:rsidRPr="00C14E3A">
              <w:rPr>
                <w:bCs/>
              </w:rPr>
              <w:t xml:space="preserve"> and clinical HUD requests</w:t>
            </w:r>
            <w:r w:rsidR="00A82DD7" w:rsidRPr="00C14E3A">
              <w:rPr>
                <w:bCs/>
              </w:rPr>
              <w:t>.</w:t>
            </w:r>
          </w:p>
        </w:tc>
      </w:tr>
      <w:tr w:rsidR="006D1D82" w14:paraId="4A98D50E" w14:textId="77777777" w:rsidTr="006D1D82">
        <w:tc>
          <w:tcPr>
            <w:tcW w:w="10075" w:type="dxa"/>
            <w:shd w:val="clear" w:color="auto" w:fill="EBEBFF"/>
          </w:tcPr>
          <w:p w14:paraId="67B43877" w14:textId="77777777" w:rsidR="006D1D82" w:rsidRDefault="006D1D82" w:rsidP="00E540B9">
            <w:pPr>
              <w:pStyle w:val="NoSpacing"/>
              <w:spacing w:before="120" w:after="120"/>
            </w:pPr>
            <w:r w:rsidRPr="00204782">
              <w:rPr>
                <w:b/>
              </w:rPr>
              <w:t>+ Guidance</w:t>
            </w:r>
          </w:p>
          <w:p w14:paraId="1EAA70BA" w14:textId="35FF4169" w:rsidR="006D1D82" w:rsidRDefault="006D1D82" w:rsidP="001814C1">
            <w:pPr>
              <w:pStyle w:val="NoSpacing"/>
              <w:spacing w:after="60"/>
            </w:pPr>
            <w:r w:rsidRPr="001814C1">
              <w:rPr>
                <w:b/>
                <w:bCs/>
              </w:rPr>
              <w:t>Scope of research</w:t>
            </w:r>
            <w:r>
              <w:t xml:space="preserve">.  A project, especially one involving multiple institutions, may contain some aspects that are research and some that are not. UW faculty, staff and students may be participating in the non-research portion, the research portion, or both. UW only needs to rely on the external IRB for the portion of the activities that are research. For some studies this is difficult to </w:t>
            </w:r>
            <w:r w:rsidR="001814C1">
              <w:t>disentangle,</w:t>
            </w:r>
            <w:r>
              <w:t xml:space="preserve"> and it may be most expeditious to rely for the whole project, however for some, disentangling the research from the non-research aspects is important to understanding whether or not a reliance is needed</w:t>
            </w:r>
            <w:r w:rsidR="0021229E">
              <w:t>.</w:t>
            </w:r>
          </w:p>
          <w:p w14:paraId="0BB34419" w14:textId="09EAE9BC" w:rsidR="006D1D82" w:rsidRDefault="006D1D82" w:rsidP="001814C1">
            <w:pPr>
              <w:pStyle w:val="NoSpacing"/>
              <w:spacing w:after="60"/>
            </w:pPr>
            <w:r w:rsidRPr="001814C1">
              <w:rPr>
                <w:b/>
                <w:bCs/>
              </w:rPr>
              <w:t>Revised Common Rule.</w:t>
            </w:r>
            <w:r>
              <w:t xml:space="preserve"> </w:t>
            </w:r>
            <w:r w:rsidR="00C03CDD">
              <w:t>The r</w:t>
            </w:r>
            <w:r>
              <w:t xml:space="preserve">evised Common Rule provides specific clarification about (1) scholarly and journalistic activities, such as oral history, and (2) public health surveillance activities that are specifically considered “not research”. These clarifications are generally consistent with long-standing HSD interpretation and practice. They are incorporated into the </w:t>
            </w:r>
            <w:r>
              <w:rPr>
                <w:b/>
              </w:rPr>
              <w:t>GUIDANCE</w:t>
            </w:r>
            <w:r w:rsidRPr="00204782">
              <w:rPr>
                <w:b/>
              </w:rPr>
              <w:t xml:space="preserve"> Is It Research</w:t>
            </w:r>
            <w:r w:rsidRPr="0082680B">
              <w:rPr>
                <w:b/>
                <w:bCs/>
              </w:rPr>
              <w:t>?</w:t>
            </w:r>
            <w:r>
              <w:t xml:space="preserve"> </w:t>
            </w:r>
            <w:r w:rsidR="00D52B82">
              <w:t xml:space="preserve"> </w:t>
            </w:r>
            <w:r w:rsidR="00D52B82" w:rsidRPr="00D52B82">
              <w:t>If the study appears to qualify for the Common Rule exclusion of public health surveillance activities from research, consult with the Sr. Reliance Administrator or Assistant Director of Reliances.</w:t>
            </w:r>
          </w:p>
          <w:p w14:paraId="77483338" w14:textId="07E098D4" w:rsidR="006D1D82" w:rsidRDefault="006D1D82" w:rsidP="005B0D17">
            <w:pPr>
              <w:pStyle w:val="NoSpacing"/>
              <w:spacing w:after="60"/>
              <w:rPr>
                <w:b/>
              </w:rPr>
            </w:pPr>
            <w:r w:rsidRPr="001814C1">
              <w:rPr>
                <w:b/>
                <w:bCs/>
              </w:rPr>
              <w:t>Quality improvement</w:t>
            </w:r>
            <w:r w:rsidR="001814C1">
              <w:rPr>
                <w:b/>
                <w:bCs/>
              </w:rPr>
              <w:t>.</w:t>
            </w:r>
            <w:r>
              <w:t xml:space="preserve"> These activities are challenging. HSD’s definition and guidance about how to identify quality improvement activities that are not also research continues to evolve and are described in </w:t>
            </w:r>
            <w:r>
              <w:rPr>
                <w:b/>
              </w:rPr>
              <w:t>GUIDANCE</w:t>
            </w:r>
            <w:r w:rsidRPr="00371ED3">
              <w:rPr>
                <w:b/>
              </w:rPr>
              <w:t xml:space="preserve"> Is It Research?</w:t>
            </w:r>
          </w:p>
          <w:p w14:paraId="27E1D7C4" w14:textId="3A0CE4A4" w:rsidR="006D1D82" w:rsidRPr="00AB4581" w:rsidRDefault="006D1D82" w:rsidP="00E540B9">
            <w:pPr>
              <w:pStyle w:val="NoSpacing"/>
              <w:spacing w:after="120"/>
              <w:rPr>
                <w:b/>
              </w:rPr>
            </w:pPr>
            <w:r>
              <w:rPr>
                <w:b/>
              </w:rPr>
              <w:t xml:space="preserve">Making the determination. </w:t>
            </w:r>
            <w:r w:rsidRPr="00AB4581">
              <w:rPr>
                <w:bCs/>
              </w:rPr>
              <w:t xml:space="preserve">When a Reliance Administrator determines that </w:t>
            </w:r>
            <w:r w:rsidR="0021229E">
              <w:rPr>
                <w:bCs/>
              </w:rPr>
              <w:t xml:space="preserve">a </w:t>
            </w:r>
            <w:r w:rsidRPr="00AB4581">
              <w:rPr>
                <w:bCs/>
              </w:rPr>
              <w:t>request does not require reliance because the activity is not research</w:t>
            </w:r>
            <w:r w:rsidR="008039C8">
              <w:rPr>
                <w:bCs/>
              </w:rPr>
              <w:t>,</w:t>
            </w:r>
            <w:r w:rsidRPr="00AB4581">
              <w:rPr>
                <w:bCs/>
              </w:rPr>
              <w:t xml:space="preserve"> the determination can be </w:t>
            </w:r>
            <w:r>
              <w:rPr>
                <w:bCs/>
              </w:rPr>
              <w:t>completed</w:t>
            </w:r>
            <w:r w:rsidRPr="00AB4581">
              <w:rPr>
                <w:bCs/>
              </w:rPr>
              <w:t xml:space="preserve"> by the </w:t>
            </w:r>
            <w:r>
              <w:rPr>
                <w:bCs/>
              </w:rPr>
              <w:t>Reliance Administrator</w:t>
            </w:r>
            <w:r w:rsidR="0021229E">
              <w:rPr>
                <w:bCs/>
              </w:rPr>
              <w:t>.</w:t>
            </w:r>
          </w:p>
          <w:p w14:paraId="1E1F4DC0" w14:textId="77777777" w:rsidR="006D1D82" w:rsidRDefault="006D1D82" w:rsidP="005B0D17">
            <w:pPr>
              <w:pStyle w:val="NoSpacing"/>
              <w:numPr>
                <w:ilvl w:val="0"/>
                <w:numId w:val="19"/>
              </w:numPr>
              <w:spacing w:after="60"/>
              <w:rPr>
                <w:bCs/>
              </w:rPr>
            </w:pPr>
            <w:r w:rsidRPr="00AB4581">
              <w:rPr>
                <w:bCs/>
              </w:rPr>
              <w:t xml:space="preserve">If a study </w:t>
            </w:r>
            <w:r>
              <w:rPr>
                <w:bCs/>
              </w:rPr>
              <w:t xml:space="preserve">team </w:t>
            </w:r>
            <w:r w:rsidRPr="00AB4581">
              <w:rPr>
                <w:bCs/>
              </w:rPr>
              <w:t>does not require a formal determination</w:t>
            </w:r>
            <w:r>
              <w:rPr>
                <w:bCs/>
              </w:rPr>
              <w:t xml:space="preserve">: </w:t>
            </w:r>
            <w:r w:rsidRPr="00AB4581">
              <w:rPr>
                <w:bCs/>
              </w:rPr>
              <w:t xml:space="preserve"> </w:t>
            </w:r>
          </w:p>
          <w:p w14:paraId="31F68688" w14:textId="596B9336" w:rsidR="006D1D82" w:rsidRDefault="006D1D82" w:rsidP="005B0D17">
            <w:pPr>
              <w:pStyle w:val="NoSpacing"/>
              <w:numPr>
                <w:ilvl w:val="0"/>
                <w:numId w:val="20"/>
              </w:numPr>
              <w:spacing w:after="60"/>
              <w:rPr>
                <w:bCs/>
              </w:rPr>
            </w:pPr>
            <w:r>
              <w:rPr>
                <w:bCs/>
              </w:rPr>
              <w:t xml:space="preserve">Add a comment to the study in Zipline describing the determination </w:t>
            </w:r>
            <w:r w:rsidR="00296D3C">
              <w:rPr>
                <w:bCs/>
              </w:rPr>
              <w:t xml:space="preserve">of </w:t>
            </w:r>
            <w:r>
              <w:rPr>
                <w:bCs/>
              </w:rPr>
              <w:t>not research.</w:t>
            </w:r>
          </w:p>
          <w:p w14:paraId="1A7926C9" w14:textId="6B34C3A8" w:rsidR="006D1D82" w:rsidRPr="003E543D" w:rsidRDefault="006D1D82" w:rsidP="00E540B9">
            <w:pPr>
              <w:pStyle w:val="NoSpacing"/>
              <w:numPr>
                <w:ilvl w:val="0"/>
                <w:numId w:val="20"/>
              </w:numPr>
              <w:rPr>
                <w:bCs/>
              </w:rPr>
            </w:pPr>
            <w:r w:rsidRPr="00AB4581">
              <w:rPr>
                <w:bCs/>
              </w:rPr>
              <w:t xml:space="preserve">Request Clarification </w:t>
            </w:r>
            <w:r>
              <w:rPr>
                <w:bCs/>
              </w:rPr>
              <w:t>in Zipline</w:t>
            </w:r>
            <w:r w:rsidR="00296D3C">
              <w:rPr>
                <w:bCs/>
              </w:rPr>
              <w:t xml:space="preserve"> instructing the study team</w:t>
            </w:r>
            <w:r>
              <w:rPr>
                <w:bCs/>
              </w:rPr>
              <w:t xml:space="preserve"> </w:t>
            </w:r>
            <w:r w:rsidRPr="00AB4581">
              <w:rPr>
                <w:bCs/>
              </w:rPr>
              <w:t>to discard the study.</w:t>
            </w:r>
          </w:p>
          <w:p w14:paraId="34D1ADAF" w14:textId="5C240AAC" w:rsidR="006D1D82" w:rsidRDefault="006D1D82" w:rsidP="005B0D17">
            <w:pPr>
              <w:pStyle w:val="NoSpacing"/>
              <w:numPr>
                <w:ilvl w:val="0"/>
                <w:numId w:val="19"/>
              </w:numPr>
              <w:spacing w:before="120" w:after="60"/>
              <w:rPr>
                <w:bCs/>
              </w:rPr>
            </w:pPr>
            <w:r>
              <w:rPr>
                <w:bCs/>
              </w:rPr>
              <w:t xml:space="preserve">If a study team requires a formal determination (or the Reliance Administrator believes formal documentation is advantageous):  </w:t>
            </w:r>
          </w:p>
          <w:p w14:paraId="6B00E30B" w14:textId="77777777" w:rsidR="006D1D82" w:rsidRPr="00AB4581" w:rsidRDefault="006D1D82" w:rsidP="005B0D17">
            <w:pPr>
              <w:pStyle w:val="NoSpacing"/>
              <w:numPr>
                <w:ilvl w:val="0"/>
                <w:numId w:val="21"/>
              </w:numPr>
              <w:spacing w:after="60"/>
              <w:rPr>
                <w:bCs/>
              </w:rPr>
            </w:pPr>
            <w:r w:rsidRPr="00AB4581">
              <w:rPr>
                <w:bCs/>
              </w:rPr>
              <w:lastRenderedPageBreak/>
              <w:t xml:space="preserve">Request Clarification so the item can be re-routed to the internal pathway. This </w:t>
            </w:r>
            <w:r>
              <w:rPr>
                <w:bCs/>
              </w:rPr>
              <w:t>request should include</w:t>
            </w:r>
            <w:r w:rsidRPr="00AB4581">
              <w:rPr>
                <w:bCs/>
              </w:rPr>
              <w:t xml:space="preserve"> several instructions:</w:t>
            </w:r>
          </w:p>
          <w:p w14:paraId="1C132059" w14:textId="77777777" w:rsidR="006D1D82" w:rsidRPr="00AB4581" w:rsidRDefault="006D1D82" w:rsidP="005B0D17">
            <w:pPr>
              <w:pStyle w:val="NoSpacing"/>
              <w:numPr>
                <w:ilvl w:val="0"/>
                <w:numId w:val="22"/>
              </w:numPr>
              <w:spacing w:after="60"/>
              <w:rPr>
                <w:bCs/>
              </w:rPr>
            </w:pPr>
            <w:bookmarkStart w:id="14" w:name="_Hlk96588260"/>
            <w:r w:rsidRPr="00AB4581">
              <w:rPr>
                <w:bCs/>
              </w:rPr>
              <w:t>Instruct the study team to save a copy of documents relevant to making the determination. These may include:</w:t>
            </w:r>
          </w:p>
          <w:p w14:paraId="24CCB9D8" w14:textId="77777777" w:rsidR="006D1D82" w:rsidRPr="00AB4581" w:rsidRDefault="006D1D82" w:rsidP="005B0D17">
            <w:pPr>
              <w:pStyle w:val="NoSpacing"/>
              <w:numPr>
                <w:ilvl w:val="1"/>
                <w:numId w:val="22"/>
              </w:numPr>
              <w:spacing w:after="60"/>
              <w:rPr>
                <w:bCs/>
              </w:rPr>
            </w:pPr>
            <w:r w:rsidRPr="00AB4581">
              <w:rPr>
                <w:bCs/>
              </w:rPr>
              <w:t xml:space="preserve">The </w:t>
            </w:r>
            <w:r w:rsidRPr="001050B9">
              <w:rPr>
                <w:b/>
              </w:rPr>
              <w:t>REQUEST External IRB Review</w:t>
            </w:r>
            <w:r>
              <w:rPr>
                <w:bCs/>
              </w:rPr>
              <w:t xml:space="preserve"> form</w:t>
            </w:r>
            <w:r w:rsidRPr="00AB4581">
              <w:rPr>
                <w:bCs/>
              </w:rPr>
              <w:t xml:space="preserve"> attached on the External IRB page.</w:t>
            </w:r>
          </w:p>
          <w:p w14:paraId="5D026032" w14:textId="77777777" w:rsidR="006D1D82" w:rsidRPr="00AB4581" w:rsidRDefault="006D1D82" w:rsidP="005B0D17">
            <w:pPr>
              <w:pStyle w:val="NoSpacing"/>
              <w:numPr>
                <w:ilvl w:val="1"/>
                <w:numId w:val="22"/>
              </w:numPr>
              <w:spacing w:after="60"/>
              <w:rPr>
                <w:bCs/>
              </w:rPr>
            </w:pPr>
            <w:r w:rsidRPr="00AB4581">
              <w:rPr>
                <w:bCs/>
              </w:rPr>
              <w:t xml:space="preserve">Documents attached to the Study-Related Documents page.  </w:t>
            </w:r>
          </w:p>
          <w:p w14:paraId="3F313801" w14:textId="77777777" w:rsidR="006D1D82" w:rsidRPr="00AB4581" w:rsidRDefault="006D1D82" w:rsidP="005B0D17">
            <w:pPr>
              <w:pStyle w:val="NoSpacing"/>
              <w:numPr>
                <w:ilvl w:val="0"/>
                <w:numId w:val="22"/>
              </w:numPr>
              <w:spacing w:after="60"/>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5E3E5009" w14:textId="162A336E" w:rsidR="006D1D82" w:rsidRPr="00AB4581" w:rsidRDefault="006D1D82" w:rsidP="005B0D17">
            <w:pPr>
              <w:pStyle w:val="NoSpacing"/>
              <w:numPr>
                <w:ilvl w:val="0"/>
                <w:numId w:val="22"/>
              </w:numPr>
              <w:spacing w:after="60"/>
              <w:rPr>
                <w:bCs/>
              </w:rPr>
            </w:pPr>
            <w:r w:rsidRPr="00AB4581">
              <w:rPr>
                <w:bCs/>
              </w:rPr>
              <w:t>I</w:t>
            </w:r>
            <w:r w:rsidR="00C608AD">
              <w:rPr>
                <w:bCs/>
              </w:rPr>
              <w:t>f the study is listed under item 4 as “Multi-site”, i</w:t>
            </w:r>
            <w:r w:rsidRPr="00AB4581">
              <w:rPr>
                <w:bCs/>
              </w:rPr>
              <w:t>nstruct the study team to change the new Basic Study Information Question 6 about having UW be the IRB for other sites to “No.” Answering “No” will remove the Study-Related Documents page.</w:t>
            </w:r>
          </w:p>
          <w:p w14:paraId="179142A9" w14:textId="5C1EF072" w:rsidR="006D1D82" w:rsidRPr="00AB4581" w:rsidRDefault="006D1D82" w:rsidP="005B0D17">
            <w:pPr>
              <w:pStyle w:val="NoSpacing"/>
              <w:numPr>
                <w:ilvl w:val="0"/>
                <w:numId w:val="22"/>
              </w:numPr>
              <w:spacing w:after="60"/>
              <w:rPr>
                <w:bCs/>
              </w:rPr>
            </w:pPr>
            <w:r w:rsidRPr="00AB4581">
              <w:rPr>
                <w:bCs/>
              </w:rPr>
              <w:t xml:space="preserve">Instruct the study team to upload </w:t>
            </w:r>
            <w:r>
              <w:rPr>
                <w:bCs/>
              </w:rPr>
              <w:t>a completed IRB Protocol</w:t>
            </w:r>
            <w:r w:rsidRPr="00AB4581">
              <w:rPr>
                <w:bCs/>
              </w:rPr>
              <w:t xml:space="preserve"> to </w:t>
            </w:r>
            <w:r w:rsidR="00A03689">
              <w:rPr>
                <w:bCs/>
              </w:rPr>
              <w:t xml:space="preserve">the </w:t>
            </w:r>
            <w:r w:rsidR="00C608AD">
              <w:rPr>
                <w:bCs/>
              </w:rPr>
              <w:t xml:space="preserve">appropriate item </w:t>
            </w:r>
            <w:r w:rsidR="0009573A">
              <w:rPr>
                <w:bCs/>
              </w:rPr>
              <w:t xml:space="preserve">(8 or 9) </w:t>
            </w:r>
            <w:r w:rsidR="00C608AD">
              <w:rPr>
                <w:bCs/>
              </w:rPr>
              <w:t xml:space="preserve">on </w:t>
            </w:r>
            <w:r w:rsidRPr="00AB4581">
              <w:rPr>
                <w:bCs/>
              </w:rPr>
              <w:t xml:space="preserve">Basic Study Information .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3AB71B9F" w14:textId="77777777" w:rsidR="006D1D82" w:rsidRPr="00AB4581" w:rsidRDefault="006D1D82" w:rsidP="005B0D17">
            <w:pPr>
              <w:pStyle w:val="NoSpacing"/>
              <w:numPr>
                <w:ilvl w:val="0"/>
                <w:numId w:val="22"/>
              </w:numPr>
              <w:spacing w:after="60"/>
              <w:rPr>
                <w:bCs/>
              </w:rPr>
            </w:pPr>
            <w:r w:rsidRPr="00AB4581">
              <w:rPr>
                <w:bCs/>
              </w:rPr>
              <w:t>Instruct the study team to upload any documents from the Study-Related Documents page that are relevant to support the IRB determination to the appropriate location in Zipline.</w:t>
            </w:r>
          </w:p>
          <w:p w14:paraId="1DAB6E84" w14:textId="77777777" w:rsidR="006D1D82" w:rsidRPr="00AB4581" w:rsidRDefault="006D1D82" w:rsidP="005B0D17">
            <w:pPr>
              <w:pStyle w:val="NoSpacing"/>
              <w:numPr>
                <w:ilvl w:val="0"/>
                <w:numId w:val="22"/>
              </w:numPr>
              <w:spacing w:after="60"/>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69C68BDA" w14:textId="01B25DE5" w:rsidR="00D52B82" w:rsidRPr="003E543D" w:rsidRDefault="006D1D82" w:rsidP="00E540B9">
            <w:pPr>
              <w:pStyle w:val="NoSpacing"/>
              <w:numPr>
                <w:ilvl w:val="0"/>
                <w:numId w:val="22"/>
              </w:numPr>
              <w:rPr>
                <w:bCs/>
              </w:rPr>
            </w:pPr>
            <w:r w:rsidRPr="00AB4581">
              <w:rPr>
                <w:bCs/>
              </w:rPr>
              <w:t>Instruct the study team to re-submit.</w:t>
            </w:r>
            <w:bookmarkEnd w:id="14"/>
          </w:p>
          <w:p w14:paraId="39A75058"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62C2147C" w14:textId="3DAF64C5" w:rsidR="006D1D82" w:rsidRPr="005C4206" w:rsidRDefault="006D1D82" w:rsidP="00E540B9">
            <w:pPr>
              <w:pStyle w:val="NoSpacing"/>
              <w:spacing w:after="120"/>
              <w:rPr>
                <w:bCs/>
              </w:rPr>
            </w:pPr>
            <w:r>
              <w:rPr>
                <w:bCs/>
              </w:rPr>
              <w:t xml:space="preserve">When the study team has responded, complete the determination as described in the </w:t>
            </w:r>
            <w:r w:rsidR="008039C8">
              <w:rPr>
                <w:b/>
              </w:rPr>
              <w:t>INSTRUCTIONS Zipline for Staff</w:t>
            </w:r>
            <w:r>
              <w:rPr>
                <w:bCs/>
              </w:rPr>
              <w:t xml:space="preserve"> </w:t>
            </w:r>
            <w:r w:rsidRPr="005B0D17">
              <w:rPr>
                <w:bCs/>
              </w:rPr>
              <w:t xml:space="preserve">and </w:t>
            </w:r>
            <w:r w:rsidRPr="005B0D17">
              <w:rPr>
                <w:b/>
              </w:rPr>
              <w:t>re-assign the application from “Reliance” to “Team S.”</w:t>
            </w:r>
            <w:r w:rsidRPr="00941CB5">
              <w:rPr>
                <w:b/>
                <w:u w:val="single"/>
              </w:rPr>
              <w:t xml:space="preserve"> </w:t>
            </w:r>
          </w:p>
        </w:tc>
      </w:tr>
      <w:tr w:rsidR="006D1D82" w14:paraId="0BF1EE80" w14:textId="77777777" w:rsidTr="006D1D82">
        <w:tc>
          <w:tcPr>
            <w:tcW w:w="10075" w:type="dxa"/>
          </w:tcPr>
          <w:p w14:paraId="6432452A" w14:textId="181A811C" w:rsidR="006D1D82" w:rsidRDefault="006D1D82" w:rsidP="00E540B9">
            <w:pPr>
              <w:pStyle w:val="NoSpacing"/>
              <w:numPr>
                <w:ilvl w:val="1"/>
                <w:numId w:val="40"/>
              </w:numPr>
              <w:spacing w:before="120" w:after="60"/>
              <w:ind w:left="403" w:hanging="432"/>
            </w:pPr>
            <w:r>
              <w:rPr>
                <w:b/>
              </w:rPr>
              <w:lastRenderedPageBreak/>
              <w:t xml:space="preserve">Human subjects. </w:t>
            </w:r>
            <w:r>
              <w:t>Determine whether the involvement of individuals, records, or specimens (if any) meet the definition of “human subject”, as defined by the regulations that apply to the study. (</w:t>
            </w:r>
            <w:r>
              <w:rPr>
                <w:b/>
              </w:rPr>
              <w:t>WORKSHEET Human Subjects Research Determination</w:t>
            </w:r>
            <w:r>
              <w:t>)</w:t>
            </w:r>
          </w:p>
          <w:p w14:paraId="7794363E" w14:textId="77777777" w:rsidR="006D1D82" w:rsidRPr="00204782" w:rsidRDefault="006D1D82" w:rsidP="00E540B9">
            <w:pPr>
              <w:pStyle w:val="NoSpacing"/>
              <w:spacing w:after="120"/>
              <w:ind w:left="420"/>
            </w:pPr>
            <w:r>
              <w:t>If the research does not involve human subjects a reliance agreement is not necessary.</w:t>
            </w:r>
          </w:p>
        </w:tc>
      </w:tr>
      <w:tr w:rsidR="006D1D82" w14:paraId="50124CC1" w14:textId="77777777" w:rsidTr="006D1D82">
        <w:tc>
          <w:tcPr>
            <w:tcW w:w="10075" w:type="dxa"/>
            <w:shd w:val="clear" w:color="auto" w:fill="EBEBFF"/>
          </w:tcPr>
          <w:p w14:paraId="5B574F48" w14:textId="77777777" w:rsidR="006D1D82" w:rsidRDefault="006D1D82" w:rsidP="00E540B9">
            <w:pPr>
              <w:pStyle w:val="NoSpacing"/>
              <w:spacing w:before="120" w:after="120"/>
            </w:pPr>
            <w:r w:rsidRPr="00204782">
              <w:rPr>
                <w:b/>
              </w:rPr>
              <w:t xml:space="preserve">+ Guidance  </w:t>
            </w:r>
          </w:p>
          <w:p w14:paraId="3F89727F" w14:textId="77777777" w:rsidR="006D1D82" w:rsidRPr="005B0D17" w:rsidRDefault="006D1D82" w:rsidP="005B0D17">
            <w:pPr>
              <w:pStyle w:val="NoSpacing"/>
              <w:spacing w:after="60"/>
              <w:rPr>
                <w:b/>
                <w:bCs/>
              </w:rPr>
            </w:pPr>
            <w:r w:rsidRPr="005B0D17">
              <w:rPr>
                <w:b/>
                <w:bCs/>
              </w:rPr>
              <w:t xml:space="preserve">Revised Common Rule. </w:t>
            </w:r>
          </w:p>
          <w:p w14:paraId="16FA36D9" w14:textId="77777777" w:rsidR="006D1D82" w:rsidRDefault="006D1D82" w:rsidP="005B0D17">
            <w:pPr>
              <w:pStyle w:val="NoSpacing"/>
              <w:numPr>
                <w:ilvl w:val="0"/>
                <w:numId w:val="13"/>
              </w:numPr>
              <w:spacing w:after="60"/>
            </w:pPr>
            <w:r>
              <w:t xml:space="preserve">The wording of the definition of “human subject” has changed slightly but the meaning of the definition has not changed.  </w:t>
            </w:r>
          </w:p>
          <w:p w14:paraId="1816EBF7" w14:textId="77777777" w:rsidR="006D1D82" w:rsidRDefault="006D1D82" w:rsidP="00E540B9">
            <w:pPr>
              <w:pStyle w:val="NoSpacing"/>
              <w:numPr>
                <w:ilvl w:val="0"/>
                <w:numId w:val="13"/>
              </w:numPr>
              <w:spacing w:after="120"/>
            </w:pPr>
            <w:r w:rsidRPr="005B0D17">
              <w:rPr>
                <w:i/>
              </w:rPr>
              <w:t>Newborn dried bloodspots.</w:t>
            </w:r>
            <w:r>
              <w:t xml:space="preserve"> Effective January 21, 2019, the research use of de-identified or anonymous newborn dried bloodspots is no longer considered to involve human subjects. </w:t>
            </w:r>
          </w:p>
          <w:p w14:paraId="426720FF" w14:textId="5810C8B8" w:rsidR="006D1D82" w:rsidRDefault="006D1D82" w:rsidP="005B0D17">
            <w:pPr>
              <w:pStyle w:val="NoSpacing"/>
              <w:spacing w:after="60"/>
            </w:pPr>
            <w:r w:rsidRPr="005B0D17">
              <w:rPr>
                <w:b/>
                <w:bCs/>
              </w:rPr>
              <w:t xml:space="preserve">Large national datasets. </w:t>
            </w:r>
            <w:r>
              <w:t xml:space="preserve">Many large and widely available national datasets have been assessed by HSD management to determine whether they involve “human subjects”. Check the </w:t>
            </w:r>
            <w:bookmarkStart w:id="15" w:name="_Hlk138432002"/>
            <w:r w:rsidRPr="00204782">
              <w:rPr>
                <w:b/>
              </w:rPr>
              <w:t>GUIDANCE Data Sets Not Requiring HSD or IRB Review</w:t>
            </w:r>
            <w:bookmarkEnd w:id="15"/>
            <w:r>
              <w:t xml:space="preserve"> to see if the dataset has already been determined to be “Not Human Subjects”. If it is not on the list, ask </w:t>
            </w:r>
            <w:r w:rsidR="005B0D17">
              <w:t>HSD leadership</w:t>
            </w:r>
            <w:r>
              <w:t xml:space="preserve"> to consider adding it to HSD’s list in the Guidance. For example, many federally-managed data sets are likely candidates to add to the list. </w:t>
            </w:r>
          </w:p>
          <w:p w14:paraId="0969AE4E" w14:textId="77777777" w:rsidR="006D1D82" w:rsidRDefault="006D1D82" w:rsidP="00E540B9">
            <w:pPr>
              <w:pStyle w:val="NoSpacing"/>
              <w:spacing w:after="60"/>
            </w:pPr>
            <w:r w:rsidRPr="005B0D17">
              <w:rPr>
                <w:b/>
                <w:bCs/>
              </w:rPr>
              <w:t>Coordinating Center, Data Center, or Core Facility</w:t>
            </w:r>
            <w:r w:rsidRPr="00B7619E">
              <w:t>.</w:t>
            </w:r>
            <w:r w:rsidRPr="00971AA8">
              <w:rPr>
                <w:b/>
              </w:rPr>
              <w:t xml:space="preserve"> </w:t>
            </w:r>
            <w:r w:rsidRPr="00204782">
              <w:t>If the application involves one of these as part or all of the proposed activities, carefully consider whether human subjects are involved</w:t>
            </w:r>
            <w:r>
              <w:t xml:space="preserve"> in the Coordinating Center, Data Center, or Core Facility activities. This gets at the scope of what is being reviewed and approved in the </w:t>
            </w:r>
            <w:r>
              <w:lastRenderedPageBreak/>
              <w:t xml:space="preserve">application. </w:t>
            </w:r>
            <w:r w:rsidRPr="00D80DCF">
              <w:t xml:space="preserve">Remember that if the project involves non-UW institutions or individuals, the application should be </w:t>
            </w:r>
            <w:r w:rsidRPr="009C2E8B">
              <w:t>assigned to</w:t>
            </w:r>
            <w:r w:rsidRPr="00D80DCF">
              <w:t xml:space="preserve"> Team S</w:t>
            </w:r>
            <w:r>
              <w:t xml:space="preserve"> for an initial assessment</w:t>
            </w:r>
            <w:r w:rsidRPr="00D80DCF">
              <w:t>.</w:t>
            </w:r>
            <w:r>
              <w:t xml:space="preserve"> </w:t>
            </w:r>
          </w:p>
          <w:p w14:paraId="3650ADBE" w14:textId="77777777" w:rsidR="006D1D82" w:rsidRDefault="006D1D82" w:rsidP="005B0D17">
            <w:pPr>
              <w:pStyle w:val="NoSpacing"/>
              <w:spacing w:after="60"/>
              <w:rPr>
                <w:bCs/>
              </w:rPr>
            </w:pPr>
            <w:r w:rsidRPr="005B0D17">
              <w:rPr>
                <w:b/>
              </w:rPr>
              <w:t>PHI of deceased individuals.</w:t>
            </w:r>
            <w:r>
              <w:rPr>
                <w:b/>
              </w:rPr>
              <w:t xml:space="preserve"> </w:t>
            </w:r>
            <w:r>
              <w:rPr>
                <w:bCs/>
              </w:rPr>
              <w:t xml:space="preserve">Deceased individuals are not considered human subjects. In addition, there are no HIPAA related responsibilities for HSD staff or the IRB to fulfill. </w:t>
            </w:r>
          </w:p>
          <w:p w14:paraId="50262FD5" w14:textId="7EA79C50" w:rsidR="006D1D82" w:rsidRPr="00AB4581" w:rsidRDefault="006D1D82" w:rsidP="005B0D17">
            <w:pPr>
              <w:pStyle w:val="NoSpacing"/>
              <w:spacing w:after="60"/>
              <w:rPr>
                <w:b/>
              </w:rPr>
            </w:pPr>
            <w:r>
              <w:rPr>
                <w:b/>
              </w:rPr>
              <w:t xml:space="preserve">Making the determination. </w:t>
            </w:r>
            <w:r w:rsidRPr="00AB4581">
              <w:rPr>
                <w:bCs/>
              </w:rPr>
              <w:t xml:space="preserve">When a Reliance Administrator determines that </w:t>
            </w:r>
            <w:r w:rsidR="008039C8">
              <w:rPr>
                <w:bCs/>
              </w:rPr>
              <w:t xml:space="preserve">a </w:t>
            </w:r>
            <w:r w:rsidRPr="00AB4581">
              <w:rPr>
                <w:bCs/>
              </w:rPr>
              <w:t xml:space="preserve">request does not require reliance because the activity is not </w:t>
            </w:r>
            <w:r>
              <w:rPr>
                <w:bCs/>
              </w:rPr>
              <w:t>human subjects</w:t>
            </w:r>
            <w:r w:rsidR="008039C8">
              <w:rPr>
                <w:bCs/>
              </w:rPr>
              <w:t>,</w:t>
            </w:r>
            <w:r>
              <w:rPr>
                <w:bCs/>
              </w:rPr>
              <w:t xml:space="preserve"> </w:t>
            </w:r>
            <w:r w:rsidRPr="00AB4581">
              <w:rPr>
                <w:bCs/>
              </w:rPr>
              <w:t xml:space="preserve">the determination can be </w:t>
            </w:r>
            <w:r>
              <w:rPr>
                <w:bCs/>
              </w:rPr>
              <w:t>completed</w:t>
            </w:r>
            <w:r w:rsidRPr="00AB4581">
              <w:rPr>
                <w:bCs/>
              </w:rPr>
              <w:t xml:space="preserve"> by the </w:t>
            </w:r>
            <w:r>
              <w:rPr>
                <w:bCs/>
              </w:rPr>
              <w:t>Reliance Administrator</w:t>
            </w:r>
            <w:r w:rsidR="008039C8">
              <w:rPr>
                <w:bCs/>
              </w:rPr>
              <w:t>.</w:t>
            </w:r>
          </w:p>
          <w:p w14:paraId="6405E81A" w14:textId="77777777" w:rsidR="006D1D82" w:rsidRDefault="006D1D82" w:rsidP="005B0D17">
            <w:pPr>
              <w:pStyle w:val="NoSpacing"/>
              <w:numPr>
                <w:ilvl w:val="0"/>
                <w:numId w:val="26"/>
              </w:numPr>
              <w:spacing w:after="60"/>
              <w:rPr>
                <w:bCs/>
              </w:rPr>
            </w:pPr>
            <w:r w:rsidRPr="00AB4581">
              <w:rPr>
                <w:bCs/>
              </w:rPr>
              <w:t xml:space="preserve">If a study </w:t>
            </w:r>
            <w:r>
              <w:rPr>
                <w:bCs/>
              </w:rPr>
              <w:t xml:space="preserve">team </w:t>
            </w:r>
            <w:r w:rsidRPr="00AB4581">
              <w:rPr>
                <w:bCs/>
              </w:rPr>
              <w:t>does not require a formal determination</w:t>
            </w:r>
            <w:r>
              <w:rPr>
                <w:bCs/>
              </w:rPr>
              <w:t xml:space="preserve">: </w:t>
            </w:r>
            <w:r w:rsidRPr="00AB4581">
              <w:rPr>
                <w:bCs/>
              </w:rPr>
              <w:t xml:space="preserve"> </w:t>
            </w:r>
          </w:p>
          <w:p w14:paraId="51A61299" w14:textId="248057F3" w:rsidR="006D1D82" w:rsidRDefault="006D1D82" w:rsidP="005B0D17">
            <w:pPr>
              <w:pStyle w:val="NoSpacing"/>
              <w:numPr>
                <w:ilvl w:val="0"/>
                <w:numId w:val="60"/>
              </w:numPr>
              <w:spacing w:after="60"/>
              <w:rPr>
                <w:bCs/>
              </w:rPr>
            </w:pPr>
            <w:r>
              <w:rPr>
                <w:bCs/>
              </w:rPr>
              <w:t xml:space="preserve">Add a comment to the study in Zipline describing the determination </w:t>
            </w:r>
            <w:r w:rsidR="008039C8">
              <w:rPr>
                <w:bCs/>
              </w:rPr>
              <w:t xml:space="preserve">of </w:t>
            </w:r>
            <w:r>
              <w:rPr>
                <w:bCs/>
              </w:rPr>
              <w:t>not research.</w:t>
            </w:r>
          </w:p>
          <w:p w14:paraId="6C909FAE" w14:textId="410AE684" w:rsidR="006D1D82" w:rsidRPr="003E543D" w:rsidRDefault="006D1D82" w:rsidP="005B0D17">
            <w:pPr>
              <w:pStyle w:val="NoSpacing"/>
              <w:numPr>
                <w:ilvl w:val="0"/>
                <w:numId w:val="60"/>
              </w:numPr>
              <w:spacing w:after="120"/>
              <w:rPr>
                <w:bCs/>
              </w:rPr>
            </w:pPr>
            <w:r w:rsidRPr="00AB4581">
              <w:rPr>
                <w:bCs/>
              </w:rPr>
              <w:t xml:space="preserve">Request Clarification </w:t>
            </w:r>
            <w:r>
              <w:rPr>
                <w:bCs/>
              </w:rPr>
              <w:t>in Zipline</w:t>
            </w:r>
            <w:r w:rsidR="008039C8">
              <w:rPr>
                <w:bCs/>
              </w:rPr>
              <w:t xml:space="preserve"> instructing the study team</w:t>
            </w:r>
            <w:r>
              <w:rPr>
                <w:bCs/>
              </w:rPr>
              <w:t xml:space="preserve"> </w:t>
            </w:r>
            <w:r w:rsidRPr="00AB4581">
              <w:rPr>
                <w:bCs/>
              </w:rPr>
              <w:t>to discard the study.</w:t>
            </w:r>
          </w:p>
          <w:p w14:paraId="034AB6A6" w14:textId="1DBDD732" w:rsidR="006D1D82" w:rsidRDefault="006D1D82" w:rsidP="00E540B9">
            <w:pPr>
              <w:pStyle w:val="NoSpacing"/>
              <w:numPr>
                <w:ilvl w:val="0"/>
                <w:numId w:val="26"/>
              </w:numPr>
              <w:rPr>
                <w:bCs/>
              </w:rPr>
            </w:pPr>
            <w:r>
              <w:rPr>
                <w:bCs/>
              </w:rPr>
              <w:t xml:space="preserve">If a study team requires a formal determination (or the Reliance Administrator believes formal documentation is advantageous):  </w:t>
            </w:r>
          </w:p>
          <w:p w14:paraId="644DA916" w14:textId="77777777" w:rsidR="006D1D82" w:rsidRPr="00AB4581" w:rsidRDefault="006D1D82" w:rsidP="005B0D17">
            <w:pPr>
              <w:pStyle w:val="NoSpacing"/>
              <w:numPr>
                <w:ilvl w:val="0"/>
                <w:numId w:val="61"/>
              </w:numPr>
              <w:spacing w:after="60"/>
              <w:rPr>
                <w:bCs/>
              </w:rPr>
            </w:pPr>
            <w:r w:rsidRPr="00AB4581">
              <w:rPr>
                <w:bCs/>
              </w:rPr>
              <w:t xml:space="preserve">Request Clarification so the item can be re-routed to the internal pathway. This </w:t>
            </w:r>
            <w:r>
              <w:rPr>
                <w:bCs/>
              </w:rPr>
              <w:t>request should include</w:t>
            </w:r>
            <w:r w:rsidRPr="00AB4581">
              <w:rPr>
                <w:bCs/>
              </w:rPr>
              <w:t xml:space="preserve"> several instructions:</w:t>
            </w:r>
          </w:p>
          <w:p w14:paraId="125CA656" w14:textId="77777777" w:rsidR="006D1D82" w:rsidRPr="00AB4581" w:rsidRDefault="006D1D82" w:rsidP="005B0D17">
            <w:pPr>
              <w:pStyle w:val="NoSpacing"/>
              <w:numPr>
                <w:ilvl w:val="0"/>
                <w:numId w:val="22"/>
              </w:numPr>
              <w:spacing w:after="60"/>
              <w:rPr>
                <w:bCs/>
              </w:rPr>
            </w:pPr>
            <w:r w:rsidRPr="00AB4581">
              <w:rPr>
                <w:bCs/>
              </w:rPr>
              <w:t>Instruct the study team to save a copy of documents relevant to making the determination. These may include:</w:t>
            </w:r>
          </w:p>
          <w:p w14:paraId="0765E698" w14:textId="77777777" w:rsidR="006D1D82" w:rsidRPr="00AB4581" w:rsidRDefault="006D1D82" w:rsidP="005B0D17">
            <w:pPr>
              <w:pStyle w:val="NoSpacing"/>
              <w:numPr>
                <w:ilvl w:val="1"/>
                <w:numId w:val="22"/>
              </w:numPr>
              <w:spacing w:after="60"/>
              <w:rPr>
                <w:bCs/>
              </w:rPr>
            </w:pPr>
            <w:r w:rsidRPr="00AB4581">
              <w:rPr>
                <w:bCs/>
              </w:rPr>
              <w:t xml:space="preserve">The </w:t>
            </w:r>
            <w:r w:rsidRPr="00D52B82">
              <w:rPr>
                <w:b/>
              </w:rPr>
              <w:t>REQUEST External IRB Review</w:t>
            </w:r>
            <w:r>
              <w:rPr>
                <w:bCs/>
              </w:rPr>
              <w:t xml:space="preserve"> form</w:t>
            </w:r>
            <w:r w:rsidRPr="00AB4581">
              <w:rPr>
                <w:bCs/>
              </w:rPr>
              <w:t xml:space="preserve"> attached on the External IRB page.</w:t>
            </w:r>
          </w:p>
          <w:p w14:paraId="6B4C1548" w14:textId="77777777" w:rsidR="006D1D82" w:rsidRPr="00AB4581" w:rsidRDefault="006D1D82" w:rsidP="005B0D17">
            <w:pPr>
              <w:pStyle w:val="NoSpacing"/>
              <w:numPr>
                <w:ilvl w:val="1"/>
                <w:numId w:val="22"/>
              </w:numPr>
              <w:spacing w:after="60"/>
              <w:rPr>
                <w:bCs/>
              </w:rPr>
            </w:pPr>
            <w:r w:rsidRPr="00AB4581">
              <w:rPr>
                <w:bCs/>
              </w:rPr>
              <w:t xml:space="preserve">Documents attached to the Study-Related Documents page.  </w:t>
            </w:r>
          </w:p>
          <w:p w14:paraId="60D9509C" w14:textId="77777777" w:rsidR="006D1D82" w:rsidRPr="00AB4581" w:rsidRDefault="006D1D82" w:rsidP="005B0D17">
            <w:pPr>
              <w:pStyle w:val="NoSpacing"/>
              <w:numPr>
                <w:ilvl w:val="0"/>
                <w:numId w:val="22"/>
              </w:numPr>
              <w:spacing w:after="60"/>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0BF6486B" w14:textId="27A14071" w:rsidR="006D1D82" w:rsidRPr="00AB4581" w:rsidRDefault="00C608AD" w:rsidP="005B0D17">
            <w:pPr>
              <w:pStyle w:val="NoSpacing"/>
              <w:numPr>
                <w:ilvl w:val="0"/>
                <w:numId w:val="22"/>
              </w:numPr>
              <w:spacing w:after="60"/>
              <w:rPr>
                <w:bCs/>
              </w:rPr>
            </w:pPr>
            <w:r w:rsidRPr="00AB4581">
              <w:rPr>
                <w:bCs/>
              </w:rPr>
              <w:t>I</w:t>
            </w:r>
            <w:r>
              <w:rPr>
                <w:bCs/>
              </w:rPr>
              <w:t>f the study is listed under item 4 as “Multi-site”, i</w:t>
            </w:r>
            <w:r w:rsidRPr="00AB4581">
              <w:rPr>
                <w:bCs/>
              </w:rPr>
              <w:t xml:space="preserve">nstruct </w:t>
            </w:r>
            <w:r w:rsidR="006D1D82" w:rsidRPr="00AB4581">
              <w:rPr>
                <w:bCs/>
              </w:rPr>
              <w:t>the study team to change the new Basic Study Information Question 6 about having UW be the IRB for other sites to “No.” Answering “No” will remove the Study-Related Documents page.</w:t>
            </w:r>
          </w:p>
          <w:p w14:paraId="0244D8E3" w14:textId="0A91FFB0" w:rsidR="006D1D82" w:rsidRPr="00AB4581" w:rsidRDefault="006D1D82" w:rsidP="005B0D17">
            <w:pPr>
              <w:pStyle w:val="NoSpacing"/>
              <w:numPr>
                <w:ilvl w:val="0"/>
                <w:numId w:val="22"/>
              </w:numPr>
              <w:spacing w:after="60"/>
              <w:rPr>
                <w:bCs/>
              </w:rPr>
            </w:pPr>
            <w:r w:rsidRPr="00AB4581">
              <w:rPr>
                <w:bCs/>
              </w:rPr>
              <w:t xml:space="preserve">Instruct the study team to upload </w:t>
            </w:r>
            <w:r>
              <w:rPr>
                <w:bCs/>
              </w:rPr>
              <w:t>a completed IRB Protocol</w:t>
            </w:r>
            <w:r w:rsidRPr="00AB4581">
              <w:rPr>
                <w:bCs/>
              </w:rPr>
              <w:t xml:space="preserve"> to </w:t>
            </w:r>
            <w:r w:rsidR="001D0180">
              <w:rPr>
                <w:bCs/>
              </w:rPr>
              <w:t xml:space="preserve">the </w:t>
            </w:r>
            <w:r w:rsidR="00C608AD">
              <w:rPr>
                <w:bCs/>
              </w:rPr>
              <w:t>appropriate</w:t>
            </w:r>
            <w:r w:rsidR="0009573A">
              <w:rPr>
                <w:bCs/>
              </w:rPr>
              <w:t xml:space="preserve"> item (8 or 9) </w:t>
            </w:r>
            <w:r w:rsidR="00C608AD">
              <w:rPr>
                <w:bCs/>
              </w:rPr>
              <w:t xml:space="preserve">on </w:t>
            </w:r>
            <w:r w:rsidRPr="00AB4581">
              <w:rPr>
                <w:bCs/>
              </w:rPr>
              <w:t xml:space="preserve">Basic Study Information.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26412FCB" w14:textId="77777777" w:rsidR="006D1D82" w:rsidRPr="00AB4581" w:rsidRDefault="006D1D82" w:rsidP="005B0D17">
            <w:pPr>
              <w:pStyle w:val="NoSpacing"/>
              <w:numPr>
                <w:ilvl w:val="0"/>
                <w:numId w:val="22"/>
              </w:numPr>
              <w:spacing w:after="60"/>
              <w:rPr>
                <w:bCs/>
              </w:rPr>
            </w:pPr>
            <w:r w:rsidRPr="00AB4581">
              <w:rPr>
                <w:bCs/>
              </w:rPr>
              <w:t>Instruct the study team to upload any documents from the Study-Related Documents page that are relevant to support the IRB determination to the appropriate location in Zipline.</w:t>
            </w:r>
          </w:p>
          <w:p w14:paraId="2DD3427C" w14:textId="77777777" w:rsidR="006D1D82" w:rsidRPr="00AB4581" w:rsidRDefault="006D1D82" w:rsidP="005B0D17">
            <w:pPr>
              <w:pStyle w:val="NoSpacing"/>
              <w:numPr>
                <w:ilvl w:val="0"/>
                <w:numId w:val="22"/>
              </w:numPr>
              <w:spacing w:after="60"/>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1493F858" w14:textId="322773AA" w:rsidR="00607691" w:rsidRPr="003E543D" w:rsidRDefault="006D1D82" w:rsidP="00E540B9">
            <w:pPr>
              <w:pStyle w:val="NoSpacing"/>
              <w:numPr>
                <w:ilvl w:val="0"/>
                <w:numId w:val="22"/>
              </w:numPr>
              <w:rPr>
                <w:bCs/>
              </w:rPr>
            </w:pPr>
            <w:r w:rsidRPr="00AB4581">
              <w:rPr>
                <w:bCs/>
              </w:rPr>
              <w:t>Instruct the study team to re-submit.</w:t>
            </w:r>
          </w:p>
          <w:p w14:paraId="4F644B33"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516FFB8E" w14:textId="16F54C7E" w:rsidR="006D1D82" w:rsidRPr="00A97DEC" w:rsidRDefault="006D1D82" w:rsidP="00E540B9">
            <w:pPr>
              <w:pStyle w:val="NoSpacing"/>
              <w:spacing w:after="120"/>
              <w:rPr>
                <w:bCs/>
              </w:rPr>
            </w:pPr>
            <w:r>
              <w:rPr>
                <w:bCs/>
              </w:rPr>
              <w:t xml:space="preserve">When the study team has responded, complete the determination as described in the </w:t>
            </w:r>
            <w:r w:rsidR="00F33FED" w:rsidRPr="001050B9">
              <w:rPr>
                <w:b/>
              </w:rPr>
              <w:t>INSTRUCTIONS Zipline for Staff</w:t>
            </w:r>
            <w:r>
              <w:rPr>
                <w:bCs/>
              </w:rPr>
              <w:t xml:space="preserve"> and </w:t>
            </w:r>
            <w:r w:rsidRPr="005B0D17">
              <w:rPr>
                <w:b/>
              </w:rPr>
              <w:t>re-assign the application from “Reliance” to “Team S.”</w:t>
            </w:r>
            <w:r w:rsidRPr="00941CB5">
              <w:rPr>
                <w:b/>
                <w:u w:val="single"/>
              </w:rPr>
              <w:t xml:space="preserve"> </w:t>
            </w:r>
          </w:p>
        </w:tc>
      </w:tr>
      <w:tr w:rsidR="006D1D82" w14:paraId="79999BCA" w14:textId="77777777" w:rsidTr="006D1D82">
        <w:tc>
          <w:tcPr>
            <w:tcW w:w="10075" w:type="dxa"/>
          </w:tcPr>
          <w:p w14:paraId="43286E3B" w14:textId="752C3910" w:rsidR="00D52B82" w:rsidRDefault="006D1D82" w:rsidP="002F1315">
            <w:pPr>
              <w:pStyle w:val="NoSpacing"/>
              <w:numPr>
                <w:ilvl w:val="1"/>
                <w:numId w:val="40"/>
              </w:numPr>
              <w:spacing w:before="120" w:after="60"/>
              <w:ind w:left="432" w:hanging="432"/>
            </w:pPr>
            <w:r w:rsidRPr="00BE15F6">
              <w:rPr>
                <w:b/>
              </w:rPr>
              <w:lastRenderedPageBreak/>
              <w:t>Exempt.</w:t>
            </w:r>
            <w:r>
              <w:t xml:space="preserve"> Determine whether the research qualifies for exempt status.  If the research qualifies for exempt status a reliance agreement is not necessary. The UW does not typically accept or rely on the exemption determinations of non-UW institutions. (</w:t>
            </w:r>
            <w:r>
              <w:rPr>
                <w:b/>
              </w:rPr>
              <w:t>WORKSHEET Exempt Determination; GUIDANCE Exempt Research</w:t>
            </w:r>
            <w:r>
              <w:rPr>
                <w:bCs/>
              </w:rPr>
              <w:t xml:space="preserve">) </w:t>
            </w:r>
            <w:r>
              <w:t xml:space="preserve"> </w:t>
            </w:r>
          </w:p>
          <w:p w14:paraId="406EE6D0" w14:textId="421AE0D5" w:rsidR="006D1D82" w:rsidRPr="00601FC8" w:rsidRDefault="00607691" w:rsidP="002F1315">
            <w:pPr>
              <w:pStyle w:val="NoSpacing"/>
              <w:spacing w:after="120"/>
              <w:ind w:left="420"/>
            </w:pPr>
            <w:r>
              <w:rPr>
                <w:bCs/>
              </w:rPr>
              <w:t xml:space="preserve">In rare circumstances, UW can enact a reliance on another institution’s exemption determination. </w:t>
            </w:r>
            <w:r w:rsidR="006D1D82" w:rsidRPr="00D52B82">
              <w:rPr>
                <w:bCs/>
              </w:rPr>
              <w:t>Work with the Senior Reliance Administrator or the Assistant Director of Reliances if you believe that accepting or relying on the exemption determination of another institution may be warranted.</w:t>
            </w:r>
            <w:r w:rsidR="004248E0">
              <w:rPr>
                <w:bCs/>
              </w:rPr>
              <w:t xml:space="preserve"> In these </w:t>
            </w:r>
            <w:r w:rsidR="004248E0">
              <w:rPr>
                <w:bCs/>
              </w:rPr>
              <w:lastRenderedPageBreak/>
              <w:t>circumstances, UW cannot use the SMART IRB Agreement, and a study specific agreement</w:t>
            </w:r>
            <w:r w:rsidR="008102ED">
              <w:rPr>
                <w:bCs/>
              </w:rPr>
              <w:t xml:space="preserve"> tailored to exempt research may need to be drafted.</w:t>
            </w:r>
          </w:p>
        </w:tc>
      </w:tr>
      <w:tr w:rsidR="006D1D82" w14:paraId="017B7389" w14:textId="77777777" w:rsidTr="006D1D82">
        <w:tc>
          <w:tcPr>
            <w:tcW w:w="10075" w:type="dxa"/>
            <w:shd w:val="clear" w:color="auto" w:fill="EBEBFF"/>
          </w:tcPr>
          <w:p w14:paraId="14FA999C" w14:textId="77777777" w:rsidR="006D1D82" w:rsidRDefault="006D1D82" w:rsidP="00E540B9">
            <w:pPr>
              <w:pStyle w:val="NoSpacing"/>
              <w:spacing w:before="120" w:after="120"/>
            </w:pPr>
            <w:r>
              <w:rPr>
                <w:b/>
              </w:rPr>
              <w:lastRenderedPageBreak/>
              <w:t>+ Guidance</w:t>
            </w:r>
          </w:p>
          <w:p w14:paraId="6CE3A7A6" w14:textId="77777777" w:rsidR="006D1D82" w:rsidRDefault="006D1D82" w:rsidP="002F1315">
            <w:pPr>
              <w:pStyle w:val="NoSpacing"/>
              <w:spacing w:after="60"/>
            </w:pPr>
            <w:r w:rsidRPr="002F1315">
              <w:rPr>
                <w:b/>
                <w:bCs/>
              </w:rPr>
              <w:t>Federal regulatory opinion:</w:t>
            </w:r>
            <w:r w:rsidRPr="006C1B04">
              <w:t xml:space="preserve"> When different institutions are conducting portions of a single research study: the entire study must fit into one or more of the exemption categories in order for the exemption to apply to the portion of the study occurring at a single institution. This applies even when the components of the study are being conducted by different institutions under subcontracts. (IRB Forum, January 20, 2013, Communication from Edward Bartlett, Office of Human Research Protections. “Review of protocols for tasks done by a subcontractor”).</w:t>
            </w:r>
          </w:p>
          <w:p w14:paraId="74A36B0F" w14:textId="77777777" w:rsidR="006D1D82" w:rsidRPr="00F72F4D" w:rsidRDefault="006D1D82" w:rsidP="002F1315">
            <w:pPr>
              <w:pStyle w:val="NoSpacing"/>
              <w:spacing w:after="60"/>
              <w:rPr>
                <w:bCs/>
              </w:rPr>
            </w:pPr>
            <w:r w:rsidRPr="00F72F4D">
              <w:rPr>
                <w:bCs/>
              </w:rPr>
              <w:t xml:space="preserve">The </w:t>
            </w:r>
            <w:r>
              <w:rPr>
                <w:bCs/>
              </w:rPr>
              <w:t>federal</w:t>
            </w:r>
            <w:r w:rsidRPr="00F72F4D">
              <w:rPr>
                <w:bCs/>
              </w:rPr>
              <w:t xml:space="preserve"> single IRB requirement</w:t>
            </w:r>
            <w:r>
              <w:rPr>
                <w:bCs/>
              </w:rPr>
              <w:t>s</w:t>
            </w:r>
            <w:r w:rsidRPr="00F72F4D">
              <w:rPr>
                <w:bCs/>
              </w:rPr>
              <w:t xml:space="preserve"> only apply to non-exempt research. Enacting a reliance agreement for exempt research is typically slower than simply making an exemption determination. In addition, it establishes obligations between institutions for reporting requirements and information sharing that may encumber the research with more regulatory burden than is necessary to protect subjects.</w:t>
            </w:r>
          </w:p>
          <w:p w14:paraId="632A68CE" w14:textId="675D7218" w:rsidR="006D1D82" w:rsidRPr="00607691" w:rsidRDefault="006D1D82" w:rsidP="002F1315">
            <w:pPr>
              <w:pStyle w:val="NoSpacing"/>
              <w:spacing w:after="60"/>
              <w:rPr>
                <w:b/>
              </w:rPr>
            </w:pPr>
            <w:r>
              <w:rPr>
                <w:b/>
              </w:rPr>
              <w:t xml:space="preserve">Making the determination. </w:t>
            </w:r>
            <w:r w:rsidRPr="00AB4581">
              <w:rPr>
                <w:bCs/>
              </w:rPr>
              <w:t xml:space="preserve">When a Reliance Administrator determines that </w:t>
            </w:r>
            <w:r w:rsidR="008039C8">
              <w:rPr>
                <w:bCs/>
              </w:rPr>
              <w:t xml:space="preserve">a </w:t>
            </w:r>
            <w:r w:rsidRPr="00AB4581">
              <w:rPr>
                <w:bCs/>
              </w:rPr>
              <w:t xml:space="preserve">request does not require reliance because the activity is </w:t>
            </w:r>
            <w:r>
              <w:rPr>
                <w:bCs/>
              </w:rPr>
              <w:t>exempt</w:t>
            </w:r>
            <w:r w:rsidR="008039C8">
              <w:rPr>
                <w:bCs/>
              </w:rPr>
              <w:t>,</w:t>
            </w:r>
            <w:r>
              <w:rPr>
                <w:bCs/>
              </w:rPr>
              <w:t xml:space="preserve"> </w:t>
            </w:r>
            <w:r w:rsidRPr="00AB4581">
              <w:rPr>
                <w:bCs/>
              </w:rPr>
              <w:t xml:space="preserve">the determination can be </w:t>
            </w:r>
            <w:r>
              <w:rPr>
                <w:bCs/>
              </w:rPr>
              <w:t>completed</w:t>
            </w:r>
            <w:r w:rsidRPr="00AB4581">
              <w:rPr>
                <w:bCs/>
              </w:rPr>
              <w:t xml:space="preserve"> by the </w:t>
            </w:r>
            <w:r>
              <w:rPr>
                <w:bCs/>
              </w:rPr>
              <w:t>Reliance Administrator</w:t>
            </w:r>
            <w:r w:rsidR="008039C8">
              <w:rPr>
                <w:bCs/>
              </w:rPr>
              <w:t>.</w:t>
            </w:r>
          </w:p>
          <w:p w14:paraId="6D03A23E" w14:textId="607742D5" w:rsidR="006D1D82" w:rsidRDefault="00607691" w:rsidP="002F1315">
            <w:pPr>
              <w:pStyle w:val="NoSpacing"/>
              <w:numPr>
                <w:ilvl w:val="0"/>
                <w:numId w:val="36"/>
              </w:numPr>
              <w:spacing w:after="60"/>
              <w:rPr>
                <w:bCs/>
              </w:rPr>
            </w:pPr>
            <w:r>
              <w:rPr>
                <w:bCs/>
              </w:rPr>
              <w:t xml:space="preserve">Exemptions always require a formal determination: </w:t>
            </w:r>
          </w:p>
          <w:p w14:paraId="3F740495" w14:textId="77777777" w:rsidR="006D1D82" w:rsidRPr="00AB4581" w:rsidRDefault="006D1D82" w:rsidP="002F1315">
            <w:pPr>
              <w:pStyle w:val="NoSpacing"/>
              <w:numPr>
                <w:ilvl w:val="0"/>
                <w:numId w:val="29"/>
              </w:numPr>
              <w:spacing w:after="60"/>
              <w:rPr>
                <w:bCs/>
              </w:rPr>
            </w:pPr>
            <w:r w:rsidRPr="00AB4581">
              <w:rPr>
                <w:bCs/>
              </w:rPr>
              <w:t xml:space="preserve">Request Clarification so the item can be re-routed to the internal pathway. This </w:t>
            </w:r>
            <w:r>
              <w:rPr>
                <w:bCs/>
              </w:rPr>
              <w:t>request should include</w:t>
            </w:r>
            <w:r w:rsidRPr="00AB4581">
              <w:rPr>
                <w:bCs/>
              </w:rPr>
              <w:t xml:space="preserve"> several instructions:</w:t>
            </w:r>
          </w:p>
          <w:p w14:paraId="60E09CDF" w14:textId="77777777" w:rsidR="006D1D82" w:rsidRPr="00AB4581" w:rsidRDefault="006D1D82" w:rsidP="002F1315">
            <w:pPr>
              <w:pStyle w:val="NoSpacing"/>
              <w:numPr>
                <w:ilvl w:val="0"/>
                <w:numId w:val="22"/>
              </w:numPr>
              <w:spacing w:after="60"/>
              <w:rPr>
                <w:bCs/>
              </w:rPr>
            </w:pPr>
            <w:r w:rsidRPr="00AB4581">
              <w:rPr>
                <w:bCs/>
              </w:rPr>
              <w:t>Instruct the study team to save a copy of documents relevant to making the determination. These may include:</w:t>
            </w:r>
          </w:p>
          <w:p w14:paraId="23EF0190" w14:textId="77777777" w:rsidR="006D1D82" w:rsidRPr="00AB4581" w:rsidRDefault="006D1D82" w:rsidP="002F1315">
            <w:pPr>
              <w:pStyle w:val="NoSpacing"/>
              <w:numPr>
                <w:ilvl w:val="1"/>
                <w:numId w:val="22"/>
              </w:numPr>
              <w:spacing w:after="60"/>
              <w:rPr>
                <w:bCs/>
              </w:rPr>
            </w:pPr>
            <w:r w:rsidRPr="00AB4581">
              <w:rPr>
                <w:bCs/>
              </w:rPr>
              <w:t xml:space="preserve">The </w:t>
            </w:r>
            <w:r w:rsidRPr="001050B9">
              <w:rPr>
                <w:b/>
              </w:rPr>
              <w:t>REQUEST External IRB Review</w:t>
            </w:r>
            <w:r>
              <w:rPr>
                <w:bCs/>
              </w:rPr>
              <w:t xml:space="preserve"> form</w:t>
            </w:r>
            <w:r w:rsidRPr="00AB4581">
              <w:rPr>
                <w:bCs/>
              </w:rPr>
              <w:t xml:space="preserve"> attached on the External IRB page.</w:t>
            </w:r>
          </w:p>
          <w:p w14:paraId="231BB008" w14:textId="77777777" w:rsidR="006D1D82" w:rsidRPr="00AB4581" w:rsidRDefault="006D1D82" w:rsidP="002F1315">
            <w:pPr>
              <w:pStyle w:val="NoSpacing"/>
              <w:numPr>
                <w:ilvl w:val="1"/>
                <w:numId w:val="22"/>
              </w:numPr>
              <w:spacing w:after="60"/>
              <w:rPr>
                <w:bCs/>
              </w:rPr>
            </w:pPr>
            <w:r w:rsidRPr="00AB4581">
              <w:rPr>
                <w:bCs/>
              </w:rPr>
              <w:t xml:space="preserve">Documents attached to the Study-Related Documents page.  </w:t>
            </w:r>
          </w:p>
          <w:p w14:paraId="783CD7A7" w14:textId="77777777" w:rsidR="006D1D82" w:rsidRPr="00AB4581" w:rsidRDefault="006D1D82" w:rsidP="00E540B9">
            <w:pPr>
              <w:pStyle w:val="NoSpacing"/>
              <w:numPr>
                <w:ilvl w:val="0"/>
                <w:numId w:val="22"/>
              </w:numPr>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512A1D13" w14:textId="52B0A56B" w:rsidR="006D1D82" w:rsidRPr="00AB4581" w:rsidRDefault="00C608AD" w:rsidP="00E540B9">
            <w:pPr>
              <w:pStyle w:val="NoSpacing"/>
              <w:numPr>
                <w:ilvl w:val="0"/>
                <w:numId w:val="22"/>
              </w:numPr>
              <w:rPr>
                <w:bCs/>
              </w:rPr>
            </w:pPr>
            <w:r w:rsidRPr="00AB4581">
              <w:rPr>
                <w:bCs/>
              </w:rPr>
              <w:t>I</w:t>
            </w:r>
            <w:r>
              <w:rPr>
                <w:bCs/>
              </w:rPr>
              <w:t>f the study is listed under item 4 as “Multi-site”, i</w:t>
            </w:r>
            <w:r w:rsidRPr="00AB4581">
              <w:rPr>
                <w:bCs/>
              </w:rPr>
              <w:t xml:space="preserve">nstruct </w:t>
            </w:r>
            <w:r w:rsidR="006D1D82" w:rsidRPr="00AB4581">
              <w:rPr>
                <w:bCs/>
              </w:rPr>
              <w:t>the study team to change the new Basic Study Information Question 6 about having UW be the IRB for other sites to “No.” Answering “No” will remove the Study-Related Documents page.</w:t>
            </w:r>
          </w:p>
          <w:p w14:paraId="57AA4209" w14:textId="431BEF49" w:rsidR="006D1D82" w:rsidRPr="00AB4581" w:rsidRDefault="006D1D82" w:rsidP="00E540B9">
            <w:pPr>
              <w:pStyle w:val="NoSpacing"/>
              <w:numPr>
                <w:ilvl w:val="0"/>
                <w:numId w:val="22"/>
              </w:numPr>
              <w:rPr>
                <w:bCs/>
              </w:rPr>
            </w:pPr>
            <w:r w:rsidRPr="00AB4581">
              <w:rPr>
                <w:bCs/>
              </w:rPr>
              <w:t xml:space="preserve">Instruct the study team to upload </w:t>
            </w:r>
            <w:r>
              <w:rPr>
                <w:bCs/>
              </w:rPr>
              <w:t>a completed IRB Protocol</w:t>
            </w:r>
            <w:r w:rsidRPr="00AB4581">
              <w:rPr>
                <w:bCs/>
              </w:rPr>
              <w:t xml:space="preserve"> to </w:t>
            </w:r>
            <w:r w:rsidR="00A03689">
              <w:rPr>
                <w:bCs/>
              </w:rPr>
              <w:t>the</w:t>
            </w:r>
            <w:r w:rsidR="00C608AD">
              <w:rPr>
                <w:bCs/>
              </w:rPr>
              <w:t xml:space="preserve"> appropriate</w:t>
            </w:r>
            <w:r w:rsidR="0009573A">
              <w:rPr>
                <w:bCs/>
              </w:rPr>
              <w:t xml:space="preserve"> item (8 or 9) </w:t>
            </w:r>
            <w:r w:rsidR="00C608AD">
              <w:rPr>
                <w:bCs/>
              </w:rPr>
              <w:t>on</w:t>
            </w:r>
            <w:r w:rsidR="00A03689">
              <w:rPr>
                <w:bCs/>
              </w:rPr>
              <w:t xml:space="preserve"> </w:t>
            </w:r>
            <w:r w:rsidRPr="00AB4581">
              <w:rPr>
                <w:bCs/>
              </w:rPr>
              <w:t xml:space="preserve">Basic Study Information.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39B42ED5" w14:textId="77777777" w:rsidR="006D1D82" w:rsidRPr="00AB4581" w:rsidRDefault="006D1D82" w:rsidP="00E540B9">
            <w:pPr>
              <w:pStyle w:val="NoSpacing"/>
              <w:numPr>
                <w:ilvl w:val="0"/>
                <w:numId w:val="22"/>
              </w:numPr>
              <w:rPr>
                <w:bCs/>
              </w:rPr>
            </w:pPr>
            <w:r w:rsidRPr="00AB4581">
              <w:rPr>
                <w:bCs/>
              </w:rPr>
              <w:t>Instruct the study team to upload any documents from the Study-Related Documents page that are relevant to support the IRB determination to the appropriate location in Zipline.</w:t>
            </w:r>
          </w:p>
          <w:p w14:paraId="507579DE" w14:textId="77777777" w:rsidR="006D1D82" w:rsidRPr="00AB4581" w:rsidRDefault="006D1D82" w:rsidP="00E540B9">
            <w:pPr>
              <w:pStyle w:val="NoSpacing"/>
              <w:numPr>
                <w:ilvl w:val="0"/>
                <w:numId w:val="22"/>
              </w:numPr>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40E5B98F" w14:textId="29B7D449" w:rsidR="00607691" w:rsidRPr="003E543D" w:rsidRDefault="006D1D82" w:rsidP="00E540B9">
            <w:pPr>
              <w:pStyle w:val="NoSpacing"/>
              <w:numPr>
                <w:ilvl w:val="0"/>
                <w:numId w:val="22"/>
              </w:numPr>
              <w:rPr>
                <w:bCs/>
              </w:rPr>
            </w:pPr>
            <w:r w:rsidRPr="00AB4581">
              <w:rPr>
                <w:bCs/>
              </w:rPr>
              <w:t>Instruct the study team to re-submit.</w:t>
            </w:r>
          </w:p>
          <w:p w14:paraId="03DF31D1"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60824AC6" w14:textId="416B3A66" w:rsidR="006D1D82" w:rsidRPr="00F72F4D" w:rsidRDefault="006D1D82" w:rsidP="00E540B9">
            <w:pPr>
              <w:pStyle w:val="NoSpacing"/>
              <w:spacing w:after="120"/>
              <w:rPr>
                <w:bCs/>
              </w:rPr>
            </w:pPr>
            <w:r>
              <w:rPr>
                <w:bCs/>
              </w:rPr>
              <w:t xml:space="preserve">When the study team has responded, complete the determination as described in the </w:t>
            </w:r>
            <w:r w:rsidR="00F33FED">
              <w:rPr>
                <w:b/>
              </w:rPr>
              <w:t>INSTRUCTIONS Zipline for Staff</w:t>
            </w:r>
            <w:r>
              <w:rPr>
                <w:bCs/>
              </w:rPr>
              <w:t xml:space="preserve"> and </w:t>
            </w:r>
            <w:r w:rsidRPr="002F1315">
              <w:rPr>
                <w:b/>
              </w:rPr>
              <w:t>re-assign the application from “Reliance” to “Team S.”</w:t>
            </w:r>
            <w:r w:rsidRPr="00941CB5">
              <w:rPr>
                <w:b/>
                <w:u w:val="single"/>
              </w:rPr>
              <w:t xml:space="preserve"> </w:t>
            </w:r>
          </w:p>
        </w:tc>
      </w:tr>
      <w:tr w:rsidR="006D1D82" w14:paraId="017F6864" w14:textId="77777777" w:rsidTr="006D1D82">
        <w:tc>
          <w:tcPr>
            <w:tcW w:w="10075" w:type="dxa"/>
          </w:tcPr>
          <w:p w14:paraId="780C0DEE" w14:textId="22D6BDAE" w:rsidR="006D1D82" w:rsidRPr="00601FC8" w:rsidRDefault="006D1D82" w:rsidP="00E540B9">
            <w:pPr>
              <w:pStyle w:val="NoSpacing"/>
              <w:numPr>
                <w:ilvl w:val="1"/>
                <w:numId w:val="40"/>
              </w:numPr>
              <w:spacing w:before="120" w:after="120"/>
              <w:ind w:left="432" w:hanging="432"/>
            </w:pPr>
            <w:r w:rsidRPr="00D80DCF">
              <w:rPr>
                <w:b/>
              </w:rPr>
              <w:t>Engagement</w:t>
            </w:r>
            <w:r w:rsidRPr="00D80DCF">
              <w:t xml:space="preserve">. Determine whether the UW is engaged in the research. If </w:t>
            </w:r>
            <w:r>
              <w:t>the UW is not engaged in the research, a reliance agreement is not necessary.</w:t>
            </w:r>
            <w:r w:rsidRPr="00D80DCF">
              <w:t xml:space="preserve"> (</w:t>
            </w:r>
            <w:r w:rsidRPr="00D80DCF">
              <w:rPr>
                <w:b/>
                <w:bCs/>
              </w:rPr>
              <w:t>WORKSHEET Engagement</w:t>
            </w:r>
            <w:r w:rsidRPr="00D80DCF">
              <w:t xml:space="preserve">; </w:t>
            </w:r>
            <w:r w:rsidR="007C67B0">
              <w:rPr>
                <w:b/>
                <w:bCs/>
              </w:rPr>
              <w:t>GUIDANCE</w:t>
            </w:r>
            <w:r w:rsidRPr="00D80DCF">
              <w:rPr>
                <w:b/>
                <w:bCs/>
              </w:rPr>
              <w:t xml:space="preserve"> Engagement</w:t>
            </w:r>
            <w:r w:rsidRPr="00D80DCF">
              <w:t>)</w:t>
            </w:r>
          </w:p>
        </w:tc>
      </w:tr>
      <w:tr w:rsidR="006D1D82" w14:paraId="66552090" w14:textId="77777777" w:rsidTr="006D1D82">
        <w:tc>
          <w:tcPr>
            <w:tcW w:w="10075" w:type="dxa"/>
            <w:shd w:val="clear" w:color="auto" w:fill="EBEBFF"/>
          </w:tcPr>
          <w:p w14:paraId="0FD465D3" w14:textId="77777777" w:rsidR="006D1D82" w:rsidRDefault="006D1D82" w:rsidP="00E540B9">
            <w:pPr>
              <w:pStyle w:val="NoSpacing"/>
              <w:spacing w:before="120" w:after="120"/>
            </w:pPr>
            <w:r>
              <w:rPr>
                <w:b/>
              </w:rPr>
              <w:lastRenderedPageBreak/>
              <w:t>+ Guidance</w:t>
            </w:r>
          </w:p>
          <w:p w14:paraId="62530A8C" w14:textId="77777777" w:rsidR="006D1D82" w:rsidRDefault="006D1D82" w:rsidP="002F1315">
            <w:pPr>
              <w:pStyle w:val="NoSpacing"/>
              <w:spacing w:after="60"/>
            </w:pPr>
            <w:r w:rsidRPr="0082680B">
              <w:rPr>
                <w:b/>
              </w:rPr>
              <w:t xml:space="preserve">Quick </w:t>
            </w:r>
            <w:r>
              <w:rPr>
                <w:b/>
              </w:rPr>
              <w:t xml:space="preserve">engagement assessment </w:t>
            </w:r>
            <w:r w:rsidRPr="0082680B">
              <w:rPr>
                <w:b/>
              </w:rPr>
              <w:t>triage</w:t>
            </w:r>
            <w:r w:rsidRPr="0082680B">
              <w:rPr>
                <w:b/>
                <w:bCs/>
              </w:rPr>
              <w:t>:</w:t>
            </w:r>
            <w:r>
              <w:t xml:space="preserve"> </w:t>
            </w:r>
          </w:p>
          <w:p w14:paraId="26C8795C" w14:textId="77777777" w:rsidR="006D1D82" w:rsidRDefault="006D1D82" w:rsidP="002F1315">
            <w:pPr>
              <w:pStyle w:val="NoSpacing"/>
              <w:numPr>
                <w:ilvl w:val="0"/>
                <w:numId w:val="14"/>
              </w:numPr>
              <w:spacing w:after="60"/>
            </w:pPr>
            <w:r>
              <w:t xml:space="preserve">If there is external funding for the research, check the </w:t>
            </w:r>
            <w:r>
              <w:rPr>
                <w:b/>
                <w:bCs/>
              </w:rPr>
              <w:t xml:space="preserve">Route of Funding </w:t>
            </w:r>
            <w:r>
              <w:t xml:space="preserve">to determine whether UW is the primary recipient. </w:t>
            </w:r>
            <w:r w:rsidRPr="0082680B">
              <w:rPr>
                <w:iCs/>
              </w:rPr>
              <w:t xml:space="preserve">If </w:t>
            </w:r>
            <w:r>
              <w:rPr>
                <w:iCs/>
              </w:rPr>
              <w:t>y</w:t>
            </w:r>
            <w:r w:rsidRPr="0082680B">
              <w:rPr>
                <w:iCs/>
              </w:rPr>
              <w:t>es</w:t>
            </w:r>
            <w:r>
              <w:t xml:space="preserve">, the UW is engaged and the analysis of engagement is complete. </w:t>
            </w:r>
          </w:p>
          <w:p w14:paraId="73E48E25" w14:textId="77777777" w:rsidR="006D1D82" w:rsidRDefault="006D1D82" w:rsidP="002F1315">
            <w:pPr>
              <w:pStyle w:val="NoSpacing"/>
              <w:numPr>
                <w:ilvl w:val="0"/>
                <w:numId w:val="14"/>
              </w:numPr>
              <w:spacing w:after="60"/>
            </w:pPr>
            <w:r>
              <w:t xml:space="preserve">If the study team members conducting non-exempt human subjects research is a UW employee/agent, then the UW is engaged and analysis of engagement is complete. </w:t>
            </w:r>
          </w:p>
          <w:p w14:paraId="222E0579" w14:textId="49AC2E00" w:rsidR="006D1D82" w:rsidRPr="00AB4581" w:rsidRDefault="006D1D82" w:rsidP="002F1315">
            <w:pPr>
              <w:pStyle w:val="NoSpacing"/>
              <w:spacing w:after="60"/>
              <w:rPr>
                <w:b/>
              </w:rPr>
            </w:pPr>
            <w:r>
              <w:rPr>
                <w:b/>
              </w:rPr>
              <w:t xml:space="preserve">Making the determination. </w:t>
            </w:r>
            <w:r w:rsidRPr="00AB4581">
              <w:rPr>
                <w:bCs/>
              </w:rPr>
              <w:t xml:space="preserve">When a Reliance Administrator determines that </w:t>
            </w:r>
            <w:r w:rsidR="001363C9">
              <w:rPr>
                <w:bCs/>
              </w:rPr>
              <w:t xml:space="preserve">a </w:t>
            </w:r>
            <w:r w:rsidRPr="00AB4581">
              <w:rPr>
                <w:bCs/>
              </w:rPr>
              <w:t xml:space="preserve">request does not require reliance because the </w:t>
            </w:r>
            <w:r w:rsidR="001363C9">
              <w:rPr>
                <w:bCs/>
              </w:rPr>
              <w:t>UW is not engaged,</w:t>
            </w:r>
            <w:r w:rsidRPr="00AB4581">
              <w:rPr>
                <w:bCs/>
              </w:rPr>
              <w:t xml:space="preserve"> the determination can be </w:t>
            </w:r>
            <w:r>
              <w:rPr>
                <w:bCs/>
              </w:rPr>
              <w:t>completed</w:t>
            </w:r>
            <w:r w:rsidRPr="00AB4581">
              <w:rPr>
                <w:bCs/>
              </w:rPr>
              <w:t xml:space="preserve"> by the </w:t>
            </w:r>
            <w:r>
              <w:rPr>
                <w:bCs/>
              </w:rPr>
              <w:t>Reliance Administrator</w:t>
            </w:r>
            <w:r w:rsidR="001363C9">
              <w:rPr>
                <w:bCs/>
              </w:rPr>
              <w:t>.</w:t>
            </w:r>
          </w:p>
          <w:p w14:paraId="5A94B950" w14:textId="77777777" w:rsidR="006D1D82" w:rsidRDefault="006D1D82" w:rsidP="002F1315">
            <w:pPr>
              <w:pStyle w:val="NoSpacing"/>
              <w:numPr>
                <w:ilvl w:val="0"/>
                <w:numId w:val="23"/>
              </w:numPr>
              <w:spacing w:after="60"/>
              <w:rPr>
                <w:bCs/>
              </w:rPr>
            </w:pPr>
            <w:r w:rsidRPr="00AB4581">
              <w:rPr>
                <w:bCs/>
              </w:rPr>
              <w:t xml:space="preserve">If a study </w:t>
            </w:r>
            <w:r>
              <w:rPr>
                <w:bCs/>
              </w:rPr>
              <w:t xml:space="preserve">team </w:t>
            </w:r>
            <w:r w:rsidRPr="00AB4581">
              <w:rPr>
                <w:bCs/>
              </w:rPr>
              <w:t>does not require a formal determination</w:t>
            </w:r>
            <w:r>
              <w:rPr>
                <w:bCs/>
              </w:rPr>
              <w:t xml:space="preserve">: </w:t>
            </w:r>
            <w:r w:rsidRPr="00AB4581">
              <w:rPr>
                <w:bCs/>
              </w:rPr>
              <w:t xml:space="preserve"> </w:t>
            </w:r>
          </w:p>
          <w:p w14:paraId="16962169" w14:textId="6D6D92C2" w:rsidR="006D1D82" w:rsidRDefault="006D1D82" w:rsidP="002F1315">
            <w:pPr>
              <w:pStyle w:val="NoSpacing"/>
              <w:numPr>
                <w:ilvl w:val="0"/>
                <w:numId w:val="27"/>
              </w:numPr>
              <w:spacing w:after="60"/>
              <w:rPr>
                <w:bCs/>
              </w:rPr>
            </w:pPr>
            <w:r>
              <w:rPr>
                <w:bCs/>
              </w:rPr>
              <w:t xml:space="preserve">Add a comment to the study in Zipline describing the determination </w:t>
            </w:r>
            <w:r w:rsidR="001363C9">
              <w:rPr>
                <w:bCs/>
              </w:rPr>
              <w:t>of UW not engaged</w:t>
            </w:r>
            <w:r>
              <w:rPr>
                <w:bCs/>
              </w:rPr>
              <w:t>.</w:t>
            </w:r>
          </w:p>
          <w:p w14:paraId="5DB726DD" w14:textId="4C0E0C97" w:rsidR="006D1D82" w:rsidRPr="00A77C88" w:rsidRDefault="006D1D82" w:rsidP="002F1315">
            <w:pPr>
              <w:pStyle w:val="NoSpacing"/>
              <w:numPr>
                <w:ilvl w:val="0"/>
                <w:numId w:val="27"/>
              </w:numPr>
              <w:spacing w:after="60"/>
              <w:rPr>
                <w:bCs/>
              </w:rPr>
            </w:pPr>
            <w:r w:rsidRPr="00AB4581">
              <w:rPr>
                <w:bCs/>
              </w:rPr>
              <w:t xml:space="preserve">Request Clarification </w:t>
            </w:r>
            <w:r>
              <w:rPr>
                <w:bCs/>
              </w:rPr>
              <w:t xml:space="preserve">in Zipline </w:t>
            </w:r>
            <w:r w:rsidR="001363C9">
              <w:rPr>
                <w:bCs/>
              </w:rPr>
              <w:t xml:space="preserve">instructing the study team </w:t>
            </w:r>
            <w:r w:rsidRPr="00AB4581">
              <w:rPr>
                <w:bCs/>
              </w:rPr>
              <w:t>to discard the study.</w:t>
            </w:r>
          </w:p>
          <w:p w14:paraId="565AD94E" w14:textId="752F597E" w:rsidR="006D1D82" w:rsidRDefault="006D1D82" w:rsidP="002F1315">
            <w:pPr>
              <w:pStyle w:val="NoSpacing"/>
              <w:numPr>
                <w:ilvl w:val="0"/>
                <w:numId w:val="23"/>
              </w:numPr>
              <w:spacing w:after="60"/>
              <w:rPr>
                <w:bCs/>
              </w:rPr>
            </w:pPr>
            <w:r>
              <w:rPr>
                <w:bCs/>
              </w:rPr>
              <w:t xml:space="preserve">If a study team requires a formal determination (or the Reliance Administrator believes formal documentation is advantageous):  </w:t>
            </w:r>
          </w:p>
          <w:p w14:paraId="764F6A30" w14:textId="77777777" w:rsidR="006D1D82" w:rsidRPr="00AB4581" w:rsidRDefault="006D1D82" w:rsidP="002F1315">
            <w:pPr>
              <w:pStyle w:val="NoSpacing"/>
              <w:numPr>
                <w:ilvl w:val="0"/>
                <w:numId w:val="28"/>
              </w:numPr>
              <w:spacing w:after="60"/>
              <w:rPr>
                <w:bCs/>
              </w:rPr>
            </w:pPr>
            <w:r w:rsidRPr="00AB4581">
              <w:rPr>
                <w:bCs/>
              </w:rPr>
              <w:t xml:space="preserve">Request Clarification so the item can be re-routed to the internal pathway. This </w:t>
            </w:r>
            <w:r>
              <w:rPr>
                <w:bCs/>
              </w:rPr>
              <w:t>request should include</w:t>
            </w:r>
            <w:r w:rsidRPr="00AB4581">
              <w:rPr>
                <w:bCs/>
              </w:rPr>
              <w:t xml:space="preserve"> several instructions:</w:t>
            </w:r>
          </w:p>
          <w:p w14:paraId="5FA9A002" w14:textId="77777777" w:rsidR="006D1D82" w:rsidRPr="00AB4581" w:rsidRDefault="006D1D82" w:rsidP="002F1315">
            <w:pPr>
              <w:pStyle w:val="NoSpacing"/>
              <w:numPr>
                <w:ilvl w:val="0"/>
                <w:numId w:val="22"/>
              </w:numPr>
              <w:spacing w:after="60"/>
              <w:rPr>
                <w:bCs/>
              </w:rPr>
            </w:pPr>
            <w:r w:rsidRPr="00AB4581">
              <w:rPr>
                <w:bCs/>
              </w:rPr>
              <w:t>Instruct the study team to save a copy of documents relevant to making the determination. These may include:</w:t>
            </w:r>
          </w:p>
          <w:p w14:paraId="096C4E36" w14:textId="77777777" w:rsidR="006D1D82" w:rsidRPr="00AB4581" w:rsidRDefault="006D1D82" w:rsidP="002F1315">
            <w:pPr>
              <w:pStyle w:val="NoSpacing"/>
              <w:numPr>
                <w:ilvl w:val="1"/>
                <w:numId w:val="22"/>
              </w:numPr>
              <w:spacing w:after="60"/>
              <w:rPr>
                <w:bCs/>
              </w:rPr>
            </w:pPr>
            <w:r w:rsidRPr="00AB4581">
              <w:rPr>
                <w:bCs/>
              </w:rPr>
              <w:t xml:space="preserve">The </w:t>
            </w:r>
            <w:r w:rsidRPr="00A96D25">
              <w:rPr>
                <w:b/>
              </w:rPr>
              <w:t>REQUEST External IRB Review</w:t>
            </w:r>
            <w:r>
              <w:rPr>
                <w:bCs/>
              </w:rPr>
              <w:t xml:space="preserve"> form</w:t>
            </w:r>
            <w:r w:rsidRPr="00AB4581">
              <w:rPr>
                <w:bCs/>
              </w:rPr>
              <w:t xml:space="preserve"> attached on the External IRB page.</w:t>
            </w:r>
          </w:p>
          <w:p w14:paraId="1B012D29" w14:textId="77777777" w:rsidR="006D1D82" w:rsidRPr="00AB4581" w:rsidRDefault="006D1D82" w:rsidP="002F1315">
            <w:pPr>
              <w:pStyle w:val="NoSpacing"/>
              <w:numPr>
                <w:ilvl w:val="1"/>
                <w:numId w:val="22"/>
              </w:numPr>
              <w:spacing w:after="60"/>
              <w:rPr>
                <w:bCs/>
              </w:rPr>
            </w:pPr>
            <w:r w:rsidRPr="00AB4581">
              <w:rPr>
                <w:bCs/>
              </w:rPr>
              <w:t xml:space="preserve">Documents attached to the Study-Related Documents page.  </w:t>
            </w:r>
          </w:p>
          <w:p w14:paraId="172E3292" w14:textId="77777777" w:rsidR="006D1D82" w:rsidRPr="00AB4581" w:rsidRDefault="006D1D82" w:rsidP="002F1315">
            <w:pPr>
              <w:pStyle w:val="NoSpacing"/>
              <w:numPr>
                <w:ilvl w:val="0"/>
                <w:numId w:val="22"/>
              </w:numPr>
              <w:spacing w:after="60"/>
              <w:rPr>
                <w:bCs/>
              </w:rPr>
            </w:pPr>
            <w:r w:rsidRPr="00AB4581">
              <w:rPr>
                <w:bCs/>
              </w:rPr>
              <w:t>Instruct the study team to change the Basic Study Information Question 5 response to “No”. Answering “No” will remove the External IRB page</w:t>
            </w:r>
            <w:r>
              <w:rPr>
                <w:bCs/>
              </w:rPr>
              <w:t>, which is why it is important for researchers to save documents</w:t>
            </w:r>
            <w:r w:rsidRPr="00AB4581">
              <w:rPr>
                <w:bCs/>
              </w:rPr>
              <w:t xml:space="preserve">.  </w:t>
            </w:r>
          </w:p>
          <w:p w14:paraId="6256D91D" w14:textId="01BDA3DD" w:rsidR="006D1D82" w:rsidRPr="00AB4581" w:rsidRDefault="00C608AD" w:rsidP="002F1315">
            <w:pPr>
              <w:pStyle w:val="NoSpacing"/>
              <w:numPr>
                <w:ilvl w:val="0"/>
                <w:numId w:val="22"/>
              </w:numPr>
              <w:spacing w:after="60"/>
              <w:rPr>
                <w:bCs/>
              </w:rPr>
            </w:pPr>
            <w:r w:rsidRPr="00AB4581">
              <w:rPr>
                <w:bCs/>
              </w:rPr>
              <w:t>I</w:t>
            </w:r>
            <w:r>
              <w:rPr>
                <w:bCs/>
              </w:rPr>
              <w:t>f the study is listed under item 4 as “Multi-site”, i</w:t>
            </w:r>
            <w:r w:rsidRPr="00AB4581">
              <w:rPr>
                <w:bCs/>
              </w:rPr>
              <w:t xml:space="preserve">nstruct </w:t>
            </w:r>
            <w:r w:rsidR="006D1D82" w:rsidRPr="00AB4581">
              <w:rPr>
                <w:bCs/>
              </w:rPr>
              <w:t>the study team to change the new Basic Study Information Question 6 about having UW be the IRB for other sites to “No.” Answering “No” will remove the Study-Related Documents page.</w:t>
            </w:r>
          </w:p>
          <w:p w14:paraId="38D411B7" w14:textId="015D165B" w:rsidR="006D1D82" w:rsidRPr="00AB4581" w:rsidRDefault="006D1D82" w:rsidP="002F1315">
            <w:pPr>
              <w:pStyle w:val="NoSpacing"/>
              <w:numPr>
                <w:ilvl w:val="0"/>
                <w:numId w:val="22"/>
              </w:numPr>
              <w:spacing w:after="60"/>
              <w:rPr>
                <w:bCs/>
              </w:rPr>
            </w:pPr>
            <w:r w:rsidRPr="00AB4581">
              <w:rPr>
                <w:bCs/>
              </w:rPr>
              <w:t xml:space="preserve">Instruct the study team to upload </w:t>
            </w:r>
            <w:r>
              <w:rPr>
                <w:bCs/>
              </w:rPr>
              <w:t>a completed IRB Protocol</w:t>
            </w:r>
            <w:r w:rsidRPr="00AB4581">
              <w:rPr>
                <w:bCs/>
              </w:rPr>
              <w:t xml:space="preserve"> to </w:t>
            </w:r>
            <w:r w:rsidR="00A03689">
              <w:rPr>
                <w:bCs/>
              </w:rPr>
              <w:t>the</w:t>
            </w:r>
            <w:r w:rsidR="00C608AD">
              <w:rPr>
                <w:bCs/>
              </w:rPr>
              <w:t xml:space="preserve"> appropriate</w:t>
            </w:r>
            <w:r w:rsidR="0009573A">
              <w:rPr>
                <w:bCs/>
              </w:rPr>
              <w:t xml:space="preserve"> item (8 or 9) </w:t>
            </w:r>
            <w:r w:rsidR="00C608AD">
              <w:rPr>
                <w:bCs/>
              </w:rPr>
              <w:t>on</w:t>
            </w:r>
            <w:r w:rsidR="00A03689">
              <w:rPr>
                <w:bCs/>
              </w:rPr>
              <w:t xml:space="preserve"> </w:t>
            </w:r>
            <w:r w:rsidRPr="00AB4581">
              <w:rPr>
                <w:bCs/>
              </w:rPr>
              <w:t xml:space="preserve">Basic Study Information. In some cases, the </w:t>
            </w:r>
            <w:r w:rsidRPr="001050B9">
              <w:rPr>
                <w:b/>
              </w:rPr>
              <w:t>REQUEST External IRB Review</w:t>
            </w:r>
            <w:r w:rsidRPr="00AB4581">
              <w:rPr>
                <w:bCs/>
              </w:rPr>
              <w:t xml:space="preserve"> form may be used if it has enough information to make the determination instead of the IRB </w:t>
            </w:r>
            <w:r>
              <w:rPr>
                <w:bCs/>
              </w:rPr>
              <w:t>Protocol.</w:t>
            </w:r>
          </w:p>
          <w:p w14:paraId="3AB86DB3" w14:textId="77777777" w:rsidR="006D1D82" w:rsidRPr="00AB4581" w:rsidRDefault="006D1D82" w:rsidP="002F1315">
            <w:pPr>
              <w:pStyle w:val="NoSpacing"/>
              <w:numPr>
                <w:ilvl w:val="0"/>
                <w:numId w:val="22"/>
              </w:numPr>
              <w:spacing w:after="60"/>
              <w:rPr>
                <w:bCs/>
              </w:rPr>
            </w:pPr>
            <w:r w:rsidRPr="00AB4581">
              <w:rPr>
                <w:bCs/>
              </w:rPr>
              <w:t>Instruct the study team to upload any documents from the Study-Related Documents page that are relevant to support the IRB determination to the appropriate location in Zipline.</w:t>
            </w:r>
          </w:p>
          <w:p w14:paraId="50554C29" w14:textId="77777777" w:rsidR="006D1D82" w:rsidRPr="00AB4581" w:rsidRDefault="006D1D82" w:rsidP="002F1315">
            <w:pPr>
              <w:pStyle w:val="NoSpacing"/>
              <w:numPr>
                <w:ilvl w:val="0"/>
                <w:numId w:val="22"/>
              </w:numPr>
              <w:spacing w:after="60"/>
              <w:rPr>
                <w:bCs/>
              </w:rPr>
            </w:pPr>
            <w:r w:rsidRPr="00AB4581">
              <w:rPr>
                <w:bCs/>
              </w:rPr>
              <w:t>Ensure that the documentation within the submission is sufficient to support the determination. This may include comments/clarification provided on the History tab. If the documentation is not sufficient request additional information as needed.</w:t>
            </w:r>
          </w:p>
          <w:p w14:paraId="73579C74" w14:textId="77777777" w:rsidR="006D1D82" w:rsidRPr="00AB4581" w:rsidRDefault="006D1D82" w:rsidP="00E540B9">
            <w:pPr>
              <w:pStyle w:val="NoSpacing"/>
              <w:numPr>
                <w:ilvl w:val="0"/>
                <w:numId w:val="22"/>
              </w:numPr>
              <w:rPr>
                <w:bCs/>
              </w:rPr>
            </w:pPr>
            <w:r w:rsidRPr="00AB4581">
              <w:rPr>
                <w:bCs/>
              </w:rPr>
              <w:t>Instruct the study team to re-submit.</w:t>
            </w:r>
          </w:p>
          <w:p w14:paraId="031A0D00" w14:textId="77777777" w:rsidR="006D1D82" w:rsidRPr="00AB4581" w:rsidRDefault="006D1D82" w:rsidP="00E540B9">
            <w:pPr>
              <w:pStyle w:val="NoSpacing"/>
              <w:spacing w:before="120" w:after="120"/>
              <w:rPr>
                <w:bCs/>
              </w:rPr>
            </w:pPr>
            <w:r>
              <w:rPr>
                <w:bCs/>
              </w:rPr>
              <w:t>While waiting for a response, t</w:t>
            </w:r>
            <w:r w:rsidRPr="00AB4581">
              <w:rPr>
                <w:bCs/>
              </w:rPr>
              <w:t xml:space="preserve">he item </w:t>
            </w:r>
            <w:r>
              <w:rPr>
                <w:bCs/>
              </w:rPr>
              <w:t xml:space="preserve">can remain </w:t>
            </w:r>
            <w:r w:rsidRPr="00AB4581">
              <w:rPr>
                <w:bCs/>
              </w:rPr>
              <w:t xml:space="preserve">assigned to </w:t>
            </w:r>
            <w:r>
              <w:rPr>
                <w:bCs/>
              </w:rPr>
              <w:t>“Reliance” as the</w:t>
            </w:r>
            <w:r w:rsidRPr="00AB4581">
              <w:rPr>
                <w:bCs/>
              </w:rPr>
              <w:t xml:space="preserve"> Team and </w:t>
            </w:r>
            <w:r>
              <w:rPr>
                <w:bCs/>
              </w:rPr>
              <w:t xml:space="preserve">the Reliance Administrator as the </w:t>
            </w:r>
            <w:r w:rsidRPr="00AB4581">
              <w:rPr>
                <w:bCs/>
              </w:rPr>
              <w:t>Coordinator.</w:t>
            </w:r>
          </w:p>
          <w:p w14:paraId="2C9835CF" w14:textId="1F41CE4F" w:rsidR="006D1D82" w:rsidRPr="00A77C88" w:rsidRDefault="006D1D82" w:rsidP="00E540B9">
            <w:pPr>
              <w:pStyle w:val="NoSpacing"/>
              <w:spacing w:after="120"/>
              <w:rPr>
                <w:bCs/>
              </w:rPr>
            </w:pPr>
            <w:r>
              <w:rPr>
                <w:bCs/>
              </w:rPr>
              <w:t xml:space="preserve">When the study team has responded, complete the determination as described in the </w:t>
            </w:r>
            <w:r w:rsidR="00F33FED" w:rsidRPr="001050B9">
              <w:rPr>
                <w:b/>
              </w:rPr>
              <w:t>INSTRUCTIONS Zipline for Staff</w:t>
            </w:r>
            <w:r>
              <w:rPr>
                <w:bCs/>
              </w:rPr>
              <w:t xml:space="preserve"> and </w:t>
            </w:r>
            <w:r w:rsidRPr="002F1315">
              <w:rPr>
                <w:b/>
              </w:rPr>
              <w:t>re-assign the application from “Reliance” to “Team S.”</w:t>
            </w:r>
            <w:r w:rsidRPr="00941CB5">
              <w:rPr>
                <w:b/>
                <w:u w:val="single"/>
              </w:rPr>
              <w:t xml:space="preserve"> </w:t>
            </w:r>
          </w:p>
        </w:tc>
      </w:tr>
      <w:tr w:rsidR="006D1D82" w14:paraId="303C9EB0" w14:textId="77777777" w:rsidTr="006D1D82">
        <w:tc>
          <w:tcPr>
            <w:tcW w:w="10075" w:type="dxa"/>
          </w:tcPr>
          <w:p w14:paraId="24B4FBF6" w14:textId="3EA0A285" w:rsidR="006D1D82" w:rsidRDefault="006D1D82" w:rsidP="00E540B9">
            <w:pPr>
              <w:pStyle w:val="NoSpacing"/>
              <w:numPr>
                <w:ilvl w:val="1"/>
                <w:numId w:val="40"/>
              </w:numPr>
              <w:spacing w:before="120" w:after="120"/>
              <w:ind w:left="432" w:hanging="432"/>
            </w:pPr>
            <w:r w:rsidRPr="00343BF8">
              <w:rPr>
                <w:b/>
                <w:bCs/>
              </w:rPr>
              <w:t>Mandated</w:t>
            </w:r>
            <w:r w:rsidRPr="00A77051">
              <w:rPr>
                <w:b/>
                <w:bCs/>
              </w:rPr>
              <w:t xml:space="preserve"> reliance due to regulations</w:t>
            </w:r>
            <w:r>
              <w:rPr>
                <w:b/>
                <w:bCs/>
              </w:rPr>
              <w:t xml:space="preserve">, </w:t>
            </w:r>
            <w:r w:rsidRPr="00A77051">
              <w:rPr>
                <w:b/>
                <w:bCs/>
              </w:rPr>
              <w:t>funder</w:t>
            </w:r>
            <w:r>
              <w:rPr>
                <w:b/>
                <w:bCs/>
              </w:rPr>
              <w:t>, or another organization involved in the research</w:t>
            </w:r>
            <w:r w:rsidRPr="00A77051">
              <w:rPr>
                <w:b/>
                <w:bCs/>
              </w:rPr>
              <w:t>.</w:t>
            </w:r>
            <w:r>
              <w:t xml:space="preserve"> </w:t>
            </w:r>
            <w:r w:rsidR="00DC7CA9">
              <w:t xml:space="preserve">Assess whether </w:t>
            </w:r>
            <w:r>
              <w:t xml:space="preserve">the study </w:t>
            </w:r>
            <w:r w:rsidR="00DC7CA9">
              <w:t xml:space="preserve">is </w:t>
            </w:r>
            <w:r>
              <w:t xml:space="preserve">required to be reviewed by a single IRB for any of the following reasons: </w:t>
            </w:r>
          </w:p>
          <w:p w14:paraId="4E32DD37" w14:textId="28FE09F4" w:rsidR="006D1D82" w:rsidRPr="003725F8" w:rsidRDefault="006D1D82" w:rsidP="002F779A">
            <w:pPr>
              <w:pStyle w:val="NoSpacing"/>
              <w:numPr>
                <w:ilvl w:val="0"/>
                <w:numId w:val="15"/>
              </w:numPr>
              <w:spacing w:after="60"/>
              <w:ind w:left="810"/>
              <w:rPr>
                <w:b/>
              </w:rPr>
            </w:pPr>
            <w:r w:rsidRPr="00121603">
              <w:rPr>
                <w:b/>
              </w:rPr>
              <w:lastRenderedPageBreak/>
              <w:t xml:space="preserve">Research is </w:t>
            </w:r>
            <w:r w:rsidR="002F779A">
              <w:rPr>
                <w:b/>
              </w:rPr>
              <w:t>f</w:t>
            </w:r>
            <w:r w:rsidRPr="00121603">
              <w:rPr>
                <w:b/>
              </w:rPr>
              <w:t xml:space="preserve">ederally </w:t>
            </w:r>
            <w:r w:rsidR="002F779A">
              <w:rPr>
                <w:b/>
              </w:rPr>
              <w:t>f</w:t>
            </w:r>
            <w:r w:rsidRPr="00121603">
              <w:rPr>
                <w:b/>
              </w:rPr>
              <w:t>unded</w:t>
            </w:r>
            <w:r>
              <w:rPr>
                <w:b/>
              </w:rPr>
              <w:t xml:space="preserve">, </w:t>
            </w:r>
            <w:r w:rsidR="002F779A">
              <w:rPr>
                <w:b/>
              </w:rPr>
              <w:t>s</w:t>
            </w:r>
            <w:r w:rsidRPr="00121603">
              <w:rPr>
                <w:b/>
              </w:rPr>
              <w:t>upported</w:t>
            </w:r>
            <w:r>
              <w:rPr>
                <w:b/>
              </w:rPr>
              <w:t xml:space="preserve"> or </w:t>
            </w:r>
            <w:r w:rsidR="002F779A">
              <w:rPr>
                <w:b/>
              </w:rPr>
              <w:t>f</w:t>
            </w:r>
            <w:r>
              <w:rPr>
                <w:b/>
              </w:rPr>
              <w:t>ederal employees involved</w:t>
            </w:r>
            <w:r w:rsidRPr="00121603">
              <w:rPr>
                <w:b/>
              </w:rPr>
              <w:t xml:space="preserve">. </w:t>
            </w:r>
            <w:r>
              <w:t xml:space="preserve">Reliance on another IRB is </w:t>
            </w:r>
            <w:r w:rsidR="00607691">
              <w:t xml:space="preserve">usually </w:t>
            </w:r>
            <w:r>
              <w:t>required in order to meet the single IRB requirements of the Revised Common Rule and/or the NIH single IRB policy.</w:t>
            </w:r>
          </w:p>
          <w:p w14:paraId="105D6073" w14:textId="44BDB54C" w:rsidR="006D1D82" w:rsidRPr="00866ACC" w:rsidRDefault="006D1D82" w:rsidP="002F779A">
            <w:pPr>
              <w:pStyle w:val="NoSpacing"/>
              <w:numPr>
                <w:ilvl w:val="0"/>
                <w:numId w:val="15"/>
              </w:numPr>
              <w:spacing w:after="60"/>
              <w:ind w:left="810"/>
            </w:pPr>
            <w:r>
              <w:rPr>
                <w:b/>
              </w:rPr>
              <w:t>Non-</w:t>
            </w:r>
            <w:r w:rsidR="002F779A">
              <w:rPr>
                <w:b/>
              </w:rPr>
              <w:t>f</w:t>
            </w:r>
            <w:r>
              <w:rPr>
                <w:b/>
              </w:rPr>
              <w:t>ederal funder</w:t>
            </w:r>
            <w:r w:rsidRPr="00866ACC">
              <w:rPr>
                <w:b/>
              </w:rPr>
              <w:t xml:space="preserve"> requirement</w:t>
            </w:r>
            <w:r>
              <w:t xml:space="preserve">.  The funder requires external IRB review as a condition of support. </w:t>
            </w:r>
          </w:p>
          <w:p w14:paraId="4EEE8A4E" w14:textId="0127F3C2" w:rsidR="006D1D82" w:rsidRPr="00A77051" w:rsidRDefault="006D1D82" w:rsidP="00E540B9">
            <w:pPr>
              <w:pStyle w:val="NoSpacing"/>
              <w:numPr>
                <w:ilvl w:val="0"/>
                <w:numId w:val="15"/>
              </w:numPr>
              <w:spacing w:after="120"/>
              <w:ind w:left="806"/>
            </w:pPr>
            <w:r>
              <w:rPr>
                <w:b/>
              </w:rPr>
              <w:t xml:space="preserve">Requirement of another institution engaged with UW in a collaborative study.  </w:t>
            </w:r>
            <w:r>
              <w:t xml:space="preserve">The other institution may require the UW to rely upon its IRB or another IRB that it specifies.  </w:t>
            </w:r>
          </w:p>
        </w:tc>
      </w:tr>
      <w:tr w:rsidR="006D1D82" w14:paraId="22CC711E" w14:textId="77777777" w:rsidTr="006D1D82">
        <w:tc>
          <w:tcPr>
            <w:tcW w:w="10075" w:type="dxa"/>
            <w:shd w:val="clear" w:color="auto" w:fill="EBEBFF"/>
          </w:tcPr>
          <w:p w14:paraId="20A0A34D" w14:textId="77777777" w:rsidR="006D1D82" w:rsidRDefault="006D1D82" w:rsidP="00E540B9">
            <w:pPr>
              <w:pStyle w:val="NoSpacing"/>
              <w:spacing w:before="120" w:after="120"/>
            </w:pPr>
            <w:bookmarkStart w:id="16" w:name="_Hlk121489177"/>
            <w:r>
              <w:rPr>
                <w:b/>
              </w:rPr>
              <w:lastRenderedPageBreak/>
              <w:t>+ Guidance</w:t>
            </w:r>
          </w:p>
          <w:p w14:paraId="609E5FF8" w14:textId="77777777" w:rsidR="00607691" w:rsidRDefault="00607691" w:rsidP="00E540B9">
            <w:pPr>
              <w:pStyle w:val="NoSpacing"/>
              <w:spacing w:after="60"/>
              <w:rPr>
                <w:b/>
              </w:rPr>
            </w:pPr>
            <w:r>
              <w:rPr>
                <w:b/>
              </w:rPr>
              <w:t xml:space="preserve">Federal Single IRB Mandates: </w:t>
            </w:r>
          </w:p>
          <w:p w14:paraId="36D49A57" w14:textId="77777777" w:rsidR="00607691" w:rsidRDefault="00607691" w:rsidP="00E540B9">
            <w:pPr>
              <w:pStyle w:val="NoSpacing"/>
              <w:spacing w:after="60"/>
            </w:pPr>
            <w:r w:rsidRPr="002F779A">
              <w:rPr>
                <w:b/>
                <w:bCs/>
              </w:rPr>
              <w:t>NIH Single IRB Policy</w:t>
            </w:r>
            <w:r>
              <w:t xml:space="preserve"> requires that a single IRB review on behalf of all domestic institutions engaged in “multi-site” NIH-funded or supported research where sites are conducting the same research protocol for </w:t>
            </w:r>
            <w:r>
              <w:rPr>
                <w:i/>
                <w:iCs/>
              </w:rPr>
              <w:t>competing</w:t>
            </w:r>
            <w:r>
              <w:t xml:space="preserve"> </w:t>
            </w:r>
            <w:r>
              <w:rPr>
                <w:i/>
                <w:iCs/>
              </w:rPr>
              <w:t>grants and contracts</w:t>
            </w:r>
            <w:r>
              <w:t xml:space="preserve"> submitted to NIH on or after January 25, 2018. Exceptions: </w:t>
            </w:r>
          </w:p>
          <w:p w14:paraId="1531CF01" w14:textId="77777777" w:rsidR="00607691" w:rsidRDefault="00607691" w:rsidP="00E540B9">
            <w:pPr>
              <w:pStyle w:val="NoSpacing"/>
              <w:numPr>
                <w:ilvl w:val="0"/>
                <w:numId w:val="38"/>
              </w:numPr>
              <w:spacing w:after="60"/>
            </w:pPr>
            <w:r>
              <w:t>Non-competing renewals</w:t>
            </w:r>
          </w:p>
          <w:p w14:paraId="32DF1336" w14:textId="77777777" w:rsidR="00607691" w:rsidRDefault="00607691" w:rsidP="00E540B9">
            <w:pPr>
              <w:pStyle w:val="NoSpacing"/>
              <w:numPr>
                <w:ilvl w:val="0"/>
                <w:numId w:val="38"/>
              </w:numPr>
              <w:spacing w:after="60"/>
            </w:pPr>
            <w:r>
              <w:t>There is only one domestic institution engaged in the research</w:t>
            </w:r>
          </w:p>
          <w:p w14:paraId="32F0BAC9" w14:textId="77777777" w:rsidR="00607691" w:rsidRDefault="00607691" w:rsidP="00E540B9">
            <w:pPr>
              <w:pStyle w:val="NoSpacing"/>
              <w:numPr>
                <w:ilvl w:val="0"/>
                <w:numId w:val="38"/>
              </w:numPr>
              <w:spacing w:after="60"/>
            </w:pPr>
            <w:r>
              <w:t>K and T awards</w:t>
            </w:r>
          </w:p>
          <w:p w14:paraId="583A8563" w14:textId="77777777" w:rsidR="00607691" w:rsidRDefault="00607691" w:rsidP="00E540B9">
            <w:pPr>
              <w:pStyle w:val="NoSpacing"/>
              <w:numPr>
                <w:ilvl w:val="0"/>
                <w:numId w:val="38"/>
              </w:numPr>
              <w:spacing w:after="60"/>
            </w:pPr>
            <w:r>
              <w:t>NIH has issued a study-specific exception</w:t>
            </w:r>
          </w:p>
          <w:p w14:paraId="581C1509" w14:textId="77777777" w:rsidR="00607691" w:rsidRDefault="00607691" w:rsidP="00E540B9">
            <w:pPr>
              <w:pStyle w:val="NoSpacing"/>
              <w:spacing w:after="60"/>
            </w:pPr>
            <w:r w:rsidRPr="002F779A">
              <w:rPr>
                <w:b/>
                <w:bCs/>
              </w:rPr>
              <w:t>Common Rule Single IRB section</w:t>
            </w:r>
            <w:r>
              <w:t xml:space="preserve"> requires that a single IRB review on behalf of all domestic institutions engaged in a cooperative research project. This requirement applies for all agencies who have signed onto the Common Rule. Exceptions: </w:t>
            </w:r>
          </w:p>
          <w:p w14:paraId="485FCD97" w14:textId="77777777" w:rsidR="00607691" w:rsidRDefault="00607691" w:rsidP="00E540B9">
            <w:pPr>
              <w:pStyle w:val="NoSpacing"/>
              <w:numPr>
                <w:ilvl w:val="0"/>
                <w:numId w:val="39"/>
              </w:numPr>
              <w:spacing w:after="60"/>
            </w:pPr>
            <w:r>
              <w:t>If the funder has issued a study-specific exception</w:t>
            </w:r>
          </w:p>
          <w:p w14:paraId="3BA0C65F" w14:textId="35E1E1A3" w:rsidR="00607691" w:rsidRDefault="00607691" w:rsidP="00E540B9">
            <w:pPr>
              <w:pStyle w:val="NoSpacing"/>
              <w:numPr>
                <w:ilvl w:val="0"/>
                <w:numId w:val="39"/>
              </w:numPr>
              <w:spacing w:after="60"/>
            </w:pPr>
            <w:r>
              <w:t>Projects reviewed and approved by any IRB prior to January 21, 2020.</w:t>
            </w:r>
          </w:p>
          <w:p w14:paraId="0C8699F1" w14:textId="21E6FE82" w:rsidR="006D1D82" w:rsidRDefault="00607691" w:rsidP="00E540B9">
            <w:pPr>
              <w:pStyle w:val="NoSpacing"/>
              <w:spacing w:after="120"/>
            </w:pPr>
            <w:r>
              <w:t xml:space="preserve">More information is on </w:t>
            </w:r>
            <w:hyperlink r:id="rId18" w:history="1">
              <w:r>
                <w:rPr>
                  <w:rStyle w:val="Hyperlink"/>
                </w:rPr>
                <w:t>HSD’s webpage.</w:t>
              </w:r>
            </w:hyperlink>
            <w:r>
              <w:t xml:space="preserve"> If you are uncertain, consult with the Sr. Reliance Administrator or Assistant Director of Reliances.</w:t>
            </w:r>
          </w:p>
        </w:tc>
      </w:tr>
      <w:bookmarkEnd w:id="16"/>
      <w:tr w:rsidR="006D1D82" w14:paraId="0DEBD00D" w14:textId="77777777" w:rsidTr="006D1D82">
        <w:tc>
          <w:tcPr>
            <w:tcW w:w="10075" w:type="dxa"/>
          </w:tcPr>
          <w:p w14:paraId="181C5914" w14:textId="1020D205" w:rsidR="006D1D82" w:rsidRDefault="006D1D82" w:rsidP="00771FCA">
            <w:pPr>
              <w:pStyle w:val="NoSpacing"/>
              <w:numPr>
                <w:ilvl w:val="1"/>
                <w:numId w:val="40"/>
              </w:numPr>
              <w:spacing w:before="120" w:after="60"/>
              <w:ind w:left="432" w:hanging="432"/>
            </w:pPr>
            <w:r w:rsidRPr="00343BF8">
              <w:rPr>
                <w:b/>
                <w:bCs/>
              </w:rPr>
              <w:t>UW Mandated Reliance.</w:t>
            </w:r>
            <w:r>
              <w:t xml:space="preserve"> </w:t>
            </w:r>
            <w:r w:rsidR="001F26C7">
              <w:t xml:space="preserve">Assess whether </w:t>
            </w:r>
            <w:r>
              <w:t xml:space="preserve">single IRB review or reliance on the external IRB </w:t>
            </w:r>
            <w:r w:rsidR="001F26C7">
              <w:t xml:space="preserve">is </w:t>
            </w:r>
            <w:r>
              <w:t>required due to UW policy or under the terms of a cooperative agreement</w:t>
            </w:r>
            <w:r w:rsidR="001F26C7">
              <w:t>.</w:t>
            </w:r>
          </w:p>
          <w:p w14:paraId="12920B31" w14:textId="77777777" w:rsidR="006D1D82" w:rsidRDefault="006D1D82" w:rsidP="00771FCA">
            <w:pPr>
              <w:pStyle w:val="NoSpacing"/>
              <w:numPr>
                <w:ilvl w:val="0"/>
                <w:numId w:val="16"/>
              </w:numPr>
              <w:spacing w:after="60"/>
            </w:pPr>
            <w:r w:rsidRPr="00D07617">
              <w:rPr>
                <w:b/>
              </w:rPr>
              <w:t>Industry study</w:t>
            </w:r>
            <w:r>
              <w:t>.  Must have all of the following characteristics:</w:t>
            </w:r>
          </w:p>
          <w:p w14:paraId="07C40FC0" w14:textId="61F626DA" w:rsidR="006D1D82" w:rsidRDefault="006D1D82" w:rsidP="00771FCA">
            <w:pPr>
              <w:pStyle w:val="NoSpacing"/>
              <w:numPr>
                <w:ilvl w:val="1"/>
                <w:numId w:val="16"/>
              </w:numPr>
              <w:spacing w:after="60"/>
            </w:pPr>
            <w:r>
              <w:t>Industry-sponsored and industry-initiated</w:t>
            </w:r>
            <w:r w:rsidR="00FC4C92">
              <w:t>.</w:t>
            </w:r>
          </w:p>
          <w:p w14:paraId="079CEE07" w14:textId="746448BD" w:rsidR="006D1D82" w:rsidRDefault="006D1D82" w:rsidP="00771FCA">
            <w:pPr>
              <w:pStyle w:val="NoSpacing"/>
              <w:numPr>
                <w:ilvl w:val="0"/>
                <w:numId w:val="16"/>
              </w:numPr>
              <w:spacing w:after="60"/>
            </w:pPr>
            <w:r w:rsidRPr="00D07617">
              <w:rPr>
                <w:b/>
              </w:rPr>
              <w:t xml:space="preserve">Cancer </w:t>
            </w:r>
            <w:r>
              <w:rPr>
                <w:b/>
              </w:rPr>
              <w:t xml:space="preserve">Related </w:t>
            </w:r>
            <w:r w:rsidR="00510632">
              <w:rPr>
                <w:b/>
              </w:rPr>
              <w:t>Full Board study</w:t>
            </w:r>
            <w:r>
              <w:t xml:space="preserve">.  Must have </w:t>
            </w:r>
            <w:r w:rsidRPr="00607691">
              <w:rPr>
                <w:b/>
                <w:bCs/>
              </w:rPr>
              <w:t>all</w:t>
            </w:r>
            <w:r>
              <w:t xml:space="preserve"> of the following characteristics:</w:t>
            </w:r>
          </w:p>
          <w:p w14:paraId="2A643BA4" w14:textId="61C19279" w:rsidR="006D1D82" w:rsidRDefault="006D1D82" w:rsidP="00771FCA">
            <w:pPr>
              <w:pStyle w:val="NoSpacing"/>
              <w:numPr>
                <w:ilvl w:val="1"/>
                <w:numId w:val="16"/>
              </w:numPr>
              <w:spacing w:after="60"/>
            </w:pPr>
            <w:r>
              <w:t xml:space="preserve">The person who would be the PI on the Fred Hutch IRB application is a member of the Cancer Consortium (verify membership on the </w:t>
            </w:r>
            <w:hyperlink r:id="rId19" w:history="1">
              <w:r w:rsidR="00F555A1" w:rsidRPr="00E65F81">
                <w:rPr>
                  <w:rStyle w:val="Hyperlink"/>
                </w:rPr>
                <w:t>Cancer Consortium Site</w:t>
              </w:r>
            </w:hyperlink>
            <w:r>
              <w:t>)</w:t>
            </w:r>
            <w:r w:rsidR="00607691">
              <w:t>, (NOTE: Fred Hutch does not allow students to be the PI on their IRB applications, in the case of student-led research, their advisor would serve as the PI on the Hutch application)</w:t>
            </w:r>
            <w:r w:rsidR="00FC4C92">
              <w:t>;</w:t>
            </w:r>
          </w:p>
          <w:p w14:paraId="6250C5C9" w14:textId="4F691A38" w:rsidR="006D1D82" w:rsidRDefault="006D1D82" w:rsidP="00771FCA">
            <w:pPr>
              <w:pStyle w:val="NoSpacing"/>
              <w:numPr>
                <w:ilvl w:val="1"/>
                <w:numId w:val="16"/>
              </w:numPr>
              <w:spacing w:after="60"/>
            </w:pPr>
            <w:r>
              <w:t xml:space="preserve">Study is Cancer Related </w:t>
            </w:r>
            <w:r w:rsidR="00607691">
              <w:t>(</w:t>
            </w:r>
            <w:r w:rsidR="00771FCA">
              <w:t>review</w:t>
            </w:r>
            <w:r w:rsidR="00607691">
              <w:t xml:space="preserve"> guidance below for definition</w:t>
            </w:r>
            <w:proofErr w:type="gramStart"/>
            <w:r w:rsidR="00607691">
              <w:t>)</w:t>
            </w:r>
            <w:r w:rsidR="00FC4C92">
              <w:t>;</w:t>
            </w:r>
            <w:proofErr w:type="gramEnd"/>
          </w:p>
          <w:p w14:paraId="4FC0AD99" w14:textId="5E0464CD" w:rsidR="006D1D82" w:rsidRDefault="006D1D82" w:rsidP="00771FCA">
            <w:pPr>
              <w:pStyle w:val="NoSpacing"/>
              <w:numPr>
                <w:ilvl w:val="1"/>
                <w:numId w:val="16"/>
              </w:numPr>
              <w:spacing w:after="60"/>
            </w:pPr>
            <w:r>
              <w:t>The study requires full</w:t>
            </w:r>
            <w:r w:rsidR="00FC4C92">
              <w:t>,</w:t>
            </w:r>
            <w:r>
              <w:t xml:space="preserve"> convened IRB review either because it is greater than minimal risk or because the convened IRB must confirm the risk </w:t>
            </w:r>
            <w:proofErr w:type="gramStart"/>
            <w:r>
              <w:t>level</w:t>
            </w:r>
            <w:r w:rsidR="00FC4C92">
              <w:t>;</w:t>
            </w:r>
            <w:proofErr w:type="gramEnd"/>
          </w:p>
          <w:p w14:paraId="2DD0B0E8" w14:textId="77777777" w:rsidR="006D1D82" w:rsidRDefault="006D1D82" w:rsidP="00771FCA">
            <w:pPr>
              <w:pStyle w:val="NoSpacing"/>
              <w:numPr>
                <w:ilvl w:val="1"/>
                <w:numId w:val="16"/>
              </w:numPr>
              <w:spacing w:after="60"/>
            </w:pPr>
            <w:r>
              <w:t>Another IRB has not already been selected as the single IRB in order to comply with the federal single IRB mandate.</w:t>
            </w:r>
          </w:p>
          <w:p w14:paraId="572DAA51" w14:textId="3D4AC1FD" w:rsidR="006D1D82" w:rsidRDefault="006D1D82" w:rsidP="00E540B9">
            <w:pPr>
              <w:pStyle w:val="NoSpacing"/>
              <w:numPr>
                <w:ilvl w:val="0"/>
                <w:numId w:val="16"/>
              </w:numPr>
              <w:spacing w:after="120"/>
              <w:ind w:left="1267"/>
            </w:pPr>
            <w:r w:rsidRPr="003222F2">
              <w:rPr>
                <w:b/>
              </w:rPr>
              <w:t xml:space="preserve">Terms of an existing cooperative </w:t>
            </w:r>
            <w:r>
              <w:rPr>
                <w:b/>
              </w:rPr>
              <w:t xml:space="preserve">or central IRB reliance </w:t>
            </w:r>
            <w:r w:rsidRPr="003222F2">
              <w:rPr>
                <w:b/>
              </w:rPr>
              <w:t>agreement</w:t>
            </w:r>
            <w:r>
              <w:t xml:space="preserve">. The terms of an existing cooperative agreement or central IRB agreement specify that the study should be reviewed by another IRB. Refer to the information on the </w:t>
            </w:r>
            <w:hyperlink r:id="rId20" w:history="1">
              <w:r w:rsidRPr="009F7E18">
                <w:rPr>
                  <w:rStyle w:val="Hyperlink"/>
                </w:rPr>
                <w:t>HSD webpage</w:t>
              </w:r>
            </w:hyperlink>
            <w:r>
              <w:t xml:space="preserve"> and, if needed, the terms of the original agreements which are stored in the </w:t>
            </w:r>
            <w:hyperlink r:id="rId21" w:history="1">
              <w:r w:rsidRPr="009A7B2B">
                <w:rPr>
                  <w:rStyle w:val="Hyperlink"/>
                </w:rPr>
                <w:t>Reliance Team electronic folders</w:t>
              </w:r>
            </w:hyperlink>
            <w:r>
              <w:t>.</w:t>
            </w:r>
          </w:p>
        </w:tc>
      </w:tr>
      <w:tr w:rsidR="006D1D82" w14:paraId="32B1A283" w14:textId="77777777" w:rsidTr="006D1D82">
        <w:tc>
          <w:tcPr>
            <w:tcW w:w="10075" w:type="dxa"/>
            <w:shd w:val="clear" w:color="auto" w:fill="EBEBFF"/>
          </w:tcPr>
          <w:p w14:paraId="2A994868" w14:textId="77777777" w:rsidR="006D1D82" w:rsidRDefault="006D1D82" w:rsidP="00E540B9">
            <w:pPr>
              <w:pStyle w:val="NoSpacing"/>
              <w:spacing w:before="120" w:after="120"/>
            </w:pPr>
            <w:r>
              <w:rPr>
                <w:b/>
              </w:rPr>
              <w:t>+ Guidance</w:t>
            </w:r>
          </w:p>
          <w:p w14:paraId="557B94C6" w14:textId="77777777" w:rsidR="006D1D82" w:rsidRPr="00547259" w:rsidRDefault="006D1D82" w:rsidP="00E540B9">
            <w:pPr>
              <w:pStyle w:val="NoSpacing"/>
              <w:spacing w:after="60"/>
              <w:rPr>
                <w:b/>
              </w:rPr>
            </w:pPr>
            <w:r>
              <w:rPr>
                <w:b/>
              </w:rPr>
              <w:lastRenderedPageBreak/>
              <w:t>Explanation of</w:t>
            </w:r>
            <w:r w:rsidRPr="00547259">
              <w:rPr>
                <w:b/>
              </w:rPr>
              <w:t xml:space="preserve"> terms: </w:t>
            </w:r>
          </w:p>
          <w:p w14:paraId="0EFC43DF" w14:textId="0E1FB6B4" w:rsidR="006D1D82" w:rsidRPr="00A77C88" w:rsidRDefault="006D1D82" w:rsidP="00771FCA">
            <w:pPr>
              <w:pStyle w:val="NoSpacing"/>
              <w:spacing w:after="60"/>
              <w:rPr>
                <w:b/>
              </w:rPr>
            </w:pPr>
            <w:r w:rsidRPr="00547259">
              <w:rPr>
                <w:b/>
              </w:rPr>
              <w:t xml:space="preserve">Industry-sponsored-and-initiated: </w:t>
            </w:r>
            <w:r w:rsidRPr="00547259">
              <w:rPr>
                <w:bCs/>
              </w:rPr>
              <w:t>A for</w:t>
            </w:r>
            <w:r w:rsidR="00FC4C92">
              <w:rPr>
                <w:bCs/>
              </w:rPr>
              <w:t>-</w:t>
            </w:r>
            <w:r w:rsidRPr="00547259">
              <w:rPr>
                <w:bCs/>
              </w:rPr>
              <w:t>profit entity is serving as the sponsor under the FDA’s definition of “sponsor” and/or funding the research and the for-profit entity wrote and/or owns the protocol. This is in contrast to investigator-initiated studies and investigator-sponsor studies which may be funded or otherwise supported by the for-profit entity, but for which someone else wrote the protocol</w:t>
            </w:r>
            <w:r w:rsidR="00FC4C92">
              <w:rPr>
                <w:bCs/>
              </w:rPr>
              <w:t xml:space="preserve"> (</w:t>
            </w:r>
            <w:r w:rsidR="002A1450">
              <w:rPr>
                <w:bCs/>
              </w:rPr>
              <w:t>t</w:t>
            </w:r>
            <w:r w:rsidRPr="00547259">
              <w:rPr>
                <w:bCs/>
              </w:rPr>
              <w:t>ypically the UW investigator or another investigator at a non-profit institution</w:t>
            </w:r>
            <w:r w:rsidR="00FC4C92">
              <w:rPr>
                <w:bCs/>
              </w:rPr>
              <w:t>)</w:t>
            </w:r>
            <w:r w:rsidRPr="00547259">
              <w:rPr>
                <w:bCs/>
              </w:rPr>
              <w:t>. For</w:t>
            </w:r>
            <w:r w:rsidR="00FC4C92">
              <w:rPr>
                <w:bCs/>
              </w:rPr>
              <w:t>-</w:t>
            </w:r>
            <w:r w:rsidRPr="00547259">
              <w:rPr>
                <w:bCs/>
              </w:rPr>
              <w:t>profit entities are often pharma/device companies but can include any for</w:t>
            </w:r>
            <w:r w:rsidR="00FC4C92">
              <w:rPr>
                <w:bCs/>
              </w:rPr>
              <w:t>-</w:t>
            </w:r>
            <w:r w:rsidRPr="00547259">
              <w:rPr>
                <w:bCs/>
              </w:rPr>
              <w:t xml:space="preserve">profit entity. </w:t>
            </w:r>
            <w:r>
              <w:rPr>
                <w:bCs/>
              </w:rPr>
              <w:t>Industry research is almost always research that is conducted solely in support of the for-profit entity’s desire to market and sell their product.</w:t>
            </w:r>
          </w:p>
          <w:p w14:paraId="7EC48200" w14:textId="77777777" w:rsidR="006D1D82" w:rsidRPr="009E7967" w:rsidRDefault="006D1D82" w:rsidP="00771FCA">
            <w:pPr>
              <w:pStyle w:val="NoSpacing"/>
              <w:spacing w:after="60"/>
              <w:rPr>
                <w:rFonts w:cstheme="minorHAnsi"/>
              </w:rPr>
            </w:pPr>
            <w:r w:rsidRPr="009E7967">
              <w:rPr>
                <w:rFonts w:cstheme="minorHAnsi"/>
                <w:i/>
              </w:rPr>
              <w:t>Where to find this information</w:t>
            </w:r>
            <w:r w:rsidRPr="009E7967">
              <w:rPr>
                <w:rFonts w:cstheme="minorHAnsi"/>
              </w:rPr>
              <w:t>:</w:t>
            </w:r>
          </w:p>
          <w:p w14:paraId="53BC23FC" w14:textId="77777777" w:rsidR="006D1D82" w:rsidRPr="009E7967" w:rsidRDefault="006D1D82" w:rsidP="00771FCA">
            <w:pPr>
              <w:pStyle w:val="NoSpacing"/>
              <w:numPr>
                <w:ilvl w:val="0"/>
                <w:numId w:val="58"/>
              </w:numPr>
              <w:spacing w:after="60"/>
              <w:ind w:left="600"/>
              <w:rPr>
                <w:rFonts w:cstheme="minorHAnsi"/>
              </w:rPr>
            </w:pPr>
            <w:r w:rsidRPr="009E7967">
              <w:rPr>
                <w:rFonts w:cstheme="minorHAnsi"/>
              </w:rPr>
              <w:t>A formal Study Protocol has been uploaded and it is clear from the title page and introduction that the company is the author; and/or</w:t>
            </w:r>
          </w:p>
          <w:p w14:paraId="43D94EED" w14:textId="1CFEB2C8" w:rsidR="006D1D82" w:rsidRPr="00A77C88" w:rsidRDefault="006D1D82" w:rsidP="00771FCA">
            <w:pPr>
              <w:pStyle w:val="NoSpacing"/>
              <w:numPr>
                <w:ilvl w:val="0"/>
                <w:numId w:val="58"/>
              </w:numPr>
              <w:spacing w:after="60"/>
              <w:ind w:left="600"/>
              <w:rPr>
                <w:rFonts w:cstheme="minorHAnsi"/>
              </w:rPr>
            </w:pPr>
            <w:r w:rsidRPr="009E7967">
              <w:rPr>
                <w:rFonts w:cstheme="minorHAnsi"/>
              </w:rPr>
              <w:t>There may be a contract or letter uploaded with the funding information that suggests that the PI is conducting the study on behalf of a company.</w:t>
            </w:r>
          </w:p>
          <w:p w14:paraId="02B5B956" w14:textId="611336D5" w:rsidR="006D1D82" w:rsidRPr="00547259" w:rsidRDefault="006D1D82" w:rsidP="00771FCA">
            <w:pPr>
              <w:pStyle w:val="NoSpacing"/>
              <w:spacing w:after="60"/>
            </w:pPr>
            <w:r w:rsidRPr="00547259">
              <w:rPr>
                <w:b/>
                <w:bCs/>
              </w:rPr>
              <w:t>Cancer</w:t>
            </w:r>
            <w:r w:rsidR="00FC4C92">
              <w:rPr>
                <w:b/>
                <w:bCs/>
              </w:rPr>
              <w:t>-</w:t>
            </w:r>
            <w:r w:rsidRPr="00547259">
              <w:rPr>
                <w:b/>
                <w:bCs/>
              </w:rPr>
              <w:t>Related:</w:t>
            </w:r>
            <w:r w:rsidRPr="00547259">
              <w:t xml:space="preserve"> This definition has been established by the UW/Fred Hutch/Seattle Children’s Cancer Consortium: </w:t>
            </w:r>
          </w:p>
          <w:p w14:paraId="1093C68D" w14:textId="77777777" w:rsidR="006D1D82" w:rsidRPr="00547259" w:rsidRDefault="006D1D82" w:rsidP="00771FCA">
            <w:pPr>
              <w:pStyle w:val="paragraph"/>
              <w:numPr>
                <w:ilvl w:val="0"/>
                <w:numId w:val="24"/>
              </w:numPr>
              <w:spacing w:before="0" w:beforeAutospacing="0" w:after="60" w:afterAutospacing="0"/>
              <w:ind w:left="608"/>
              <w:textAlignment w:val="baseline"/>
              <w:rPr>
                <w:rFonts w:eastAsia="Times New Roman"/>
              </w:rPr>
            </w:pPr>
            <w:r w:rsidRPr="00547259">
              <w:rPr>
                <w:rFonts w:eastAsia="Times New Roman"/>
              </w:rPr>
              <w:t>Funded by National Cancer Institute (NCI); or ​</w:t>
            </w:r>
          </w:p>
          <w:p w14:paraId="1034CC72" w14:textId="77777777" w:rsidR="006D1D82" w:rsidRPr="00547259" w:rsidRDefault="006D1D82" w:rsidP="00771FCA">
            <w:pPr>
              <w:pStyle w:val="paragraph"/>
              <w:numPr>
                <w:ilvl w:val="0"/>
                <w:numId w:val="24"/>
              </w:numPr>
              <w:spacing w:before="0" w:beforeAutospacing="0" w:after="60" w:afterAutospacing="0"/>
              <w:ind w:left="608"/>
              <w:textAlignment w:val="baseline"/>
              <w:rPr>
                <w:rFonts w:eastAsia="Times New Roman"/>
              </w:rPr>
            </w:pPr>
            <w:r w:rsidRPr="00547259">
              <w:rPr>
                <w:rFonts w:eastAsia="Times New Roman"/>
              </w:rPr>
              <w:t>Directly involves cancer patient research; or</w:t>
            </w:r>
          </w:p>
          <w:p w14:paraId="5493E4E4"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 xml:space="preserve">The study cohort will include both patients with a cancer diagnosis and others without a cancer diagnosis </w:t>
            </w:r>
            <w:r w:rsidRPr="00547259">
              <w:rPr>
                <w:rFonts w:eastAsia="Times New Roman"/>
                <w:b/>
                <w:bCs/>
              </w:rPr>
              <w:t>AND</w:t>
            </w:r>
            <w:r>
              <w:rPr>
                <w:rFonts w:eastAsia="Times New Roman"/>
              </w:rPr>
              <w:t xml:space="preserve"> includes a primary or secondary analysis of the portion of the cohort with a cancer diagnosis; or ​</w:t>
            </w:r>
          </w:p>
          <w:p w14:paraId="48C0D080"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Research of secondary conditions related to cancer treatment in patients with a cancer diagnosis who have received that treatment; or​</w:t>
            </w:r>
          </w:p>
          <w:p w14:paraId="280B97E4"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Cancer prevention studies that specifically include a primary outcome of cancer diagnosis ​</w:t>
            </w:r>
          </w:p>
          <w:p w14:paraId="5FCED40D" w14:textId="77777777" w:rsidR="006D1D82" w:rsidRDefault="006D1D82" w:rsidP="00771FCA">
            <w:pPr>
              <w:pStyle w:val="paragraph"/>
              <w:numPr>
                <w:ilvl w:val="0"/>
                <w:numId w:val="24"/>
              </w:numPr>
              <w:spacing w:before="0" w:beforeAutospacing="0" w:after="60" w:afterAutospacing="0"/>
              <w:ind w:left="608"/>
              <w:textAlignment w:val="baseline"/>
              <w:rPr>
                <w:rFonts w:eastAsia="Times New Roman"/>
              </w:rPr>
            </w:pPr>
            <w:r>
              <w:rPr>
                <w:rFonts w:eastAsia="Times New Roman"/>
              </w:rPr>
              <w:t>Regardless of the above, the primary site of a multi-site trial has classified the study as cancer or cancer-related; or​</w:t>
            </w:r>
          </w:p>
          <w:p w14:paraId="3D564C15" w14:textId="65FE1115" w:rsidR="006D1D82" w:rsidRPr="00A77C88" w:rsidRDefault="006D1D82" w:rsidP="00E540B9">
            <w:pPr>
              <w:pStyle w:val="paragraph"/>
              <w:numPr>
                <w:ilvl w:val="0"/>
                <w:numId w:val="24"/>
              </w:numPr>
              <w:spacing w:before="0" w:beforeAutospacing="0" w:after="120" w:afterAutospacing="0"/>
              <w:ind w:left="605"/>
              <w:textAlignment w:val="baseline"/>
              <w:rPr>
                <w:rFonts w:eastAsia="Times New Roman"/>
              </w:rPr>
            </w:pPr>
            <w:r>
              <w:rPr>
                <w:rFonts w:eastAsia="Times New Roman"/>
              </w:rPr>
              <w:t>Bone marrow transplants even if not related to cancer treatment​</w:t>
            </w:r>
            <w:r w:rsidR="00FC4C92">
              <w:rPr>
                <w:rFonts w:eastAsia="Times New Roman"/>
              </w:rPr>
              <w:t>.</w:t>
            </w:r>
          </w:p>
        </w:tc>
      </w:tr>
      <w:tr w:rsidR="006D1D82" w14:paraId="31C20BC3" w14:textId="77777777" w:rsidTr="006D1D82">
        <w:tc>
          <w:tcPr>
            <w:tcW w:w="10075" w:type="dxa"/>
          </w:tcPr>
          <w:p w14:paraId="63B4501B" w14:textId="71FF6612" w:rsidR="006D1D82" w:rsidRPr="00B4697A" w:rsidRDefault="006D1D82" w:rsidP="00771FCA">
            <w:pPr>
              <w:pStyle w:val="ListParagraph"/>
              <w:numPr>
                <w:ilvl w:val="1"/>
                <w:numId w:val="40"/>
              </w:numPr>
              <w:spacing w:before="120" w:after="60"/>
              <w:ind w:left="432" w:hanging="432"/>
              <w:contextualSpacing w:val="0"/>
              <w:rPr>
                <w:bCs/>
              </w:rPr>
            </w:pPr>
            <w:r w:rsidRPr="00B4697A">
              <w:rPr>
                <w:b/>
              </w:rPr>
              <w:lastRenderedPageBreak/>
              <w:t xml:space="preserve">Optional reliance is not administratively burdensome. </w:t>
            </w:r>
            <w:r w:rsidR="00FC4C92">
              <w:rPr>
                <w:bCs/>
              </w:rPr>
              <w:t>Assess whether</w:t>
            </w:r>
            <w:r w:rsidR="00FC4C92" w:rsidRPr="00B4697A">
              <w:rPr>
                <w:bCs/>
              </w:rPr>
              <w:t xml:space="preserve"> </w:t>
            </w:r>
            <w:r w:rsidRPr="00B4697A">
              <w:rPr>
                <w:bCs/>
              </w:rPr>
              <w:t>establishing and maintaining the reliance on an external IRB</w:t>
            </w:r>
            <w:r w:rsidR="00FC4C92">
              <w:rPr>
                <w:bCs/>
              </w:rPr>
              <w:t xml:space="preserve"> will be</w:t>
            </w:r>
            <w:r w:rsidRPr="00B4697A">
              <w:rPr>
                <w:bCs/>
              </w:rPr>
              <w:t xml:space="preserve"> less administratively burdensome for HSD and the UW investigators than UW conducting its own review</w:t>
            </w:r>
            <w:r w:rsidR="00FC4C92">
              <w:rPr>
                <w:bCs/>
              </w:rPr>
              <w:t>.</w:t>
            </w:r>
            <w:r w:rsidRPr="00B4697A">
              <w:rPr>
                <w:bCs/>
              </w:rPr>
              <w:t xml:space="preserve"> </w:t>
            </w:r>
            <w:r w:rsidR="00FC4C92">
              <w:rPr>
                <w:bCs/>
              </w:rPr>
              <w:t>F</w:t>
            </w:r>
            <w:r w:rsidRPr="00B4697A">
              <w:rPr>
                <w:bCs/>
              </w:rPr>
              <w:t>or example</w:t>
            </w:r>
            <w:r w:rsidR="00FC4C92">
              <w:rPr>
                <w:bCs/>
              </w:rPr>
              <w:t>,</w:t>
            </w:r>
            <w:r w:rsidRPr="00B4697A">
              <w:rPr>
                <w:bCs/>
              </w:rPr>
              <w:t xml:space="preserve"> because</w:t>
            </w:r>
            <w:r w:rsidR="00FC4C92">
              <w:rPr>
                <w:bCs/>
              </w:rPr>
              <w:t>:</w:t>
            </w:r>
            <w:r w:rsidRPr="00B4697A">
              <w:rPr>
                <w:bCs/>
              </w:rPr>
              <w:t xml:space="preserve"> </w:t>
            </w:r>
          </w:p>
          <w:p w14:paraId="177217D1" w14:textId="77777777" w:rsidR="006D1D82" w:rsidRPr="00543925" w:rsidRDefault="006D1D82" w:rsidP="00771FCA">
            <w:pPr>
              <w:pStyle w:val="NoSpacing"/>
              <w:numPr>
                <w:ilvl w:val="0"/>
                <w:numId w:val="25"/>
              </w:numPr>
              <w:spacing w:after="60"/>
              <w:ind w:left="1080"/>
              <w:rPr>
                <w:bCs/>
              </w:rPr>
            </w:pPr>
            <w:r w:rsidRPr="00543925">
              <w:rPr>
                <w:bCs/>
              </w:rPr>
              <w:t xml:space="preserve">Another institution is conducting most of the research, especially procedures involving any subject contact. </w:t>
            </w:r>
          </w:p>
          <w:p w14:paraId="0F087802" w14:textId="77777777" w:rsidR="006D1D82" w:rsidRPr="00543925" w:rsidRDefault="006D1D82" w:rsidP="00771FCA">
            <w:pPr>
              <w:pStyle w:val="NoSpacing"/>
              <w:numPr>
                <w:ilvl w:val="0"/>
                <w:numId w:val="25"/>
              </w:numPr>
              <w:spacing w:after="60"/>
              <w:ind w:left="1080"/>
              <w:rPr>
                <w:bCs/>
              </w:rPr>
            </w:pPr>
            <w:r w:rsidRPr="00543925">
              <w:rPr>
                <w:bCs/>
              </w:rPr>
              <w:t xml:space="preserve">There is very little or no UW local context information to communicate to the external IRB. </w:t>
            </w:r>
          </w:p>
          <w:p w14:paraId="52F0985A" w14:textId="77777777" w:rsidR="006D1D82" w:rsidRPr="00543925" w:rsidRDefault="006D1D82" w:rsidP="00771FCA">
            <w:pPr>
              <w:pStyle w:val="NoSpacing"/>
              <w:numPr>
                <w:ilvl w:val="0"/>
                <w:numId w:val="25"/>
              </w:numPr>
              <w:spacing w:after="60"/>
              <w:ind w:left="1080"/>
              <w:rPr>
                <w:bCs/>
              </w:rPr>
            </w:pPr>
            <w:r w:rsidRPr="00543925">
              <w:rPr>
                <w:bCs/>
              </w:rPr>
              <w:t>The study is related to an existing study or series of studies reviewed by the external IRB.</w:t>
            </w:r>
          </w:p>
          <w:p w14:paraId="7311944D" w14:textId="77777777" w:rsidR="006D1D82" w:rsidRPr="00543925" w:rsidRDefault="006D1D82" w:rsidP="00E540B9">
            <w:pPr>
              <w:pStyle w:val="NoSpacing"/>
              <w:numPr>
                <w:ilvl w:val="0"/>
                <w:numId w:val="25"/>
              </w:numPr>
              <w:ind w:left="1080"/>
              <w:rPr>
                <w:bCs/>
              </w:rPr>
            </w:pPr>
            <w:r w:rsidRPr="00543925">
              <w:rPr>
                <w:bCs/>
              </w:rPr>
              <w:t>The external IRB has greater IRB member expertise than the UW IRB.</w:t>
            </w:r>
          </w:p>
          <w:p w14:paraId="553D7518" w14:textId="498C7362" w:rsidR="006D1D82" w:rsidRDefault="006D1D82" w:rsidP="00E540B9">
            <w:pPr>
              <w:spacing w:before="120" w:after="120"/>
              <w:ind w:left="518"/>
            </w:pPr>
            <w:r>
              <w:t xml:space="preserve">In other words, if </w:t>
            </w:r>
            <w:r w:rsidRPr="00417C18">
              <w:t>review by an external IRB is</w:t>
            </w:r>
            <w:r w:rsidRPr="00771FCA">
              <w:rPr>
                <w:b/>
              </w:rPr>
              <w:t xml:space="preserve"> not</w:t>
            </w:r>
            <w:r w:rsidRPr="00417C18">
              <w:t xml:space="preserve"> required by </w:t>
            </w:r>
            <w:r>
              <w:t>the single IRB mandates, the sponsor, or under UW policy and cooperative agreements</w:t>
            </w:r>
            <w:r w:rsidRPr="00417C18">
              <w:t xml:space="preserve">, is the study </w:t>
            </w:r>
            <w:r>
              <w:rPr>
                <w:i/>
              </w:rPr>
              <w:t>poorly suited to</w:t>
            </w:r>
            <w:r w:rsidRPr="00417C18">
              <w:t xml:space="preserve"> external IRB review</w:t>
            </w:r>
            <w:r>
              <w:t xml:space="preserve"> because </w:t>
            </w:r>
            <w:r w:rsidRPr="00182B4B">
              <w:t xml:space="preserve">review of the study </w:t>
            </w:r>
            <w:r>
              <w:t xml:space="preserve">would </w:t>
            </w:r>
            <w:r w:rsidRPr="00182B4B">
              <w:t>be better accomplished (e.g.</w:t>
            </w:r>
            <w:r w:rsidR="006D5DA4">
              <w:t>,</w:t>
            </w:r>
            <w:r w:rsidRPr="00182B4B">
              <w:t xml:space="preserve"> faster, more flexibly, lower level of review)</w:t>
            </w:r>
            <w:r w:rsidRPr="00CC7BF3">
              <w:t xml:space="preserve"> by a UW IRB? For example, </w:t>
            </w:r>
            <w:r>
              <w:t xml:space="preserve">UW IRB review might be appropriate when </w:t>
            </w:r>
            <w:r w:rsidRPr="00417C18">
              <w:t>there are significant local context considerations and ancillary review results to be communicated to the reviewing IRB, or the reviewing IRB will not take the UW’s local context information into account.</w:t>
            </w:r>
          </w:p>
        </w:tc>
      </w:tr>
      <w:tr w:rsidR="006D1D82" w:rsidRPr="00201E6B" w14:paraId="08D64B15" w14:textId="77777777" w:rsidTr="006D1D82">
        <w:tc>
          <w:tcPr>
            <w:tcW w:w="10075" w:type="dxa"/>
          </w:tcPr>
          <w:p w14:paraId="7C49FCD8" w14:textId="2E6580A5" w:rsidR="006D1D82" w:rsidRPr="00607691" w:rsidRDefault="006D1D82" w:rsidP="00771FCA">
            <w:pPr>
              <w:pStyle w:val="ListParagraph"/>
              <w:numPr>
                <w:ilvl w:val="1"/>
                <w:numId w:val="40"/>
              </w:numPr>
              <w:spacing w:before="120" w:after="60"/>
              <w:ind w:left="504" w:hanging="518"/>
              <w:contextualSpacing w:val="0"/>
              <w:rPr>
                <w:b/>
              </w:rPr>
            </w:pPr>
            <w:r w:rsidRPr="00B4697A">
              <w:rPr>
                <w:b/>
              </w:rPr>
              <w:t xml:space="preserve">Study characteristics indicating required consultation prior to authorization. </w:t>
            </w:r>
            <w:r w:rsidRPr="00B4697A">
              <w:rPr>
                <w:bCs/>
              </w:rPr>
              <w:t>Some types of research may have special considerations that should be addressed by HSD leadership. Assess whether the study involves any of the following</w:t>
            </w:r>
            <w:r w:rsidR="00B4697A">
              <w:rPr>
                <w:bCs/>
              </w:rPr>
              <w:t xml:space="preserve">: </w:t>
            </w:r>
          </w:p>
          <w:p w14:paraId="3D75F5D6" w14:textId="77777777" w:rsidR="006D1D82" w:rsidRPr="00455DF6" w:rsidRDefault="006D1D82" w:rsidP="00771FCA">
            <w:pPr>
              <w:pStyle w:val="ListParagraph"/>
              <w:numPr>
                <w:ilvl w:val="0"/>
                <w:numId w:val="17"/>
              </w:numPr>
              <w:spacing w:after="60"/>
              <w:ind w:left="870"/>
              <w:contextualSpacing w:val="0"/>
              <w:rPr>
                <w:bCs/>
              </w:rPr>
            </w:pPr>
            <w:r w:rsidRPr="00455DF6">
              <w:rPr>
                <w:bCs/>
              </w:rPr>
              <w:lastRenderedPageBreak/>
              <w:t>Exception from Informed Consent/Emergency Medicine Research</w:t>
            </w:r>
            <w:r>
              <w:rPr>
                <w:bCs/>
              </w:rPr>
              <w:t xml:space="preserve"> that is not part of the SIREN Network -&gt; this may require additional community consultation involvement.</w:t>
            </w:r>
            <w:r w:rsidRPr="00455DF6">
              <w:rPr>
                <w:bCs/>
              </w:rPr>
              <w:t xml:space="preserve"> </w:t>
            </w:r>
          </w:p>
          <w:p w14:paraId="46FA6BA1" w14:textId="77777777" w:rsidR="006D1D82" w:rsidRPr="00455DF6" w:rsidRDefault="006D1D82" w:rsidP="00771FCA">
            <w:pPr>
              <w:pStyle w:val="ListParagraph"/>
              <w:numPr>
                <w:ilvl w:val="0"/>
                <w:numId w:val="17"/>
              </w:numPr>
              <w:spacing w:after="60"/>
              <w:ind w:left="864"/>
              <w:contextualSpacing w:val="0"/>
              <w:rPr>
                <w:bCs/>
              </w:rPr>
            </w:pPr>
            <w:r w:rsidRPr="00455DF6">
              <w:rPr>
                <w:bCs/>
              </w:rPr>
              <w:t xml:space="preserve">Research </w:t>
            </w:r>
            <w:r>
              <w:rPr>
                <w:bCs/>
              </w:rPr>
              <w:t>targeting</w:t>
            </w:r>
            <w:r w:rsidRPr="00455DF6">
              <w:rPr>
                <w:bCs/>
              </w:rPr>
              <w:t xml:space="preserve"> Native American/Alaska Natives that is *not* being reviewed by a tribal IRB or an Indian Health Service IRB</w:t>
            </w:r>
            <w:r>
              <w:rPr>
                <w:bCs/>
              </w:rPr>
              <w:t xml:space="preserve"> -&gt; the appropriateness of relying on a non-tribal IRB for this research may need to be evaluated.</w:t>
            </w:r>
          </w:p>
          <w:p w14:paraId="662732D7" w14:textId="72B4C56E" w:rsidR="006D1D82" w:rsidRPr="00B4697A" w:rsidRDefault="006D1D82" w:rsidP="00E540B9">
            <w:pPr>
              <w:spacing w:before="120" w:after="120"/>
              <w:ind w:left="331"/>
              <w:rPr>
                <w:bCs/>
              </w:rPr>
            </w:pPr>
            <w:r>
              <w:rPr>
                <w:bCs/>
              </w:rPr>
              <w:t>Consult with the Sr. Reliance Administrator or the Assistant Director of Reliances if any of these are identified.</w:t>
            </w:r>
          </w:p>
        </w:tc>
      </w:tr>
    </w:tbl>
    <w:p w14:paraId="6521FC89" w14:textId="03619F81" w:rsidR="007E1BEF" w:rsidRDefault="007E1BEF" w:rsidP="00E540B9">
      <w:pPr>
        <w:rPr>
          <w:b/>
          <w:bCs/>
        </w:rPr>
      </w:pPr>
    </w:p>
    <w:tbl>
      <w:tblPr>
        <w:tblStyle w:val="TableGrid"/>
        <w:tblW w:w="0" w:type="auto"/>
        <w:tblLook w:val="04A0" w:firstRow="1" w:lastRow="0" w:firstColumn="1" w:lastColumn="0" w:noHBand="0" w:noVBand="1"/>
      </w:tblPr>
      <w:tblGrid>
        <w:gridCol w:w="10070"/>
      </w:tblGrid>
      <w:tr w:rsidR="00215B3F" w14:paraId="3FD062B1" w14:textId="77777777" w:rsidTr="007E1BEF">
        <w:tc>
          <w:tcPr>
            <w:tcW w:w="10070" w:type="dxa"/>
            <w:shd w:val="clear" w:color="auto" w:fill="33006F"/>
          </w:tcPr>
          <w:p w14:paraId="409C1B4E" w14:textId="321EAFBE" w:rsidR="00215B3F" w:rsidRPr="00130298" w:rsidRDefault="00B4697A" w:rsidP="00E540B9">
            <w:pPr>
              <w:pStyle w:val="ListParagraph"/>
              <w:numPr>
                <w:ilvl w:val="0"/>
                <w:numId w:val="37"/>
              </w:numPr>
              <w:ind w:left="330"/>
              <w:contextualSpacing w:val="0"/>
              <w:rPr>
                <w:b/>
                <w:bCs/>
              </w:rPr>
            </w:pPr>
            <w:bookmarkStart w:id="17" w:name="IRB"/>
            <w:r>
              <w:rPr>
                <w:b/>
                <w:bCs/>
              </w:rPr>
              <w:t>ASSESSING THE EXTERNAL IRB</w:t>
            </w:r>
            <w:bookmarkEnd w:id="17"/>
          </w:p>
        </w:tc>
      </w:tr>
    </w:tbl>
    <w:p w14:paraId="1F816BB8" w14:textId="77777777" w:rsidR="00205E3E" w:rsidRDefault="00205E3E" w:rsidP="00E540B9"/>
    <w:tbl>
      <w:tblPr>
        <w:tblStyle w:val="TableGrid"/>
        <w:tblW w:w="10075" w:type="dxa"/>
        <w:tblLook w:val="04A0" w:firstRow="1" w:lastRow="0" w:firstColumn="1" w:lastColumn="0" w:noHBand="0" w:noVBand="1"/>
      </w:tblPr>
      <w:tblGrid>
        <w:gridCol w:w="10075"/>
      </w:tblGrid>
      <w:tr w:rsidR="002150EA" w:rsidRPr="003B2BA7" w14:paraId="100A4085" w14:textId="77777777" w:rsidTr="002150EA">
        <w:tc>
          <w:tcPr>
            <w:tcW w:w="10075" w:type="dxa"/>
          </w:tcPr>
          <w:p w14:paraId="173CA4E0" w14:textId="2B84CF41" w:rsidR="002150EA" w:rsidRDefault="002150EA" w:rsidP="00300C89">
            <w:pPr>
              <w:pStyle w:val="NoSpacing"/>
              <w:numPr>
                <w:ilvl w:val="1"/>
                <w:numId w:val="41"/>
              </w:numPr>
              <w:spacing w:before="120" w:after="60"/>
              <w:ind w:left="432" w:hanging="432"/>
            </w:pPr>
            <w:r>
              <w:rPr>
                <w:b/>
                <w:bCs/>
              </w:rPr>
              <w:t xml:space="preserve">Prohibited IRBs. </w:t>
            </w:r>
            <w:r w:rsidRPr="00201E6B">
              <w:t xml:space="preserve">There are some IRBs that </w:t>
            </w:r>
            <w:r>
              <w:t xml:space="preserve">UW </w:t>
            </w:r>
            <w:r w:rsidRPr="00201E6B">
              <w:t>cannot rely on</w:t>
            </w:r>
            <w:r>
              <w:t xml:space="preserve"> for the review of any activities</w:t>
            </w:r>
            <w:r w:rsidRPr="00201E6B">
              <w:t xml:space="preserve">. This is typically because the external IRB does not allow UW to rely on </w:t>
            </w:r>
            <w:r>
              <w:t>its</w:t>
            </w:r>
            <w:r w:rsidRPr="00201E6B">
              <w:t xml:space="preserve"> review, or there </w:t>
            </w:r>
            <w:r>
              <w:t>may be</w:t>
            </w:r>
            <w:r w:rsidRPr="00201E6B">
              <w:t xml:space="preserve"> other regulatory and </w:t>
            </w:r>
            <w:r>
              <w:t>administrative</w:t>
            </w:r>
            <w:r w:rsidRPr="00201E6B">
              <w:t xml:space="preserve"> consideration</w:t>
            </w:r>
            <w:r>
              <w:t>s</w:t>
            </w:r>
            <w:r w:rsidRPr="00201E6B">
              <w:t xml:space="preserve"> which</w:t>
            </w:r>
            <w:r>
              <w:t xml:space="preserve"> make reliance on the external IRB unfeasible. </w:t>
            </w:r>
            <w:r w:rsidR="00364769">
              <w:t>The UW</w:t>
            </w:r>
            <w:r>
              <w:t xml:space="preserve"> IRB </w:t>
            </w:r>
            <w:r w:rsidR="00364769">
              <w:t xml:space="preserve">cannot rely on </w:t>
            </w:r>
            <w:r>
              <w:t xml:space="preserve">any of the following: </w:t>
            </w:r>
          </w:p>
          <w:p w14:paraId="0C8DED89" w14:textId="7FB43FDC" w:rsidR="002150EA" w:rsidRDefault="002150EA" w:rsidP="00300C89">
            <w:pPr>
              <w:pStyle w:val="NoSpacing"/>
              <w:numPr>
                <w:ilvl w:val="0"/>
                <w:numId w:val="34"/>
              </w:numPr>
              <w:spacing w:after="60"/>
              <w:ind w:left="870"/>
            </w:pPr>
            <w:r>
              <w:t xml:space="preserve">IRBs operated by any location of the </w:t>
            </w:r>
            <w:r w:rsidRPr="009E7967">
              <w:t>U.S. Department of Veterans Affairs</w:t>
            </w:r>
            <w:r>
              <w:t>, including VAPSHCS or the VA Central IRB</w:t>
            </w:r>
            <w:r w:rsidR="00364769">
              <w:t>,</w:t>
            </w:r>
          </w:p>
          <w:p w14:paraId="1AFD8E96" w14:textId="1C7699F8" w:rsidR="0020617F" w:rsidRDefault="002150EA" w:rsidP="00300C89">
            <w:pPr>
              <w:pStyle w:val="NoSpacing"/>
              <w:numPr>
                <w:ilvl w:val="0"/>
                <w:numId w:val="34"/>
              </w:numPr>
              <w:spacing w:after="60"/>
              <w:ind w:left="870"/>
            </w:pPr>
            <w:r>
              <w:t>An IRB operated by an institution located outside of the U.S. such as the University of British Columbia or the KEMRI IRB.</w:t>
            </w:r>
          </w:p>
          <w:p w14:paraId="68513FD2" w14:textId="0CFD83E2" w:rsidR="002150EA" w:rsidRPr="002A1450" w:rsidRDefault="0020617F" w:rsidP="00300C89">
            <w:pPr>
              <w:pStyle w:val="NoSpacing"/>
              <w:spacing w:after="120"/>
              <w:ind w:left="420"/>
            </w:pPr>
            <w:r>
              <w:t>In order to prevent researchers from submit</w:t>
            </w:r>
            <w:r w:rsidR="00364769">
              <w:t>ting</w:t>
            </w:r>
            <w:r>
              <w:t xml:space="preserve"> requests to rely on these IRBs, HSD does not generally </w:t>
            </w:r>
            <w:r w:rsidR="00364769">
              <w:t xml:space="preserve">make </w:t>
            </w:r>
            <w:r>
              <w:t xml:space="preserve">these IRBs selectable in Zipline. </w:t>
            </w:r>
            <w:r w:rsidR="00364769">
              <w:t>Requests to add these IRBs</w:t>
            </w:r>
            <w:r>
              <w:t xml:space="preserve"> are likely to come in via email as researchers are preparing an application. If researchers request reliances on these IRBs, tell them that UW does not rely on these IRBs, which may mean that they need to submit an application for review by the UW IRB.</w:t>
            </w:r>
          </w:p>
        </w:tc>
      </w:tr>
      <w:tr w:rsidR="002150EA" w14:paraId="53E53EFF" w14:textId="77777777" w:rsidTr="002150EA">
        <w:tc>
          <w:tcPr>
            <w:tcW w:w="10075" w:type="dxa"/>
          </w:tcPr>
          <w:p w14:paraId="05C07027" w14:textId="2D122818" w:rsidR="002150EA" w:rsidRPr="00105543" w:rsidRDefault="0020617F" w:rsidP="00E540B9">
            <w:pPr>
              <w:pStyle w:val="NoSpacing"/>
              <w:spacing w:before="120" w:after="120"/>
              <w:ind w:left="432" w:hanging="432"/>
            </w:pPr>
            <w:r>
              <w:rPr>
                <w:b/>
                <w:bCs/>
              </w:rPr>
              <w:t>6.2.</w:t>
            </w:r>
            <w:r w:rsidR="002150EA">
              <w:rPr>
                <w:b/>
                <w:bCs/>
              </w:rPr>
              <w:t xml:space="preserve"> </w:t>
            </w:r>
            <w:r w:rsidR="00A47FF5">
              <w:rPr>
                <w:b/>
                <w:bCs/>
              </w:rPr>
              <w:t xml:space="preserve"> </w:t>
            </w:r>
            <w:r w:rsidR="002150EA">
              <w:rPr>
                <w:b/>
                <w:bCs/>
              </w:rPr>
              <w:t>Required IRBs</w:t>
            </w:r>
            <w:r w:rsidR="002150EA">
              <w:t>. HSD</w:t>
            </w:r>
            <w:r w:rsidR="002150EA" w:rsidRPr="00105543">
              <w:t xml:space="preserve"> policy </w:t>
            </w:r>
            <w:r w:rsidR="002150EA">
              <w:t>sometimes specifies</w:t>
            </w:r>
            <w:r w:rsidR="002150EA" w:rsidRPr="00105543">
              <w:t xml:space="preserve"> which external IRB </w:t>
            </w:r>
            <w:r w:rsidR="002150EA" w:rsidRPr="00121603">
              <w:rPr>
                <w:i/>
              </w:rPr>
              <w:t>must</w:t>
            </w:r>
            <w:r w:rsidR="002150EA" w:rsidRPr="007B6C36">
              <w:t xml:space="preserve"> be used. If</w:t>
            </w:r>
            <w:r w:rsidR="002150EA" w:rsidRPr="00DE49B1">
              <w:t xml:space="preserve"> the study falls into any of the categories below, </w:t>
            </w:r>
            <w:r w:rsidR="00364769">
              <w:t>confirm that</w:t>
            </w:r>
            <w:r w:rsidR="00364769" w:rsidRPr="00DE49B1">
              <w:t xml:space="preserve"> </w:t>
            </w:r>
            <w:r w:rsidR="002150EA" w:rsidRPr="00DE49B1">
              <w:t xml:space="preserve">the appropriate external IRB </w:t>
            </w:r>
            <w:r w:rsidR="00364769">
              <w:t xml:space="preserve">has </w:t>
            </w:r>
            <w:r w:rsidR="002150EA" w:rsidRPr="00DE49B1">
              <w:t xml:space="preserve">been </w:t>
            </w:r>
            <w:r w:rsidR="002150EA">
              <w:t>selected in Zipline</w:t>
            </w:r>
            <w:r w:rsidR="00364769">
              <w:t>.</w:t>
            </w:r>
          </w:p>
          <w:tbl>
            <w:tblPr>
              <w:tblStyle w:val="TableGrid"/>
              <w:tblW w:w="9821" w:type="dxa"/>
              <w:tblLook w:val="04A0" w:firstRow="1" w:lastRow="0" w:firstColumn="1" w:lastColumn="0" w:noHBand="0" w:noVBand="1"/>
            </w:tblPr>
            <w:tblGrid>
              <w:gridCol w:w="5040"/>
              <w:gridCol w:w="4781"/>
            </w:tblGrid>
            <w:tr w:rsidR="002150EA" w:rsidRPr="00105543" w14:paraId="52670635" w14:textId="77777777" w:rsidTr="00CE79AC">
              <w:tc>
                <w:tcPr>
                  <w:tcW w:w="5040" w:type="dxa"/>
                  <w:shd w:val="clear" w:color="auto" w:fill="D9D9D9" w:themeFill="background1" w:themeFillShade="D9"/>
                </w:tcPr>
                <w:p w14:paraId="429B3BCB" w14:textId="77777777" w:rsidR="002150EA" w:rsidRPr="00105543" w:rsidRDefault="002150EA" w:rsidP="00E540B9">
                  <w:pPr>
                    <w:pStyle w:val="NoSpacing"/>
                    <w:rPr>
                      <w:b/>
                    </w:rPr>
                  </w:pPr>
                  <w:r w:rsidRPr="00105543">
                    <w:rPr>
                      <w:b/>
                    </w:rPr>
                    <w:t>Type of study</w:t>
                  </w:r>
                </w:p>
              </w:tc>
              <w:tc>
                <w:tcPr>
                  <w:tcW w:w="4781" w:type="dxa"/>
                  <w:shd w:val="clear" w:color="auto" w:fill="D9D9D9" w:themeFill="background1" w:themeFillShade="D9"/>
                </w:tcPr>
                <w:p w14:paraId="5851BA5A" w14:textId="56A5BDBD" w:rsidR="002150EA" w:rsidRPr="00105543" w:rsidRDefault="002150EA" w:rsidP="00E540B9">
                  <w:pPr>
                    <w:pStyle w:val="NoSpacing"/>
                    <w:rPr>
                      <w:b/>
                    </w:rPr>
                  </w:pPr>
                  <w:r>
                    <w:rPr>
                      <w:b/>
                    </w:rPr>
                    <w:t>Required</w:t>
                  </w:r>
                  <w:r w:rsidRPr="00105543">
                    <w:rPr>
                      <w:b/>
                    </w:rPr>
                    <w:t xml:space="preserve"> external IRB</w:t>
                  </w:r>
                </w:p>
              </w:tc>
            </w:tr>
            <w:tr w:rsidR="002150EA" w:rsidRPr="00105543" w14:paraId="06D1DE93" w14:textId="77777777" w:rsidTr="00CE79AC">
              <w:tc>
                <w:tcPr>
                  <w:tcW w:w="5040" w:type="dxa"/>
                </w:tcPr>
                <w:p w14:paraId="5565EE3A" w14:textId="77777777" w:rsidR="002150EA" w:rsidRPr="00105543" w:rsidRDefault="002150EA" w:rsidP="00E540B9">
                  <w:pPr>
                    <w:pStyle w:val="NoSpacing"/>
                  </w:pPr>
                  <w:r w:rsidRPr="00105543">
                    <w:t>Industry</w:t>
                  </w:r>
                  <w:r>
                    <w:t>-sponsored-and-initiated</w:t>
                  </w:r>
                </w:p>
              </w:tc>
              <w:tc>
                <w:tcPr>
                  <w:tcW w:w="4781" w:type="dxa"/>
                </w:tcPr>
                <w:p w14:paraId="42711225" w14:textId="77777777" w:rsidR="002150EA" w:rsidRPr="00105543" w:rsidRDefault="002150EA" w:rsidP="00E540B9">
                  <w:pPr>
                    <w:pStyle w:val="NoSpacing"/>
                  </w:pPr>
                  <w:r w:rsidRPr="00105543">
                    <w:t>W</w:t>
                  </w:r>
                  <w:r>
                    <w:t xml:space="preserve">CG </w:t>
                  </w:r>
                  <w:r w:rsidRPr="00105543">
                    <w:t>IRB</w:t>
                  </w:r>
                  <w:r>
                    <w:t xml:space="preserve"> or Advarra</w:t>
                  </w:r>
                </w:p>
              </w:tc>
            </w:tr>
            <w:tr w:rsidR="002150EA" w:rsidRPr="0085433A" w14:paraId="34154ACA" w14:textId="77777777" w:rsidTr="00CE79AC">
              <w:tc>
                <w:tcPr>
                  <w:tcW w:w="5040" w:type="dxa"/>
                </w:tcPr>
                <w:p w14:paraId="3C546BAB" w14:textId="5C170705" w:rsidR="002150EA" w:rsidRDefault="002150EA" w:rsidP="00E540B9">
                  <w:pPr>
                    <w:pStyle w:val="NoSpacing"/>
                  </w:pPr>
                  <w:r>
                    <w:t xml:space="preserve">Cancer Related </w:t>
                  </w:r>
                </w:p>
              </w:tc>
              <w:tc>
                <w:tcPr>
                  <w:tcW w:w="4781" w:type="dxa"/>
                </w:tcPr>
                <w:p w14:paraId="313B2FB5" w14:textId="621EA404" w:rsidR="0020617F" w:rsidRDefault="00300C89" w:rsidP="00300C89">
                  <w:pPr>
                    <w:pStyle w:val="NoSpacing"/>
                    <w:spacing w:after="60"/>
                  </w:pPr>
                  <w:r>
                    <w:t>Review</w:t>
                  </w:r>
                  <w:r w:rsidR="0020617F">
                    <w:t xml:space="preserve"> UW’s webpage on </w:t>
                  </w:r>
                  <w:hyperlink r:id="rId22" w:history="1">
                    <w:r w:rsidR="0020617F">
                      <w:rPr>
                        <w:rStyle w:val="Hyperlink"/>
                      </w:rPr>
                      <w:t>Cancer-Related Research</w:t>
                    </w:r>
                  </w:hyperlink>
                  <w:r w:rsidR="0020617F">
                    <w:t xml:space="preserve"> to identify the correct IRB. This may be one of several depending on the circumstances of the research.</w:t>
                  </w:r>
                </w:p>
                <w:p w14:paraId="0DB356CA" w14:textId="2F994AA4" w:rsidR="002150EA" w:rsidRDefault="0020617F" w:rsidP="00E540B9">
                  <w:pPr>
                    <w:pStyle w:val="NoSpacing"/>
                  </w:pPr>
                  <w:r>
                    <w:rPr>
                      <w:i/>
                      <w:iCs/>
                    </w:rPr>
                    <w:t>Quick Reference:</w:t>
                  </w:r>
                  <w:r>
                    <w:t xml:space="preserve"> If there is no other IRB serving as the sIRB, and the study requires full board review, Fred Hutch should be the IRB even if UW is the only institution engaged.</w:t>
                  </w:r>
                </w:p>
              </w:tc>
            </w:tr>
            <w:tr w:rsidR="002150EA" w:rsidRPr="0085433A" w14:paraId="7B586475" w14:textId="77777777" w:rsidTr="00CE79AC">
              <w:tc>
                <w:tcPr>
                  <w:tcW w:w="5040" w:type="dxa"/>
                </w:tcPr>
                <w:p w14:paraId="334B1287" w14:textId="26D14681" w:rsidR="002150EA" w:rsidRDefault="002150EA" w:rsidP="00E540B9">
                  <w:pPr>
                    <w:pStyle w:val="NoSpacing"/>
                  </w:pPr>
                  <w:r>
                    <w:t xml:space="preserve">UW has an existing cooperative or master reliance agreement that specifies an IRB. Refer to the information on the </w:t>
                  </w:r>
                  <w:hyperlink r:id="rId23" w:history="1">
                    <w:r w:rsidRPr="009F7E18">
                      <w:rPr>
                        <w:rStyle w:val="Hyperlink"/>
                      </w:rPr>
                      <w:t>HSD webpage</w:t>
                    </w:r>
                  </w:hyperlink>
                  <w:r>
                    <w:t xml:space="preserve"> and, if needed, the terms of the original agreements which are stored in the </w:t>
                  </w:r>
                  <w:hyperlink r:id="rId24" w:history="1">
                    <w:r w:rsidRPr="009A7B2B">
                      <w:rPr>
                        <w:rStyle w:val="Hyperlink"/>
                      </w:rPr>
                      <w:t>Reliance Team electronic folders</w:t>
                    </w:r>
                  </w:hyperlink>
                  <w:r>
                    <w:t>.</w:t>
                  </w:r>
                </w:p>
              </w:tc>
              <w:tc>
                <w:tcPr>
                  <w:tcW w:w="4781" w:type="dxa"/>
                </w:tcPr>
                <w:p w14:paraId="621283D5" w14:textId="77777777" w:rsidR="002150EA" w:rsidRDefault="002150EA" w:rsidP="00E540B9">
                  <w:pPr>
                    <w:pStyle w:val="NoSpacing"/>
                  </w:pPr>
                  <w:r>
                    <w:t>The IRB specified in the agreement. If it is not clear from the agreement which IRB should conduct the review, consult with the Senior Reliance Administrator or the Assistant Director of Reliances.</w:t>
                  </w:r>
                </w:p>
              </w:tc>
            </w:tr>
          </w:tbl>
          <w:p w14:paraId="3253CCD1" w14:textId="0C87DCDC" w:rsidR="002150EA" w:rsidRPr="00D2614D" w:rsidRDefault="00347B3C" w:rsidP="00E540B9">
            <w:pPr>
              <w:pStyle w:val="NoSpacing"/>
              <w:rPr>
                <w:b/>
                <w:highlight w:val="magenta"/>
              </w:rPr>
            </w:pPr>
            <w:r>
              <w:tab/>
            </w:r>
          </w:p>
        </w:tc>
      </w:tr>
      <w:tr w:rsidR="002150EA" w14:paraId="0859C2A8" w14:textId="77777777" w:rsidTr="002150EA">
        <w:tc>
          <w:tcPr>
            <w:tcW w:w="10075" w:type="dxa"/>
          </w:tcPr>
          <w:p w14:paraId="73E3348E" w14:textId="443AF13A" w:rsidR="002150EA" w:rsidRDefault="0020617F" w:rsidP="00E540B9">
            <w:pPr>
              <w:pStyle w:val="NoSpacing"/>
              <w:spacing w:before="120" w:after="120"/>
              <w:ind w:left="403" w:hanging="432"/>
            </w:pPr>
            <w:r>
              <w:rPr>
                <w:b/>
                <w:bCs/>
              </w:rPr>
              <w:t>6.3.</w:t>
            </w:r>
            <w:r w:rsidR="002150EA" w:rsidRPr="00201E6B">
              <w:rPr>
                <w:b/>
                <w:bCs/>
              </w:rPr>
              <w:t xml:space="preserve"> </w:t>
            </w:r>
            <w:r w:rsidR="00A47FF5">
              <w:rPr>
                <w:b/>
                <w:bCs/>
              </w:rPr>
              <w:t xml:space="preserve"> </w:t>
            </w:r>
            <w:r w:rsidR="002150EA">
              <w:rPr>
                <w:b/>
                <w:bCs/>
              </w:rPr>
              <w:t xml:space="preserve">IRBs </w:t>
            </w:r>
            <w:proofErr w:type="gramStart"/>
            <w:r w:rsidR="002150EA">
              <w:rPr>
                <w:b/>
                <w:bCs/>
              </w:rPr>
              <w:t>allowed</w:t>
            </w:r>
            <w:proofErr w:type="gramEnd"/>
            <w:r w:rsidR="002150EA">
              <w:rPr>
                <w:b/>
                <w:bCs/>
              </w:rPr>
              <w:t xml:space="preserve"> without consultation</w:t>
            </w:r>
            <w:r w:rsidR="002150EA" w:rsidRPr="00201E6B">
              <w:rPr>
                <w:b/>
                <w:bCs/>
              </w:rPr>
              <w:t>.</w:t>
            </w:r>
            <w:r w:rsidR="002150EA">
              <w:t xml:space="preserve"> HSD policy allows reliance on many different IRBs. The following IRB</w:t>
            </w:r>
            <w:r w:rsidR="00532FF3">
              <w:t>s</w:t>
            </w:r>
            <w:r w:rsidR="002150EA">
              <w:t xml:space="preserve"> have already been determined to meet HSD’s quality standards</w:t>
            </w:r>
            <w:r w:rsidR="00532FF3">
              <w:t xml:space="preserve"> and authorization on them can be completed by the Reliance Administrator without consultation.</w:t>
            </w:r>
          </w:p>
          <w:tbl>
            <w:tblPr>
              <w:tblStyle w:val="TableGrid"/>
              <w:tblW w:w="0" w:type="auto"/>
              <w:tblLook w:val="04A0" w:firstRow="1" w:lastRow="0" w:firstColumn="1" w:lastColumn="0" w:noHBand="0" w:noVBand="1"/>
            </w:tblPr>
            <w:tblGrid>
              <w:gridCol w:w="9835"/>
            </w:tblGrid>
            <w:tr w:rsidR="002150EA" w14:paraId="3FAD6608" w14:textId="77777777" w:rsidTr="00CE79AC">
              <w:tc>
                <w:tcPr>
                  <w:tcW w:w="9835" w:type="dxa"/>
                </w:tcPr>
                <w:p w14:paraId="6E641AB4" w14:textId="77777777" w:rsidR="002150EA" w:rsidRDefault="002150EA" w:rsidP="00E540B9">
                  <w:pPr>
                    <w:pStyle w:val="NoSpacing"/>
                  </w:pPr>
                  <w:r w:rsidRPr="00DF05DF">
                    <w:rPr>
                      <w:b/>
                    </w:rPr>
                    <w:lastRenderedPageBreak/>
                    <w:t>One of these large, accredited independent IRBs</w:t>
                  </w:r>
                  <w:r>
                    <w:t>:</w:t>
                  </w:r>
                </w:p>
                <w:p w14:paraId="1161539E" w14:textId="77777777" w:rsidR="002150EA" w:rsidRDefault="002150EA" w:rsidP="00E540B9">
                  <w:pPr>
                    <w:pStyle w:val="NoSpacing"/>
                    <w:numPr>
                      <w:ilvl w:val="0"/>
                      <w:numId w:val="30"/>
                    </w:numPr>
                    <w:ind w:left="864"/>
                  </w:pPr>
                  <w:r>
                    <w:t xml:space="preserve">Advarra </w:t>
                  </w:r>
                </w:p>
                <w:p w14:paraId="5DD1A159" w14:textId="77777777" w:rsidR="002150EA" w:rsidRDefault="002150EA" w:rsidP="00E540B9">
                  <w:pPr>
                    <w:pStyle w:val="NoSpacing"/>
                    <w:numPr>
                      <w:ilvl w:val="0"/>
                      <w:numId w:val="30"/>
                    </w:numPr>
                    <w:ind w:left="864"/>
                  </w:pPr>
                  <w:r>
                    <w:t>WCG IRB</w:t>
                  </w:r>
                </w:p>
                <w:p w14:paraId="1D47E32D" w14:textId="77777777" w:rsidR="00347B3C" w:rsidRDefault="002150EA" w:rsidP="00E540B9">
                  <w:pPr>
                    <w:pStyle w:val="NoSpacing"/>
                    <w:numPr>
                      <w:ilvl w:val="0"/>
                      <w:numId w:val="30"/>
                    </w:numPr>
                    <w:ind w:left="864"/>
                  </w:pPr>
                  <w:r>
                    <w:t>BRANY</w:t>
                  </w:r>
                </w:p>
                <w:p w14:paraId="6C59AD0F" w14:textId="77777777" w:rsidR="002150EA" w:rsidRDefault="002150EA" w:rsidP="00E540B9">
                  <w:pPr>
                    <w:pStyle w:val="NoSpacing"/>
                    <w:numPr>
                      <w:ilvl w:val="0"/>
                      <w:numId w:val="30"/>
                    </w:numPr>
                    <w:ind w:left="864"/>
                  </w:pPr>
                  <w:r>
                    <w:t>Salus IRB</w:t>
                  </w:r>
                </w:p>
                <w:p w14:paraId="3C6667EB" w14:textId="106BB4C9" w:rsidR="00F50D51" w:rsidRPr="00347B3C" w:rsidRDefault="00F50D51" w:rsidP="00E540B9">
                  <w:pPr>
                    <w:pStyle w:val="NoSpacing"/>
                    <w:numPr>
                      <w:ilvl w:val="0"/>
                      <w:numId w:val="30"/>
                    </w:numPr>
                    <w:ind w:left="864"/>
                  </w:pPr>
                  <w:r>
                    <w:t>Sterling IRB</w:t>
                  </w:r>
                </w:p>
              </w:tc>
            </w:tr>
            <w:tr w:rsidR="002150EA" w14:paraId="1C0C2C14" w14:textId="77777777" w:rsidTr="00CE79AC">
              <w:tc>
                <w:tcPr>
                  <w:tcW w:w="9835" w:type="dxa"/>
                </w:tcPr>
                <w:p w14:paraId="7A301B91" w14:textId="77777777" w:rsidR="002150EA" w:rsidRDefault="002150EA" w:rsidP="00E540B9">
                  <w:pPr>
                    <w:pStyle w:val="NoSpacing"/>
                  </w:pPr>
                  <w:r w:rsidRPr="00DF05DF">
                    <w:rPr>
                      <w:b/>
                    </w:rPr>
                    <w:t>The IRB of a Comprehensive Cancer Center</w:t>
                  </w:r>
                  <w:r>
                    <w:t xml:space="preserve"> (designated by the National Cancer Institute).  </w:t>
                  </w:r>
                </w:p>
                <w:p w14:paraId="229E81A3" w14:textId="77777777" w:rsidR="002150EA" w:rsidRDefault="002150EA" w:rsidP="00E540B9">
                  <w:pPr>
                    <w:pStyle w:val="NoSpacing"/>
                    <w:numPr>
                      <w:ilvl w:val="0"/>
                      <w:numId w:val="31"/>
                    </w:numPr>
                    <w:ind w:left="864"/>
                  </w:pPr>
                  <w:r>
                    <w:t xml:space="preserve">Use the </w:t>
                  </w:r>
                  <w:hyperlink r:id="rId25" w:history="1">
                    <w:r w:rsidRPr="003D47F9">
                      <w:rPr>
                        <w:rStyle w:val="Hyperlink"/>
                      </w:rPr>
                      <w:t>NCI website</w:t>
                    </w:r>
                  </w:hyperlink>
                  <w:r>
                    <w:t xml:space="preserve"> to find out whether an IRB is part of a Comprehensive Cancer Center.  Note that Comprehensive Cancer Centers are </w:t>
                  </w:r>
                  <w:r w:rsidRPr="00300C89">
                    <w:t xml:space="preserve">a </w:t>
                  </w:r>
                  <w:r w:rsidRPr="00300C89">
                    <w:rPr>
                      <w:i/>
                    </w:rPr>
                    <w:t>subset</w:t>
                  </w:r>
                  <w:r>
                    <w:t xml:space="preserve"> of NCI-designated Cancer Centers. </w:t>
                  </w:r>
                </w:p>
                <w:p w14:paraId="35E01CB6" w14:textId="77777777" w:rsidR="002150EA" w:rsidRDefault="002150EA" w:rsidP="00E540B9">
                  <w:pPr>
                    <w:pStyle w:val="NoSpacing"/>
                    <w:numPr>
                      <w:ilvl w:val="0"/>
                      <w:numId w:val="31"/>
                    </w:numPr>
                    <w:ind w:left="864"/>
                  </w:pPr>
                  <w:r>
                    <w:t>Examples</w:t>
                  </w:r>
                </w:p>
                <w:p w14:paraId="71BA4B6E" w14:textId="13D10EAE" w:rsidR="002150EA" w:rsidRDefault="0020617F" w:rsidP="00E540B9">
                  <w:pPr>
                    <w:pStyle w:val="NoSpacing"/>
                    <w:numPr>
                      <w:ilvl w:val="1"/>
                      <w:numId w:val="31"/>
                    </w:numPr>
                  </w:pPr>
                  <w:r>
                    <w:t>Memorial Sloan Kettering</w:t>
                  </w:r>
                </w:p>
                <w:p w14:paraId="12ECA896" w14:textId="77777777" w:rsidR="002150EA" w:rsidRDefault="002150EA" w:rsidP="00E540B9">
                  <w:pPr>
                    <w:pStyle w:val="NoSpacing"/>
                    <w:numPr>
                      <w:ilvl w:val="1"/>
                      <w:numId w:val="31"/>
                    </w:numPr>
                  </w:pPr>
                  <w:r>
                    <w:t>Dana Farber</w:t>
                  </w:r>
                </w:p>
              </w:tc>
            </w:tr>
            <w:tr w:rsidR="002150EA" w14:paraId="0802B915" w14:textId="77777777" w:rsidTr="00CE79AC">
              <w:tc>
                <w:tcPr>
                  <w:tcW w:w="9835" w:type="dxa"/>
                </w:tcPr>
                <w:p w14:paraId="1A03CDD7" w14:textId="77777777" w:rsidR="002150EA" w:rsidRDefault="002150EA" w:rsidP="00E540B9">
                  <w:pPr>
                    <w:pStyle w:val="NoSpacing"/>
                  </w:pPr>
                  <w:r w:rsidRPr="00F847C0">
                    <w:rPr>
                      <w:b/>
                    </w:rPr>
                    <w:t xml:space="preserve">An IRB </w:t>
                  </w:r>
                  <w:proofErr w:type="gramStart"/>
                  <w:r w:rsidRPr="00F847C0">
                    <w:rPr>
                      <w:b/>
                    </w:rPr>
                    <w:t>established</w:t>
                  </w:r>
                  <w:proofErr w:type="gramEnd"/>
                  <w:r w:rsidRPr="00F847C0">
                    <w:rPr>
                      <w:b/>
                    </w:rPr>
                    <w:t xml:space="preserve"> by the federal government</w:t>
                  </w:r>
                  <w:r>
                    <w:t>.  Examples:</w:t>
                  </w:r>
                </w:p>
                <w:p w14:paraId="1EFC6B07" w14:textId="77777777" w:rsidR="002150EA" w:rsidRDefault="002150EA" w:rsidP="00E540B9">
                  <w:pPr>
                    <w:pStyle w:val="NoSpacing"/>
                    <w:numPr>
                      <w:ilvl w:val="0"/>
                      <w:numId w:val="32"/>
                    </w:numPr>
                    <w:ind w:left="864"/>
                  </w:pPr>
                  <w:r>
                    <w:t>Centers for Disease Control (CDC) IRB</w:t>
                  </w:r>
                </w:p>
                <w:p w14:paraId="54A2AEAE" w14:textId="77777777" w:rsidR="002150EA" w:rsidRDefault="002150EA" w:rsidP="00E540B9">
                  <w:pPr>
                    <w:pStyle w:val="NoSpacing"/>
                    <w:numPr>
                      <w:ilvl w:val="0"/>
                      <w:numId w:val="32"/>
                    </w:numPr>
                    <w:ind w:left="864"/>
                  </w:pPr>
                  <w:r>
                    <w:t>National Institutes of Health (NIH) IRB</w:t>
                  </w:r>
                </w:p>
                <w:p w14:paraId="00141977" w14:textId="77777777" w:rsidR="002150EA" w:rsidRDefault="002150EA" w:rsidP="00E540B9">
                  <w:pPr>
                    <w:pStyle w:val="NoSpacing"/>
                    <w:numPr>
                      <w:ilvl w:val="0"/>
                      <w:numId w:val="32"/>
                    </w:numPr>
                    <w:ind w:left="864"/>
                  </w:pPr>
                  <w:r>
                    <w:t xml:space="preserve">National Cancer Institute (NCI) Central IRB </w:t>
                  </w:r>
                </w:p>
                <w:p w14:paraId="1E218BF3" w14:textId="77777777" w:rsidR="002150EA" w:rsidRDefault="002150EA" w:rsidP="00E540B9">
                  <w:pPr>
                    <w:pStyle w:val="NoSpacing"/>
                    <w:numPr>
                      <w:ilvl w:val="0"/>
                      <w:numId w:val="32"/>
                    </w:numPr>
                    <w:ind w:left="864"/>
                  </w:pPr>
                  <w:r w:rsidRPr="003149CF">
                    <w:t>National Aeronautics and Space Administration</w:t>
                  </w:r>
                  <w:r>
                    <w:t xml:space="preserve"> (NASA) IRB </w:t>
                  </w:r>
                </w:p>
              </w:tc>
            </w:tr>
            <w:tr w:rsidR="002150EA" w14:paraId="0C81C832" w14:textId="77777777" w:rsidTr="00CE79AC">
              <w:tc>
                <w:tcPr>
                  <w:tcW w:w="9835" w:type="dxa"/>
                </w:tcPr>
                <w:p w14:paraId="6B830689" w14:textId="77777777" w:rsidR="002150EA" w:rsidRDefault="002150EA" w:rsidP="00E540B9">
                  <w:pPr>
                    <w:pStyle w:val="NoSpacing"/>
                  </w:pPr>
                  <w:r w:rsidRPr="00F847C0">
                    <w:rPr>
                      <w:b/>
                    </w:rPr>
                    <w:t>The IRB of any research university classified as R1: Doctoral University</w:t>
                  </w:r>
                  <w:r w:rsidRPr="00F829EA">
                    <w:t xml:space="preserve"> (Highest Research Activity)</w:t>
                  </w:r>
                  <w:r>
                    <w:t xml:space="preserve"> in the Carnegie Classification of Institutions of Higher Education Flagship research university. </w:t>
                  </w:r>
                </w:p>
                <w:p w14:paraId="1C9EA08B" w14:textId="4084CDA8" w:rsidR="002150EA" w:rsidRDefault="00C674D7" w:rsidP="00E540B9">
                  <w:pPr>
                    <w:pStyle w:val="NoSpacing"/>
                    <w:ind w:left="702"/>
                  </w:pPr>
                  <w:hyperlink r:id="rId26" w:history="1">
                    <w:r>
                      <w:rPr>
                        <w:rStyle w:val="Hyperlink"/>
                      </w:rPr>
                      <w:t>T</w:t>
                    </w:r>
                    <w:r w:rsidR="002150EA" w:rsidRPr="003D47F9">
                      <w:rPr>
                        <w:rStyle w:val="Hyperlink"/>
                      </w:rPr>
                      <w:t>he current list, in alphabetical order</w:t>
                    </w:r>
                  </w:hyperlink>
                  <w:r w:rsidR="002150EA">
                    <w:t xml:space="preserve">. </w:t>
                  </w:r>
                </w:p>
              </w:tc>
            </w:tr>
          </w:tbl>
          <w:p w14:paraId="4AB1215D" w14:textId="77777777" w:rsidR="002150EA" w:rsidRDefault="002150EA" w:rsidP="00E540B9">
            <w:pPr>
              <w:pStyle w:val="NoSpacing"/>
              <w:ind w:left="2160" w:hanging="720"/>
            </w:pPr>
            <w:r>
              <w:tab/>
            </w:r>
          </w:p>
        </w:tc>
      </w:tr>
      <w:tr w:rsidR="002150EA" w14:paraId="702C1A12" w14:textId="77777777" w:rsidTr="002150EA">
        <w:tc>
          <w:tcPr>
            <w:tcW w:w="10075" w:type="dxa"/>
          </w:tcPr>
          <w:p w14:paraId="768D60A6" w14:textId="4F567035" w:rsidR="002150EA" w:rsidRDefault="0020617F" w:rsidP="00300C89">
            <w:pPr>
              <w:pStyle w:val="NoSpacing"/>
              <w:spacing w:before="120" w:after="60"/>
              <w:ind w:left="432" w:hanging="432"/>
            </w:pPr>
            <w:r>
              <w:rPr>
                <w:b/>
                <w:bCs/>
              </w:rPr>
              <w:lastRenderedPageBreak/>
              <w:t>6.</w:t>
            </w:r>
            <w:r w:rsidR="002150EA" w:rsidRPr="00E7625E">
              <w:rPr>
                <w:b/>
                <w:bCs/>
              </w:rPr>
              <w:t>4</w:t>
            </w:r>
            <w:r>
              <w:rPr>
                <w:b/>
                <w:bCs/>
              </w:rPr>
              <w:t>.</w:t>
            </w:r>
            <w:r w:rsidR="002150EA" w:rsidRPr="00E7625E">
              <w:rPr>
                <w:b/>
                <w:bCs/>
              </w:rPr>
              <w:t xml:space="preserve"> </w:t>
            </w:r>
            <w:r w:rsidR="00A47FF5">
              <w:rPr>
                <w:b/>
                <w:bCs/>
              </w:rPr>
              <w:t xml:space="preserve"> </w:t>
            </w:r>
            <w:r w:rsidR="002150EA" w:rsidRPr="00E7625E">
              <w:rPr>
                <w:b/>
                <w:bCs/>
              </w:rPr>
              <w:t xml:space="preserve">IRBs </w:t>
            </w:r>
            <w:proofErr w:type="gramStart"/>
            <w:r>
              <w:rPr>
                <w:b/>
                <w:bCs/>
              </w:rPr>
              <w:t>requiring</w:t>
            </w:r>
            <w:proofErr w:type="gramEnd"/>
            <w:r>
              <w:rPr>
                <w:b/>
                <w:bCs/>
              </w:rPr>
              <w:t xml:space="preserve"> consultation</w:t>
            </w:r>
            <w:r w:rsidR="002150EA" w:rsidRPr="00E7625E">
              <w:rPr>
                <w:b/>
                <w:bCs/>
              </w:rPr>
              <w:t>.</w:t>
            </w:r>
            <w:r w:rsidR="002150EA">
              <w:t xml:space="preserve"> HSD may agree to rely on IRBs not listed in section </w:t>
            </w:r>
            <w:r w:rsidR="00687A2E">
              <w:t>6</w:t>
            </w:r>
            <w:r w:rsidR="002150EA">
              <w:t>.3 above</w:t>
            </w:r>
            <w:r w:rsidR="00532FF3">
              <w:t xml:space="preserve"> on a case-by-case basis</w:t>
            </w:r>
            <w:r w:rsidR="002150EA">
              <w:t xml:space="preserve"> if, in the </w:t>
            </w:r>
            <w:proofErr w:type="gramStart"/>
            <w:r w:rsidR="002150EA">
              <w:t>estimation</w:t>
            </w:r>
            <w:proofErr w:type="gramEnd"/>
            <w:r w:rsidR="002150EA">
              <w:t xml:space="preserve"> of the Sr. Reliance Administrator, the Assistant Director of Reliances or any member of the HSD leadership team, the IRB meets HSD’s quality standards. </w:t>
            </w:r>
          </w:p>
          <w:p w14:paraId="28C1B44C" w14:textId="77777777" w:rsidR="002150EA" w:rsidRDefault="002150EA" w:rsidP="00300C89">
            <w:pPr>
              <w:pStyle w:val="NoSpacing"/>
              <w:spacing w:after="60"/>
              <w:ind w:left="418"/>
            </w:pPr>
            <w:r>
              <w:t>The following factors will be considered in order to reach a decision about whether the proposed IRB is acceptable:</w:t>
            </w:r>
          </w:p>
          <w:p w14:paraId="2A2E81FB" w14:textId="69E4B7F1" w:rsidR="002150EA" w:rsidRDefault="002150EA" w:rsidP="00E540B9">
            <w:pPr>
              <w:pStyle w:val="NoSpacing"/>
              <w:numPr>
                <w:ilvl w:val="0"/>
                <w:numId w:val="33"/>
              </w:numPr>
              <w:ind w:left="864"/>
            </w:pPr>
            <w:r>
              <w:t xml:space="preserve">The existence of and contents of any IRB restrictions imposed by the FDA, listed on the </w:t>
            </w:r>
            <w:hyperlink r:id="rId27" w:history="1">
              <w:r w:rsidRPr="00E7625E">
                <w:rPr>
                  <w:rStyle w:val="Hyperlink"/>
                </w:rPr>
                <w:t>FDA website</w:t>
              </w:r>
            </w:hyperlink>
            <w:r w:rsidR="00B1331F">
              <w:rPr>
                <w:rStyle w:val="Hyperlink"/>
              </w:rPr>
              <w:t>;</w:t>
            </w:r>
          </w:p>
          <w:p w14:paraId="553D40C4" w14:textId="0F071890" w:rsidR="002150EA" w:rsidRDefault="002150EA" w:rsidP="00E540B9">
            <w:pPr>
              <w:pStyle w:val="NoSpacing"/>
              <w:numPr>
                <w:ilvl w:val="0"/>
                <w:numId w:val="33"/>
              </w:numPr>
              <w:ind w:left="864"/>
            </w:pPr>
            <w:r>
              <w:t xml:space="preserve">The existence of and contents of any IRB related determination letters issued by OHRP, listed on the </w:t>
            </w:r>
            <w:hyperlink r:id="rId28" w:history="1">
              <w:r w:rsidRPr="00E7625E">
                <w:rPr>
                  <w:rStyle w:val="Hyperlink"/>
                </w:rPr>
                <w:t>OHRP website</w:t>
              </w:r>
              <w:r w:rsidR="00B1331F">
                <w:rPr>
                  <w:rStyle w:val="Hyperlink"/>
                </w:rPr>
                <w:t>;</w:t>
              </w:r>
            </w:hyperlink>
            <w:r>
              <w:t xml:space="preserve"> </w:t>
            </w:r>
          </w:p>
          <w:p w14:paraId="29EA7D17" w14:textId="77BC60A3" w:rsidR="002150EA" w:rsidRDefault="002150EA" w:rsidP="00E540B9">
            <w:pPr>
              <w:pStyle w:val="NoSpacing"/>
              <w:numPr>
                <w:ilvl w:val="0"/>
                <w:numId w:val="33"/>
              </w:numPr>
              <w:ind w:left="864"/>
            </w:pPr>
            <w:r>
              <w:t xml:space="preserve">The IRB’s accreditation </w:t>
            </w:r>
            <w:proofErr w:type="gramStart"/>
            <w:r>
              <w:t>status</w:t>
            </w:r>
            <w:r w:rsidR="00B1331F">
              <w:t>;</w:t>
            </w:r>
            <w:proofErr w:type="gramEnd"/>
          </w:p>
          <w:p w14:paraId="2C10232F" w14:textId="1E461538" w:rsidR="000C04E1" w:rsidRDefault="002150EA" w:rsidP="00E540B9">
            <w:pPr>
              <w:pStyle w:val="NoSpacing"/>
              <w:numPr>
                <w:ilvl w:val="0"/>
                <w:numId w:val="33"/>
              </w:numPr>
              <w:ind w:left="864"/>
            </w:pPr>
            <w:r>
              <w:t>Carnegie Classification of the IRB’s institution (if relevant</w:t>
            </w:r>
            <w:proofErr w:type="gramStart"/>
            <w:r>
              <w:t>)</w:t>
            </w:r>
            <w:r w:rsidR="00B1331F">
              <w:t>;</w:t>
            </w:r>
            <w:proofErr w:type="gramEnd"/>
          </w:p>
          <w:p w14:paraId="235A0B9C" w14:textId="4F9824A7" w:rsidR="002150EA" w:rsidRDefault="002150EA" w:rsidP="00E540B9">
            <w:pPr>
              <w:pStyle w:val="NoSpacing"/>
              <w:numPr>
                <w:ilvl w:val="0"/>
                <w:numId w:val="33"/>
              </w:numPr>
              <w:ind w:left="864"/>
            </w:pPr>
            <w:r>
              <w:t xml:space="preserve">HSD’s experience (if any) with the IRB or its </w:t>
            </w:r>
            <w:proofErr w:type="gramStart"/>
            <w:r>
              <w:t>institution</w:t>
            </w:r>
            <w:r w:rsidR="00B1331F">
              <w:t>;</w:t>
            </w:r>
            <w:proofErr w:type="gramEnd"/>
          </w:p>
          <w:p w14:paraId="507C1BC4" w14:textId="3296BDE1" w:rsidR="002150EA" w:rsidRDefault="002150EA" w:rsidP="00E540B9">
            <w:pPr>
              <w:pStyle w:val="NoSpacing"/>
              <w:numPr>
                <w:ilvl w:val="0"/>
                <w:numId w:val="33"/>
              </w:numPr>
              <w:ind w:left="864"/>
            </w:pPr>
            <w:r>
              <w:t xml:space="preserve">The risks associated with the </w:t>
            </w:r>
            <w:proofErr w:type="gramStart"/>
            <w:r>
              <w:t>research</w:t>
            </w:r>
            <w:r w:rsidR="00B1331F">
              <w:t>;</w:t>
            </w:r>
            <w:proofErr w:type="gramEnd"/>
          </w:p>
          <w:p w14:paraId="4441FB9B" w14:textId="248F20F5" w:rsidR="002150EA" w:rsidRDefault="002150EA" w:rsidP="00E540B9">
            <w:pPr>
              <w:pStyle w:val="NoSpacing"/>
              <w:numPr>
                <w:ilvl w:val="0"/>
                <w:numId w:val="33"/>
              </w:numPr>
              <w:ind w:left="864"/>
            </w:pPr>
            <w:r>
              <w:t xml:space="preserve">The experience of the IRB and the institution with the specific type of research, or specific </w:t>
            </w:r>
            <w:proofErr w:type="gramStart"/>
            <w:r>
              <w:t>risks</w:t>
            </w:r>
            <w:r w:rsidR="00B1331F">
              <w:t>;</w:t>
            </w:r>
            <w:proofErr w:type="gramEnd"/>
          </w:p>
          <w:p w14:paraId="325E3523" w14:textId="24E87633" w:rsidR="002150EA" w:rsidRDefault="002150EA" w:rsidP="00E540B9">
            <w:pPr>
              <w:pStyle w:val="NoSpacing"/>
              <w:numPr>
                <w:ilvl w:val="0"/>
                <w:numId w:val="33"/>
              </w:numPr>
              <w:ind w:left="864"/>
            </w:pPr>
            <w:r>
              <w:t>Other IRB quality indicators (e.g., meeting frequency; IRB member roster &amp; expertise, a review of the IRB’s SOPs</w:t>
            </w:r>
            <w:proofErr w:type="gramStart"/>
            <w:r>
              <w:t>)</w:t>
            </w:r>
            <w:r w:rsidR="00B1331F">
              <w:t>;</w:t>
            </w:r>
            <w:proofErr w:type="gramEnd"/>
          </w:p>
          <w:p w14:paraId="632952A9" w14:textId="7E7B83C1" w:rsidR="002150EA" w:rsidRDefault="002150EA" w:rsidP="00E540B9">
            <w:pPr>
              <w:pStyle w:val="NoSpacing"/>
              <w:numPr>
                <w:ilvl w:val="0"/>
                <w:numId w:val="33"/>
              </w:numPr>
              <w:ind w:left="864"/>
            </w:pPr>
            <w:r>
              <w:t>FWA status</w:t>
            </w:r>
            <w:r w:rsidR="00294DB3">
              <w:t xml:space="preserve">, other federally issued assurance status, and registration status of the </w:t>
            </w:r>
            <w:proofErr w:type="gramStart"/>
            <w:r w:rsidR="00294DB3">
              <w:t>IRB</w:t>
            </w:r>
            <w:r w:rsidR="00B1331F">
              <w:t>;</w:t>
            </w:r>
            <w:proofErr w:type="gramEnd"/>
          </w:p>
          <w:p w14:paraId="2E0DA56D" w14:textId="48A064EB" w:rsidR="002150EA" w:rsidRDefault="002150EA" w:rsidP="00300C89">
            <w:pPr>
              <w:pStyle w:val="NoSpacing"/>
              <w:numPr>
                <w:ilvl w:val="0"/>
                <w:numId w:val="33"/>
              </w:numPr>
              <w:spacing w:after="60"/>
              <w:ind w:left="864"/>
            </w:pPr>
            <w:r>
              <w:t>Whether there appears to be possible conflict of interest on the part of the IRB</w:t>
            </w:r>
            <w:r w:rsidR="00B1331F">
              <w:t>.</w:t>
            </w:r>
          </w:p>
          <w:p w14:paraId="1F1127AF" w14:textId="4C4C6283" w:rsidR="002150EA" w:rsidRDefault="002150EA" w:rsidP="00300C89">
            <w:pPr>
              <w:pStyle w:val="NoSpacing"/>
              <w:spacing w:after="120"/>
              <w:ind w:left="432"/>
            </w:pPr>
            <w:r>
              <w:t>Consult with the Sr. Reliance Administrator or the Assistant Director of Reliances if the proposed IRB falls into this category. They will let you know what, if any, additional information is required in order to confirm the acceptability of the IRB. To expedite the process, you may start to obtain the information needed to address the consideration factors, e.g.</w:t>
            </w:r>
            <w:r w:rsidR="00B1331F">
              <w:t>,</w:t>
            </w:r>
            <w:r>
              <w:t xml:space="preserve"> by looking on the internet for the IRB’s roster, FWA status, SOPs, etc.</w:t>
            </w:r>
          </w:p>
        </w:tc>
      </w:tr>
    </w:tbl>
    <w:p w14:paraId="7F86E127" w14:textId="747886AE" w:rsidR="009041F5" w:rsidRDefault="009041F5" w:rsidP="00E540B9"/>
    <w:tbl>
      <w:tblPr>
        <w:tblStyle w:val="TableGrid"/>
        <w:tblW w:w="0" w:type="auto"/>
        <w:tblLook w:val="04A0" w:firstRow="1" w:lastRow="0" w:firstColumn="1" w:lastColumn="0" w:noHBand="0" w:noVBand="1"/>
      </w:tblPr>
      <w:tblGrid>
        <w:gridCol w:w="10070"/>
      </w:tblGrid>
      <w:tr w:rsidR="00775C31" w14:paraId="79385857" w14:textId="77777777" w:rsidTr="00DA7A87">
        <w:tc>
          <w:tcPr>
            <w:tcW w:w="10070" w:type="dxa"/>
            <w:shd w:val="clear" w:color="auto" w:fill="33006F"/>
          </w:tcPr>
          <w:p w14:paraId="28CA7006" w14:textId="77777777" w:rsidR="00775C31" w:rsidRPr="00130298" w:rsidRDefault="00775C31" w:rsidP="00E540B9">
            <w:pPr>
              <w:pStyle w:val="ListParagraph"/>
              <w:numPr>
                <w:ilvl w:val="0"/>
                <w:numId w:val="37"/>
              </w:numPr>
              <w:ind w:left="330"/>
              <w:contextualSpacing w:val="0"/>
              <w:rPr>
                <w:b/>
                <w:bCs/>
              </w:rPr>
            </w:pPr>
            <w:bookmarkStart w:id="18" w:name="Agree"/>
            <w:r>
              <w:rPr>
                <w:b/>
                <w:bCs/>
              </w:rPr>
              <w:t>NEGOTIATING AND DOCUMENTING THE RELIANCE AGREEMENT</w:t>
            </w:r>
            <w:bookmarkEnd w:id="18"/>
          </w:p>
        </w:tc>
      </w:tr>
    </w:tbl>
    <w:p w14:paraId="01A1EA5C" w14:textId="77777777" w:rsidR="00775C31" w:rsidRDefault="00775C31" w:rsidP="00E540B9">
      <w:pPr>
        <w:rPr>
          <w:b/>
          <w:bCs/>
          <w:color w:val="FF0000"/>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775C31" w14:paraId="73CB1AA3" w14:textId="77777777" w:rsidTr="00DA7A87">
        <w:tc>
          <w:tcPr>
            <w:tcW w:w="10075" w:type="dxa"/>
          </w:tcPr>
          <w:p w14:paraId="3BA87C80" w14:textId="176E013E" w:rsidR="00775C31" w:rsidRDefault="006E50A8" w:rsidP="001060E8">
            <w:pPr>
              <w:pStyle w:val="NoSpacing"/>
              <w:spacing w:before="120" w:after="60"/>
              <w:ind w:left="432" w:hanging="432"/>
              <w:rPr>
                <w:bCs/>
              </w:rPr>
            </w:pPr>
            <w:r>
              <w:rPr>
                <w:b/>
              </w:rPr>
              <w:lastRenderedPageBreak/>
              <w:t>7.1.</w:t>
            </w:r>
            <w:r w:rsidR="00775C31">
              <w:rPr>
                <w:b/>
              </w:rPr>
              <w:t xml:space="preserve"> </w:t>
            </w:r>
            <w:r w:rsidR="00A47FF5">
              <w:rPr>
                <w:b/>
              </w:rPr>
              <w:t xml:space="preserve"> </w:t>
            </w:r>
            <w:r w:rsidR="00775C31">
              <w:rPr>
                <w:b/>
              </w:rPr>
              <w:t xml:space="preserve">IRBs for which there is no study-specific negotiation required. </w:t>
            </w:r>
            <w:r w:rsidR="00775C31">
              <w:rPr>
                <w:bCs/>
              </w:rPr>
              <w:t xml:space="preserve">Some external IRBs already have a standing reliance agreement with UW for all or some research, meaning that a study-specific reliance agreement does not have to be negotiated with those IRBs unless they specifically request it. If the study will be reviewed by any of these IRBs for the research indicated, the rest of this section does not need to be completed unless the IRB has provided </w:t>
            </w:r>
            <w:r w:rsidR="001060E8">
              <w:rPr>
                <w:bCs/>
              </w:rPr>
              <w:t>reliance-related</w:t>
            </w:r>
            <w:r w:rsidR="00775C31">
              <w:rPr>
                <w:bCs/>
              </w:rPr>
              <w:t xml:space="preserve"> documents. HSD’s acknowledgement letter serves as documentation that UW will rely on their review under the terms of existing agreements.</w:t>
            </w:r>
          </w:p>
          <w:p w14:paraId="49BD135E" w14:textId="77777777" w:rsidR="00775C31" w:rsidRDefault="00775C31" w:rsidP="00E540B9">
            <w:pPr>
              <w:pStyle w:val="NoSpacing"/>
              <w:numPr>
                <w:ilvl w:val="0"/>
                <w:numId w:val="35"/>
              </w:numPr>
            </w:pPr>
            <w:r>
              <w:t>WCG IRB (all research)</w:t>
            </w:r>
          </w:p>
          <w:p w14:paraId="759CCC6B" w14:textId="77777777" w:rsidR="00775C31" w:rsidRDefault="00775C31" w:rsidP="00E540B9">
            <w:pPr>
              <w:pStyle w:val="NoSpacing"/>
              <w:numPr>
                <w:ilvl w:val="0"/>
                <w:numId w:val="35"/>
              </w:numPr>
            </w:pPr>
            <w:r>
              <w:t>Advarra (all research)</w:t>
            </w:r>
          </w:p>
          <w:p w14:paraId="1B5B2BD2" w14:textId="77777777" w:rsidR="00775C31" w:rsidRDefault="00775C31" w:rsidP="00E540B9">
            <w:pPr>
              <w:pStyle w:val="NoSpacing"/>
              <w:numPr>
                <w:ilvl w:val="0"/>
                <w:numId w:val="35"/>
              </w:numPr>
            </w:pPr>
            <w:r>
              <w:t>Fred Hutch IRB (all research)</w:t>
            </w:r>
          </w:p>
          <w:p w14:paraId="13ACD003" w14:textId="77777777" w:rsidR="00775C31" w:rsidRDefault="00775C31" w:rsidP="00E540B9">
            <w:pPr>
              <w:pStyle w:val="NoSpacing"/>
              <w:numPr>
                <w:ilvl w:val="0"/>
                <w:numId w:val="35"/>
              </w:numPr>
            </w:pPr>
            <w:r>
              <w:t>Seattle Children’s IRB (all research)</w:t>
            </w:r>
          </w:p>
          <w:p w14:paraId="67B4C9D2" w14:textId="77777777" w:rsidR="00775C31" w:rsidRDefault="00775C31" w:rsidP="00E540B9">
            <w:pPr>
              <w:pStyle w:val="NoSpacing"/>
              <w:numPr>
                <w:ilvl w:val="0"/>
                <w:numId w:val="35"/>
              </w:numPr>
            </w:pPr>
            <w:r>
              <w:t>Kaiser Permanente interregional IRB (all research)</w:t>
            </w:r>
          </w:p>
          <w:p w14:paraId="1DAF691D" w14:textId="77777777" w:rsidR="00775C31" w:rsidRDefault="00775C31" w:rsidP="00E540B9">
            <w:pPr>
              <w:pStyle w:val="NoSpacing"/>
              <w:numPr>
                <w:ilvl w:val="0"/>
                <w:numId w:val="35"/>
              </w:numPr>
            </w:pPr>
            <w:r>
              <w:t>Benaroya Research Institute at Virginia Mason IRB (all research)</w:t>
            </w:r>
          </w:p>
          <w:p w14:paraId="6D603F9F" w14:textId="77777777" w:rsidR="00775C31" w:rsidRDefault="00775C31" w:rsidP="00E540B9">
            <w:pPr>
              <w:pStyle w:val="NoSpacing"/>
              <w:numPr>
                <w:ilvl w:val="0"/>
                <w:numId w:val="35"/>
              </w:numPr>
            </w:pPr>
            <w:r>
              <w:t>WA State DSHS IRB (all research)</w:t>
            </w:r>
          </w:p>
          <w:p w14:paraId="2075988C" w14:textId="159BF7D5" w:rsidR="00775C31" w:rsidRPr="00EC2C50" w:rsidRDefault="00775C31" w:rsidP="00E540B9">
            <w:pPr>
              <w:pStyle w:val="NoSpacing"/>
              <w:numPr>
                <w:ilvl w:val="0"/>
                <w:numId w:val="35"/>
              </w:numPr>
            </w:pPr>
            <w:r>
              <w:t>NCI CIRB (all research</w:t>
            </w:r>
            <w:r w:rsidRPr="00EC2C50">
              <w:t>)</w:t>
            </w:r>
            <w:r w:rsidR="006E50A8" w:rsidRPr="00EC2C50">
              <w:t xml:space="preserve"> </w:t>
            </w:r>
            <w:r w:rsidR="00C674D7">
              <w:t>(review</w:t>
            </w:r>
            <w:r w:rsidR="006E50A8" w:rsidRPr="00EC2C50">
              <w:t xml:space="preserve"> </w:t>
            </w:r>
            <w:r w:rsidR="00EC2C50" w:rsidRPr="00EC2C50">
              <w:t>Section 9</w:t>
            </w:r>
            <w:r w:rsidR="006E50A8" w:rsidRPr="00EC2C50">
              <w:t xml:space="preserve"> for additional H</w:t>
            </w:r>
            <w:r w:rsidR="00A6528A">
              <w:t>I</w:t>
            </w:r>
            <w:r w:rsidR="006E50A8" w:rsidRPr="00EC2C50">
              <w:t>PAA waiver instruction)</w:t>
            </w:r>
          </w:p>
          <w:p w14:paraId="5A69E7FB" w14:textId="2051B8E0" w:rsidR="00775C31" w:rsidRPr="00EC2C50" w:rsidRDefault="00775C31" w:rsidP="00E540B9">
            <w:pPr>
              <w:pStyle w:val="NoSpacing"/>
              <w:numPr>
                <w:ilvl w:val="0"/>
                <w:numId w:val="35"/>
              </w:numPr>
            </w:pPr>
            <w:r w:rsidRPr="00EC2C50">
              <w:t>NMDP IRB (for BMT CTN studies)</w:t>
            </w:r>
            <w:r w:rsidR="006E50A8" w:rsidRPr="00EC2C50">
              <w:t xml:space="preserve"> (</w:t>
            </w:r>
            <w:r w:rsidR="00C674D7">
              <w:t>review</w:t>
            </w:r>
            <w:r w:rsidR="006E50A8" w:rsidRPr="00EC2C50">
              <w:t xml:space="preserve"> </w:t>
            </w:r>
            <w:r w:rsidR="00EC2C50" w:rsidRPr="00EC2C50">
              <w:t>Section 9</w:t>
            </w:r>
            <w:r w:rsidR="006E50A8" w:rsidRPr="00EC2C50">
              <w:t xml:space="preserve"> for additional HIPAA waiver instruction)</w:t>
            </w:r>
          </w:p>
          <w:p w14:paraId="2BF58012" w14:textId="77777777" w:rsidR="00775C31" w:rsidRDefault="00775C31" w:rsidP="00E540B9">
            <w:pPr>
              <w:pStyle w:val="NoSpacing"/>
              <w:numPr>
                <w:ilvl w:val="0"/>
                <w:numId w:val="35"/>
              </w:numPr>
            </w:pPr>
            <w:r>
              <w:t>Jaeb IRB (all research)</w:t>
            </w:r>
          </w:p>
          <w:p w14:paraId="043EFDFF" w14:textId="62F44A0C" w:rsidR="00775C31" w:rsidRDefault="00AC36D6" w:rsidP="00E540B9">
            <w:pPr>
              <w:pStyle w:val="NoSpacing"/>
              <w:numPr>
                <w:ilvl w:val="0"/>
                <w:numId w:val="35"/>
              </w:numPr>
            </w:pPr>
            <w:r>
              <w:t>Mass General Brigham</w:t>
            </w:r>
            <w:r w:rsidR="00775C31">
              <w:t xml:space="preserve"> IRB (for NEALS Consortium</w:t>
            </w:r>
            <w:r w:rsidR="003374DD">
              <w:t xml:space="preserve">, </w:t>
            </w:r>
            <w:r w:rsidR="00F50D51">
              <w:t>ALL ALS</w:t>
            </w:r>
            <w:r w:rsidR="003374DD">
              <w:t xml:space="preserve">, or </w:t>
            </w:r>
            <w:proofErr w:type="spellStart"/>
            <w:r w:rsidR="003374DD">
              <w:t>NeuroNEXT</w:t>
            </w:r>
            <w:proofErr w:type="spellEnd"/>
            <w:r w:rsidR="00F50D51">
              <w:t xml:space="preserve"> studies</w:t>
            </w:r>
            <w:r w:rsidR="00775C31">
              <w:t>)</w:t>
            </w:r>
          </w:p>
          <w:p w14:paraId="7FA2CFBD" w14:textId="724FE7CC" w:rsidR="00775C31" w:rsidRDefault="00775C31" w:rsidP="00E540B9">
            <w:pPr>
              <w:pStyle w:val="NoSpacing"/>
              <w:numPr>
                <w:ilvl w:val="0"/>
                <w:numId w:val="35"/>
              </w:numPr>
            </w:pPr>
            <w:r>
              <w:t>Vanderbilt IRB (for PETAL Network studies) (</w:t>
            </w:r>
            <w:r w:rsidR="00C674D7">
              <w:t xml:space="preserve">review </w:t>
            </w:r>
            <w:r w:rsidR="00EC2C50">
              <w:t>Section 9</w:t>
            </w:r>
            <w:r>
              <w:t xml:space="preserve"> for additional HIPAA waiver instruction)</w:t>
            </w:r>
          </w:p>
          <w:p w14:paraId="24087707" w14:textId="594AE0C4" w:rsidR="00775C31" w:rsidRPr="00F4206F" w:rsidRDefault="00AC36D6" w:rsidP="00E540B9">
            <w:pPr>
              <w:pStyle w:val="NoSpacing"/>
              <w:numPr>
                <w:ilvl w:val="0"/>
                <w:numId w:val="35"/>
              </w:numPr>
              <w:spacing w:after="120"/>
            </w:pPr>
            <w:r>
              <w:t xml:space="preserve">University of Cincinnati IRB (for </w:t>
            </w:r>
            <w:proofErr w:type="spellStart"/>
            <w:r>
              <w:t>StrokeNet</w:t>
            </w:r>
            <w:proofErr w:type="spellEnd"/>
            <w:r>
              <w:t xml:space="preserve"> studies)</w:t>
            </w:r>
          </w:p>
        </w:tc>
      </w:tr>
      <w:tr w:rsidR="00775C31" w:rsidRPr="00530981" w14:paraId="0D4674C3" w14:textId="77777777" w:rsidTr="00DA7A87">
        <w:tc>
          <w:tcPr>
            <w:tcW w:w="10075" w:type="dxa"/>
          </w:tcPr>
          <w:p w14:paraId="51C9C9E9" w14:textId="390EB652" w:rsidR="00775C31" w:rsidRDefault="006E50A8" w:rsidP="001060E8">
            <w:pPr>
              <w:spacing w:before="120" w:after="60"/>
              <w:ind w:left="432" w:hanging="432"/>
            </w:pPr>
            <w:r>
              <w:rPr>
                <w:b/>
              </w:rPr>
              <w:t xml:space="preserve">7.2. </w:t>
            </w:r>
            <w:r w:rsidR="00A47FF5">
              <w:rPr>
                <w:b/>
              </w:rPr>
              <w:t xml:space="preserve"> </w:t>
            </w:r>
            <w:r w:rsidR="00775C31">
              <w:rPr>
                <w:b/>
              </w:rPr>
              <w:t>Identify what reliance agreement structure the reviewing IRB prefers to use</w:t>
            </w:r>
            <w:r w:rsidR="00775C31" w:rsidRPr="0020617F">
              <w:rPr>
                <w:b/>
              </w:rPr>
              <w:t xml:space="preserve">. </w:t>
            </w:r>
            <w:r w:rsidR="00775C31">
              <w:t xml:space="preserve">External IRBs have a wide variety of preferences as to which reliance agreement structure they prefer to use, the timing of the execution of the reliance agreement, and how they wish to receive this information. In general, </w:t>
            </w:r>
            <w:r w:rsidR="00A6528A">
              <w:t xml:space="preserve">the Reliance Administrator </w:t>
            </w:r>
            <w:r w:rsidR="00775C31">
              <w:t xml:space="preserve">should follow the lead of the external IRB unless there is significant conflict with other HSD policies and processes. If this information has not already been provided by the researchers in Zipline or received in another way, you should reach out to the IRB to request information such as: </w:t>
            </w:r>
          </w:p>
          <w:p w14:paraId="4553E2A9" w14:textId="2734398A" w:rsidR="00775C31" w:rsidRDefault="00775C31" w:rsidP="001060E8">
            <w:pPr>
              <w:pStyle w:val="ListParagraph"/>
              <w:numPr>
                <w:ilvl w:val="0"/>
                <w:numId w:val="45"/>
              </w:numPr>
              <w:spacing w:after="60"/>
              <w:ind w:left="1080"/>
              <w:contextualSpacing w:val="0"/>
            </w:pPr>
            <w:r>
              <w:t xml:space="preserve">Whether or not they plan to use the SMART Reliance Agreement or another type of agreement. </w:t>
            </w:r>
          </w:p>
          <w:p w14:paraId="3E2B4044" w14:textId="4502D134" w:rsidR="00775C31" w:rsidRDefault="00775C31" w:rsidP="001060E8">
            <w:pPr>
              <w:pStyle w:val="ListParagraph"/>
              <w:numPr>
                <w:ilvl w:val="0"/>
                <w:numId w:val="45"/>
              </w:numPr>
              <w:spacing w:after="60"/>
              <w:ind w:left="1080"/>
              <w:contextualSpacing w:val="0"/>
            </w:pPr>
            <w:r>
              <w:t xml:space="preserve">Whether they plan to use any online platforms, such as </w:t>
            </w:r>
            <w:proofErr w:type="spellStart"/>
            <w:r>
              <w:t>IREx</w:t>
            </w:r>
            <w:proofErr w:type="spellEnd"/>
            <w:r>
              <w:t xml:space="preserve"> or the SMART </w:t>
            </w:r>
            <w:r w:rsidR="005A71E2">
              <w:t xml:space="preserve">IRB </w:t>
            </w:r>
            <w:r>
              <w:t xml:space="preserve">Online </w:t>
            </w:r>
            <w:r w:rsidR="005A71E2">
              <w:t>Reliance System</w:t>
            </w:r>
            <w:r>
              <w:t>.</w:t>
            </w:r>
          </w:p>
          <w:p w14:paraId="1C4D4680" w14:textId="77777777" w:rsidR="00775C31" w:rsidRPr="001B08E2" w:rsidRDefault="00775C31" w:rsidP="001060E8">
            <w:pPr>
              <w:spacing w:after="60"/>
              <w:ind w:left="418"/>
            </w:pPr>
            <w:r w:rsidRPr="001B08E2">
              <w:t xml:space="preserve">Identify the appropriate IRB/HRPP/Research Regulatory contact at the relying institution. Sources of this include: </w:t>
            </w:r>
          </w:p>
          <w:p w14:paraId="5B964F26" w14:textId="49904845" w:rsidR="00775C31" w:rsidRPr="001B08E2" w:rsidRDefault="00775C31" w:rsidP="001060E8">
            <w:pPr>
              <w:numPr>
                <w:ilvl w:val="1"/>
                <w:numId w:val="46"/>
              </w:numPr>
              <w:spacing w:after="60"/>
              <w:ind w:left="1080"/>
            </w:pPr>
            <w:r w:rsidRPr="001B08E2">
              <w:t xml:space="preserve">The SMART IRB Point of Contact </w:t>
            </w:r>
            <w:proofErr w:type="gramStart"/>
            <w:r w:rsidRPr="001B08E2">
              <w:t>listed</w:t>
            </w:r>
            <w:proofErr w:type="gramEnd"/>
            <w:r w:rsidRPr="001B08E2">
              <w:t xml:space="preserve"> on the SMART IRB website.</w:t>
            </w:r>
          </w:p>
          <w:p w14:paraId="30675CEA" w14:textId="72326749" w:rsidR="00775C31" w:rsidRPr="001B08E2" w:rsidRDefault="00775C31" w:rsidP="001060E8">
            <w:pPr>
              <w:numPr>
                <w:ilvl w:val="1"/>
                <w:numId w:val="46"/>
              </w:numPr>
              <w:spacing w:after="60"/>
              <w:ind w:left="1080"/>
            </w:pPr>
            <w:r w:rsidRPr="001B08E2">
              <w:t>Someone identified on the institution’s IRB website as having responsibility for reliances or the generic email address for the office</w:t>
            </w:r>
            <w:r w:rsidR="00454493">
              <w:t>.</w:t>
            </w:r>
          </w:p>
          <w:p w14:paraId="08645D5F" w14:textId="5DE0B5D0" w:rsidR="00775C31" w:rsidRPr="001B08E2" w:rsidRDefault="00775C31" w:rsidP="001060E8">
            <w:pPr>
              <w:numPr>
                <w:ilvl w:val="1"/>
                <w:numId w:val="46"/>
              </w:numPr>
              <w:spacing w:after="60"/>
              <w:ind w:left="1080"/>
            </w:pPr>
            <w:r w:rsidRPr="001B08E2">
              <w:t xml:space="preserve">Someone identified by the study team in Zipline </w:t>
            </w:r>
            <w:r w:rsidR="00454493">
              <w:t xml:space="preserve">(i.e., under item 2.2 in the </w:t>
            </w:r>
            <w:r w:rsidR="00454493" w:rsidRPr="001050B9">
              <w:rPr>
                <w:b/>
                <w:bCs/>
              </w:rPr>
              <w:t>REQUEST</w:t>
            </w:r>
            <w:r w:rsidR="00454493">
              <w:t xml:space="preserve"> form) </w:t>
            </w:r>
            <w:r w:rsidRPr="001B08E2">
              <w:t>or other communications</w:t>
            </w:r>
            <w:r w:rsidR="00454493">
              <w:t>.</w:t>
            </w:r>
          </w:p>
          <w:p w14:paraId="0D5EA942" w14:textId="3A79FA8E" w:rsidR="00775C31" w:rsidRDefault="00775C31" w:rsidP="00E540B9">
            <w:pPr>
              <w:spacing w:before="120" w:after="120"/>
              <w:ind w:left="420"/>
            </w:pPr>
            <w:r>
              <w:t>Send an email to the relying institution IRB/HRPP/Research Regulatory contact (if available) and study team requesting the reliance</w:t>
            </w:r>
            <w:r w:rsidR="004D43C2">
              <w:t>.</w:t>
            </w:r>
          </w:p>
          <w:p w14:paraId="038FEEBF" w14:textId="77777777" w:rsidR="00775C31" w:rsidRDefault="00775C31" w:rsidP="00E540B9">
            <w:pPr>
              <w:spacing w:before="120" w:after="120"/>
              <w:ind w:left="420"/>
            </w:pPr>
            <w:r>
              <w:t>Once you have identified the reliance structure, choose one of the two sections below to guide your review of the reliance agreement.</w:t>
            </w:r>
          </w:p>
          <w:p w14:paraId="3979B5F6" w14:textId="3D4E9B25" w:rsidR="00775C31" w:rsidRPr="00B945D1" w:rsidRDefault="006A2F7A" w:rsidP="00E540B9">
            <w:pPr>
              <w:spacing w:before="120" w:after="120"/>
              <w:rPr>
                <w:i/>
                <w:iCs/>
                <w:color w:val="7030A0"/>
              </w:rPr>
            </w:pPr>
            <w:r>
              <w:rPr>
                <w:i/>
                <w:iCs/>
                <w:color w:val="7030A0"/>
              </w:rPr>
              <w:t xml:space="preserve">EXAMPLE </w:t>
            </w:r>
            <w:r w:rsidR="00775C31" w:rsidRPr="009A5BF6">
              <w:rPr>
                <w:i/>
                <w:iCs/>
                <w:color w:val="7030A0"/>
              </w:rPr>
              <w:t>LANGUAGE FOR THIS</w:t>
            </w:r>
            <w:r w:rsidR="00775C31">
              <w:rPr>
                <w:i/>
                <w:iCs/>
                <w:color w:val="7030A0"/>
              </w:rPr>
              <w:t xml:space="preserve"> COMMUNICATION</w:t>
            </w:r>
            <w:r w:rsidR="00775C31" w:rsidRPr="009A5BF6">
              <w:rPr>
                <w:i/>
                <w:iCs/>
                <w:color w:val="7030A0"/>
              </w:rPr>
              <w:t xml:space="preserve"> IS IN THE RELIANCE TEAM HANDBOOK</w:t>
            </w:r>
          </w:p>
        </w:tc>
      </w:tr>
      <w:tr w:rsidR="00775C31" w:rsidRPr="00530981" w14:paraId="315D6940" w14:textId="77777777" w:rsidTr="00DA7A87">
        <w:tc>
          <w:tcPr>
            <w:tcW w:w="10075" w:type="dxa"/>
          </w:tcPr>
          <w:p w14:paraId="30CC0885" w14:textId="1878DE89" w:rsidR="00775C31" w:rsidRDefault="006E50A8" w:rsidP="00E540B9">
            <w:pPr>
              <w:pStyle w:val="NoSpacing"/>
              <w:spacing w:before="120" w:after="120"/>
              <w:ind w:left="432" w:hanging="432"/>
            </w:pPr>
            <w:r>
              <w:rPr>
                <w:b/>
                <w:bCs/>
              </w:rPr>
              <w:lastRenderedPageBreak/>
              <w:t>7.3</w:t>
            </w:r>
            <w:r w:rsidR="00775C31">
              <w:rPr>
                <w:b/>
                <w:bCs/>
              </w:rPr>
              <w:t>.</w:t>
            </w:r>
            <w:r w:rsidR="00775C31" w:rsidRPr="00C94B7B">
              <w:rPr>
                <w:b/>
                <w:bCs/>
              </w:rPr>
              <w:t xml:space="preserve"> </w:t>
            </w:r>
            <w:r w:rsidR="00A47FF5">
              <w:rPr>
                <w:b/>
                <w:bCs/>
              </w:rPr>
              <w:t xml:space="preserve"> </w:t>
            </w:r>
            <w:r w:rsidR="00775C31">
              <w:rPr>
                <w:b/>
                <w:bCs/>
              </w:rPr>
              <w:t xml:space="preserve">When the IRB wishes to use the SMART </w:t>
            </w:r>
            <w:r w:rsidR="00454493">
              <w:rPr>
                <w:b/>
                <w:bCs/>
              </w:rPr>
              <w:t xml:space="preserve">IRB Reliance </w:t>
            </w:r>
            <w:r w:rsidR="00775C31">
              <w:rPr>
                <w:b/>
                <w:bCs/>
              </w:rPr>
              <w:t>Agreement</w:t>
            </w:r>
            <w:r w:rsidR="00775C31">
              <w:rPr>
                <w:b/>
              </w:rPr>
              <w:t>.</w:t>
            </w:r>
            <w:r w:rsidR="00775C31">
              <w:t xml:space="preserve"> UW is a signatory to the SMART </w:t>
            </w:r>
            <w:r w:rsidR="00CE5385">
              <w:t xml:space="preserve">IRB </w:t>
            </w:r>
            <w:r w:rsidR="00775C31">
              <w:t xml:space="preserve">Agreement, and, in general, it is the preferred agreement when both institutions are already signatories to the agreement. </w:t>
            </w:r>
          </w:p>
          <w:p w14:paraId="1D763932" w14:textId="38C0F45D" w:rsidR="005A2646" w:rsidRDefault="00896FEA" w:rsidP="00C529FD">
            <w:pPr>
              <w:pStyle w:val="NoSpacing"/>
              <w:spacing w:before="120" w:after="120"/>
              <w:ind w:left="432"/>
            </w:pPr>
            <w:r w:rsidRPr="00B45661">
              <w:rPr>
                <w:b/>
                <w:bCs/>
                <w:u w:val="single"/>
              </w:rPr>
              <w:t>IMPORTANT NOTE:</w:t>
            </w:r>
            <w:r>
              <w:t xml:space="preserve"> There are several versions of the SMART Reliance Agreement</w:t>
            </w:r>
            <w:r w:rsidR="00CD48D1">
              <w:t xml:space="preserve">. UW is currently signed onto Version 3.0. The other institution must also be a </w:t>
            </w:r>
            <w:r w:rsidR="00C529FD">
              <w:t xml:space="preserve">signatory to version 3.0 in order to enact a new reliance using SMART.  Make sure to verify: </w:t>
            </w:r>
          </w:p>
          <w:p w14:paraId="71442731" w14:textId="6FA28534" w:rsidR="00C529FD" w:rsidRDefault="00C529FD" w:rsidP="00B45661">
            <w:pPr>
              <w:pStyle w:val="NoSpacing"/>
              <w:numPr>
                <w:ilvl w:val="0"/>
                <w:numId w:val="65"/>
              </w:numPr>
              <w:spacing w:before="120" w:after="120"/>
            </w:pPr>
            <w:r>
              <w:t xml:space="preserve">That the other institution is signed onto SMART, which may require reviewing the list of signatories </w:t>
            </w:r>
            <w:r w:rsidR="00256580">
              <w:t>on the SMART website, and</w:t>
            </w:r>
          </w:p>
          <w:p w14:paraId="0B1416C3" w14:textId="14187F0E" w:rsidR="005A2646" w:rsidRDefault="00256580" w:rsidP="00B45661">
            <w:pPr>
              <w:pStyle w:val="NoSpacing"/>
              <w:numPr>
                <w:ilvl w:val="0"/>
                <w:numId w:val="65"/>
              </w:numPr>
              <w:spacing w:before="120" w:after="120"/>
            </w:pPr>
            <w:r>
              <w:t xml:space="preserve">That the materials </w:t>
            </w:r>
            <w:r w:rsidR="0098519C">
              <w:t>used to document the reliance adhere to the current terms of SMART 3.0 and not terms of previous versions. It is ideal, but not required, that the materials specifically reference SMART 3.0.</w:t>
            </w:r>
          </w:p>
          <w:tbl>
            <w:tblPr>
              <w:tblStyle w:val="TableGrid"/>
              <w:tblW w:w="0" w:type="auto"/>
              <w:tblLook w:val="04A0" w:firstRow="1" w:lastRow="0" w:firstColumn="1" w:lastColumn="0" w:noHBand="0" w:noVBand="1"/>
            </w:tblPr>
            <w:tblGrid>
              <w:gridCol w:w="2155"/>
              <w:gridCol w:w="3117"/>
              <w:gridCol w:w="4565"/>
            </w:tblGrid>
            <w:tr w:rsidR="00775C31" w14:paraId="397311FF" w14:textId="77777777" w:rsidTr="00B45661">
              <w:tc>
                <w:tcPr>
                  <w:tcW w:w="9837" w:type="dxa"/>
                  <w:gridSpan w:val="3"/>
                </w:tcPr>
                <w:p w14:paraId="1E6F934F" w14:textId="010B92CC" w:rsidR="00775C31" w:rsidRPr="007D1010" w:rsidRDefault="00775C31" w:rsidP="005C2821">
                  <w:pPr>
                    <w:framePr w:hSpace="180" w:wrap="around" w:vAnchor="text" w:hAnchor="text" w:y="1"/>
                    <w:suppressOverlap/>
                    <w:jc w:val="center"/>
                    <w:rPr>
                      <w:b/>
                      <w:bCs/>
                      <w:sz w:val="24"/>
                      <w:szCs w:val="24"/>
                    </w:rPr>
                  </w:pPr>
                  <w:r>
                    <w:rPr>
                      <w:b/>
                      <w:bCs/>
                      <w:sz w:val="24"/>
                      <w:szCs w:val="24"/>
                    </w:rPr>
                    <w:t xml:space="preserve">Flexible terms in the SMART Agreement </w:t>
                  </w:r>
                </w:p>
              </w:tc>
            </w:tr>
            <w:tr w:rsidR="00775C31" w:rsidRPr="008C3B84" w14:paraId="1184CB0F" w14:textId="77777777" w:rsidTr="00CE79AC">
              <w:tc>
                <w:tcPr>
                  <w:tcW w:w="2155" w:type="dxa"/>
                </w:tcPr>
                <w:p w14:paraId="0E862461" w14:textId="77777777" w:rsidR="00775C31" w:rsidRPr="008C3B84" w:rsidRDefault="00775C31" w:rsidP="005C2821">
                  <w:pPr>
                    <w:framePr w:hSpace="180" w:wrap="around" w:vAnchor="text" w:hAnchor="text" w:y="1"/>
                    <w:suppressOverlap/>
                    <w:jc w:val="center"/>
                    <w:rPr>
                      <w:b/>
                      <w:bCs/>
                      <w:sz w:val="24"/>
                      <w:szCs w:val="24"/>
                    </w:rPr>
                  </w:pPr>
                  <w:r>
                    <w:rPr>
                      <w:b/>
                      <w:bCs/>
                      <w:sz w:val="24"/>
                      <w:szCs w:val="24"/>
                    </w:rPr>
                    <w:t xml:space="preserve">Flexible </w:t>
                  </w:r>
                  <w:r w:rsidRPr="008C3B84">
                    <w:rPr>
                      <w:b/>
                      <w:bCs/>
                      <w:sz w:val="24"/>
                      <w:szCs w:val="24"/>
                    </w:rPr>
                    <w:t>Term</w:t>
                  </w:r>
                </w:p>
              </w:tc>
              <w:tc>
                <w:tcPr>
                  <w:tcW w:w="3117" w:type="dxa"/>
                </w:tcPr>
                <w:p w14:paraId="4B2E4E51" w14:textId="77777777" w:rsidR="00775C31" w:rsidRPr="008C3B84" w:rsidRDefault="00775C31" w:rsidP="005C2821">
                  <w:pPr>
                    <w:framePr w:hSpace="180" w:wrap="around" w:vAnchor="text" w:hAnchor="text" w:y="1"/>
                    <w:suppressOverlap/>
                    <w:jc w:val="center"/>
                    <w:rPr>
                      <w:b/>
                      <w:bCs/>
                      <w:sz w:val="24"/>
                      <w:szCs w:val="24"/>
                    </w:rPr>
                  </w:pPr>
                  <w:r w:rsidRPr="008C3B84">
                    <w:rPr>
                      <w:b/>
                      <w:bCs/>
                      <w:sz w:val="24"/>
                      <w:szCs w:val="24"/>
                    </w:rPr>
                    <w:t xml:space="preserve">UW’s preference </w:t>
                  </w:r>
                  <w:r>
                    <w:rPr>
                      <w:b/>
                      <w:bCs/>
                      <w:sz w:val="24"/>
                      <w:szCs w:val="24"/>
                    </w:rPr>
                    <w:t>or requirements</w:t>
                  </w:r>
                </w:p>
              </w:tc>
              <w:tc>
                <w:tcPr>
                  <w:tcW w:w="4565" w:type="dxa"/>
                </w:tcPr>
                <w:p w14:paraId="4A7F524A" w14:textId="77777777" w:rsidR="00775C31" w:rsidRPr="008C3B84" w:rsidRDefault="00775C31" w:rsidP="005C2821">
                  <w:pPr>
                    <w:framePr w:hSpace="180" w:wrap="around" w:vAnchor="text" w:hAnchor="text" w:y="1"/>
                    <w:suppressOverlap/>
                    <w:jc w:val="center"/>
                    <w:rPr>
                      <w:b/>
                      <w:bCs/>
                      <w:sz w:val="24"/>
                      <w:szCs w:val="24"/>
                    </w:rPr>
                  </w:pPr>
                  <w:r w:rsidRPr="008C3B84">
                    <w:rPr>
                      <w:b/>
                      <w:bCs/>
                      <w:sz w:val="24"/>
                      <w:szCs w:val="24"/>
                    </w:rPr>
                    <w:t>Explanatory Notes</w:t>
                  </w:r>
                </w:p>
              </w:tc>
            </w:tr>
            <w:tr w:rsidR="00775C31" w14:paraId="0568952E" w14:textId="77777777" w:rsidTr="00CE79AC">
              <w:tc>
                <w:tcPr>
                  <w:tcW w:w="2155" w:type="dxa"/>
                </w:tcPr>
                <w:p w14:paraId="2E6EC0B0" w14:textId="77777777" w:rsidR="00775C31" w:rsidRDefault="00775C31" w:rsidP="005C2821">
                  <w:pPr>
                    <w:framePr w:hSpace="180" w:wrap="around" w:vAnchor="text" w:hAnchor="text" w:y="1"/>
                    <w:suppressOverlap/>
                  </w:pPr>
                  <w:r>
                    <w:t>Which SOPs will be used.</w:t>
                  </w:r>
                </w:p>
              </w:tc>
              <w:tc>
                <w:tcPr>
                  <w:tcW w:w="3117" w:type="dxa"/>
                </w:tcPr>
                <w:p w14:paraId="69E2E94A" w14:textId="3168710C" w:rsidR="00775C31" w:rsidRPr="0035483C" w:rsidRDefault="00775C31" w:rsidP="005C2821">
                  <w:pPr>
                    <w:framePr w:hSpace="180" w:wrap="around" w:vAnchor="text" w:hAnchor="text" w:y="1"/>
                    <w:suppressOverlap/>
                  </w:pPr>
                  <w:r>
                    <w:rPr>
                      <w:b/>
                      <w:bCs/>
                    </w:rPr>
                    <w:t xml:space="preserve">Preference: </w:t>
                  </w:r>
                  <w:r w:rsidRPr="0035483C">
                    <w:t>None. This should be the SOPs of the reviewing IRB and/or the SMART SOPs</w:t>
                  </w:r>
                  <w:r>
                    <w:t>. This should never be the UW IRB SOPs</w:t>
                  </w:r>
                  <w:r w:rsidR="00C14E3A">
                    <w:t>.</w:t>
                  </w:r>
                </w:p>
              </w:tc>
              <w:tc>
                <w:tcPr>
                  <w:tcW w:w="4565" w:type="dxa"/>
                </w:tcPr>
                <w:p w14:paraId="411CB56B" w14:textId="1B3009C8" w:rsidR="00775C31" w:rsidRDefault="00C14E3A" w:rsidP="005C2821">
                  <w:pPr>
                    <w:framePr w:hSpace="180" w:wrap="around" w:vAnchor="text" w:hAnchor="text" w:y="1"/>
                    <w:suppressOverlap/>
                  </w:pPr>
                  <w:r>
                    <w:t>None</w:t>
                  </w:r>
                </w:p>
              </w:tc>
            </w:tr>
            <w:tr w:rsidR="00775C31" w14:paraId="170D2F67" w14:textId="77777777" w:rsidTr="00CE79AC">
              <w:tc>
                <w:tcPr>
                  <w:tcW w:w="2155" w:type="dxa"/>
                </w:tcPr>
                <w:p w14:paraId="182FA7E2" w14:textId="77777777" w:rsidR="00775C31" w:rsidRDefault="00775C31" w:rsidP="005C2821">
                  <w:pPr>
                    <w:framePr w:hSpace="180" w:wrap="around" w:vAnchor="text" w:hAnchor="text" w:y="1"/>
                    <w:suppressOverlap/>
                  </w:pPr>
                  <w:r>
                    <w:t>Use of PHI without authorization</w:t>
                  </w:r>
                </w:p>
              </w:tc>
              <w:tc>
                <w:tcPr>
                  <w:tcW w:w="3117" w:type="dxa"/>
                </w:tcPr>
                <w:p w14:paraId="774835FB" w14:textId="77777777" w:rsidR="00775C31" w:rsidRDefault="00775C31" w:rsidP="005C2821">
                  <w:pPr>
                    <w:framePr w:hSpace="180" w:wrap="around" w:vAnchor="text" w:hAnchor="text" w:y="1"/>
                    <w:suppressOverlap/>
                  </w:pPr>
                  <w:r w:rsidRPr="008C3B84">
                    <w:rPr>
                      <w:b/>
                      <w:bCs/>
                    </w:rPr>
                    <w:t>Preference:</w:t>
                  </w:r>
                  <w:r>
                    <w:t xml:space="preserve"> UW strongly prefers that the reviewing institution assumes this responsibility. </w:t>
                  </w:r>
                </w:p>
                <w:p w14:paraId="284BD6D2" w14:textId="77777777" w:rsidR="00775C31" w:rsidRDefault="00775C31" w:rsidP="005C2821">
                  <w:pPr>
                    <w:framePr w:hSpace="180" w:wrap="around" w:vAnchor="text" w:hAnchor="text" w:y="1"/>
                    <w:suppressOverlap/>
                  </w:pPr>
                </w:p>
                <w:p w14:paraId="007CFADA" w14:textId="77777777" w:rsidR="00775C31" w:rsidRDefault="00775C31" w:rsidP="005C2821">
                  <w:pPr>
                    <w:framePr w:hSpace="180" w:wrap="around" w:vAnchor="text" w:hAnchor="text" w:y="1"/>
                    <w:suppressOverlap/>
                  </w:pPr>
                  <w:r w:rsidRPr="009A5BF6">
                    <w:rPr>
                      <w:b/>
                      <w:bCs/>
                    </w:rPr>
                    <w:t>Acceptable:</w:t>
                  </w:r>
                  <w:r>
                    <w:t xml:space="preserve"> The reviewing institution will not assume this responsibility, but only if they have a legal or policy statement to that effect.</w:t>
                  </w:r>
                </w:p>
                <w:p w14:paraId="55B03863" w14:textId="77777777" w:rsidR="00775C31" w:rsidRDefault="00775C31" w:rsidP="005C2821">
                  <w:pPr>
                    <w:framePr w:hSpace="180" w:wrap="around" w:vAnchor="text" w:hAnchor="text" w:y="1"/>
                    <w:suppressOverlap/>
                  </w:pPr>
                </w:p>
              </w:tc>
              <w:tc>
                <w:tcPr>
                  <w:tcW w:w="4565" w:type="dxa"/>
                </w:tcPr>
                <w:p w14:paraId="64701AD6" w14:textId="7E892308" w:rsidR="00775C31" w:rsidRDefault="00775C31" w:rsidP="005C2821">
                  <w:pPr>
                    <w:framePr w:hSpace="180" w:wrap="around" w:vAnchor="text" w:hAnchor="text" w:y="1"/>
                    <w:suppressOverlap/>
                  </w:pPr>
                  <w:r>
                    <w:t xml:space="preserve">When the reviewing institution will not assume this responsibility, the UW IRB must consider and issue the waiver itself, which poses additional work and introduces room for </w:t>
                  </w:r>
                  <w:r w:rsidR="00C14E3A">
                    <w:t>noncompliance</w:t>
                  </w:r>
                  <w:r>
                    <w:t>.</w:t>
                  </w:r>
                </w:p>
                <w:p w14:paraId="3BC26620" w14:textId="77777777" w:rsidR="00775C31" w:rsidRDefault="00775C31" w:rsidP="005C2821">
                  <w:pPr>
                    <w:framePr w:hSpace="180" w:wrap="around" w:vAnchor="text" w:hAnchor="text" w:y="1"/>
                    <w:suppressOverlap/>
                  </w:pPr>
                </w:p>
                <w:p w14:paraId="2BD4A00F" w14:textId="24A612D5" w:rsidR="00775C31" w:rsidRDefault="00775C31" w:rsidP="005C2821">
                  <w:pPr>
                    <w:framePr w:hSpace="180" w:wrap="around" w:vAnchor="text" w:hAnchor="text" w:y="1"/>
                    <w:suppressOverlap/>
                  </w:pPr>
                  <w:r>
                    <w:t xml:space="preserve">If the reviewing institution will not consider and issue waivers that are required for the research, </w:t>
                  </w:r>
                  <w:r w:rsidR="00C674D7">
                    <w:t>review</w:t>
                  </w:r>
                  <w:r>
                    <w:t xml:space="preserve"> </w:t>
                  </w:r>
                  <w:r w:rsidR="004D0016">
                    <w:t>s</w:t>
                  </w:r>
                  <w:r w:rsidR="00EC2C50" w:rsidRPr="00EC2C50">
                    <w:t>ection 9</w:t>
                  </w:r>
                  <w:r w:rsidRPr="00EC2C50">
                    <w:t xml:space="preserve"> for</w:t>
                  </w:r>
                  <w:r>
                    <w:t xml:space="preserve"> additional waiver instructions.</w:t>
                  </w:r>
                </w:p>
              </w:tc>
            </w:tr>
            <w:tr w:rsidR="00775C31" w14:paraId="243F63FF" w14:textId="77777777" w:rsidTr="00CE79AC">
              <w:tc>
                <w:tcPr>
                  <w:tcW w:w="2155" w:type="dxa"/>
                </w:tcPr>
                <w:p w14:paraId="6FE02EA0" w14:textId="77777777" w:rsidR="00775C31" w:rsidRDefault="00775C31" w:rsidP="005C2821">
                  <w:pPr>
                    <w:framePr w:hSpace="180" w:wrap="around" w:vAnchor="text" w:hAnchor="text" w:y="1"/>
                    <w:suppressOverlap/>
                  </w:pPr>
                  <w:r>
                    <w:t>Use of PHI with authorization</w:t>
                  </w:r>
                </w:p>
              </w:tc>
              <w:tc>
                <w:tcPr>
                  <w:tcW w:w="3117" w:type="dxa"/>
                </w:tcPr>
                <w:p w14:paraId="06699069" w14:textId="6EF79E2D" w:rsidR="00775C31" w:rsidRDefault="00E52316" w:rsidP="005C2821">
                  <w:pPr>
                    <w:framePr w:hSpace="180" w:wrap="around" w:vAnchor="text" w:hAnchor="text" w:y="1"/>
                    <w:suppressOverlap/>
                  </w:pPr>
                  <w:r>
                    <w:rPr>
                      <w:b/>
                      <w:bCs/>
                    </w:rPr>
                    <w:t>Required</w:t>
                  </w:r>
                  <w:r w:rsidR="00775C31" w:rsidRPr="008C3B84">
                    <w:rPr>
                      <w:b/>
                      <w:bCs/>
                    </w:rPr>
                    <w:t>:</w:t>
                  </w:r>
                  <w:r w:rsidR="00775C31">
                    <w:t xml:space="preserve"> Relying Institution (UW) provides its own form or language</w:t>
                  </w:r>
                  <w:r w:rsidR="00C14E3A">
                    <w:t>.</w:t>
                  </w:r>
                </w:p>
                <w:p w14:paraId="1AD5CF5C" w14:textId="77777777" w:rsidR="00775C31" w:rsidRDefault="00775C31" w:rsidP="005C2821">
                  <w:pPr>
                    <w:framePr w:hSpace="180" w:wrap="around" w:vAnchor="text" w:hAnchor="text" w:y="1"/>
                    <w:suppressOverlap/>
                  </w:pPr>
                </w:p>
                <w:p w14:paraId="3E8440C1" w14:textId="77777777" w:rsidR="00775C31" w:rsidRDefault="00775C31" w:rsidP="005C2821">
                  <w:pPr>
                    <w:framePr w:hSpace="180" w:wrap="around" w:vAnchor="text" w:hAnchor="text" w:y="1"/>
                    <w:suppressOverlap/>
                  </w:pPr>
                </w:p>
              </w:tc>
              <w:tc>
                <w:tcPr>
                  <w:tcW w:w="4565" w:type="dxa"/>
                </w:tcPr>
                <w:p w14:paraId="72B4FC49" w14:textId="26DF9395" w:rsidR="00775C31" w:rsidRDefault="006A65B1" w:rsidP="005C2821">
                  <w:pPr>
                    <w:framePr w:hSpace="180" w:wrap="around" w:vAnchor="text" w:hAnchor="text" w:y="1"/>
                    <w:suppressOverlap/>
                  </w:pPr>
                  <w:r>
                    <w:t>T</w:t>
                  </w:r>
                  <w:r w:rsidR="00775C31">
                    <w:t xml:space="preserve">he Standalone UW Template HIPAA Authorization must be used. HSD cannot vet or provide any other language. </w:t>
                  </w:r>
                </w:p>
              </w:tc>
            </w:tr>
            <w:tr w:rsidR="00775C31" w14:paraId="2102571D" w14:textId="77777777" w:rsidTr="00CE79AC">
              <w:tc>
                <w:tcPr>
                  <w:tcW w:w="2155" w:type="dxa"/>
                </w:tcPr>
                <w:p w14:paraId="2EEC01A2" w14:textId="5D77D70F" w:rsidR="00775C31" w:rsidRDefault="00C14E3A" w:rsidP="005C2821">
                  <w:pPr>
                    <w:framePr w:hSpace="180" w:wrap="around" w:vAnchor="text" w:hAnchor="text" w:y="1"/>
                    <w:suppressOverlap/>
                  </w:pPr>
                  <w:r>
                    <w:t xml:space="preserve">Consideration of </w:t>
                  </w:r>
                  <w:r w:rsidR="00775C31">
                    <w:t>Financial Conflict of Interest</w:t>
                  </w:r>
                  <w:r>
                    <w:t xml:space="preserve"> (FCOI)</w:t>
                  </w:r>
                </w:p>
              </w:tc>
              <w:tc>
                <w:tcPr>
                  <w:tcW w:w="3117" w:type="dxa"/>
                </w:tcPr>
                <w:p w14:paraId="2F076F15" w14:textId="77777777" w:rsidR="00775C31" w:rsidRDefault="00775C31" w:rsidP="005C2821">
                  <w:pPr>
                    <w:framePr w:hSpace="180" w:wrap="around" w:vAnchor="text" w:hAnchor="text" w:y="1"/>
                    <w:suppressOverlap/>
                  </w:pPr>
                  <w:r>
                    <w:rPr>
                      <w:b/>
                      <w:bCs/>
                    </w:rPr>
                    <w:t>Required</w:t>
                  </w:r>
                  <w:r w:rsidRPr="008C3B84">
                    <w:rPr>
                      <w:b/>
                      <w:bCs/>
                    </w:rPr>
                    <w:t>:</w:t>
                  </w:r>
                  <w:r>
                    <w:t xml:space="preserve"> Relying institution provides its own analysis and any FCOI plans will be considered by the reviewing IRB.</w:t>
                  </w:r>
                </w:p>
              </w:tc>
              <w:tc>
                <w:tcPr>
                  <w:tcW w:w="4565" w:type="dxa"/>
                </w:tcPr>
                <w:p w14:paraId="4B3D3A31" w14:textId="77777777" w:rsidR="00775C31" w:rsidRDefault="00775C31" w:rsidP="005C2821">
                  <w:pPr>
                    <w:framePr w:hSpace="180" w:wrap="around" w:vAnchor="text" w:hAnchor="text" w:y="1"/>
                    <w:suppressOverlap/>
                  </w:pPr>
                  <w:r>
                    <w:t xml:space="preserve">UW should always be responsible for performing its own FCOI analysis and the reviewing IRB should always consider any UW FCOI management plans in its review. </w:t>
                  </w:r>
                </w:p>
                <w:p w14:paraId="06EE412C" w14:textId="77777777" w:rsidR="00775C31" w:rsidRDefault="00775C31" w:rsidP="005C2821">
                  <w:pPr>
                    <w:framePr w:hSpace="180" w:wrap="around" w:vAnchor="text" w:hAnchor="text" w:y="1"/>
                    <w:suppressOverlap/>
                  </w:pPr>
                </w:p>
                <w:p w14:paraId="7D46E084" w14:textId="3EF40914" w:rsidR="00775C31" w:rsidRDefault="00775C31" w:rsidP="005C2821">
                  <w:pPr>
                    <w:framePr w:hSpace="180" w:wrap="around" w:vAnchor="text" w:hAnchor="text" w:y="1"/>
                    <w:suppressOverlap/>
                  </w:pPr>
                  <w:r>
                    <w:t xml:space="preserve">The reviewing IRB may perform additional analysis and require additional </w:t>
                  </w:r>
                  <w:r w:rsidR="00C14E3A">
                    <w:t xml:space="preserve">steps </w:t>
                  </w:r>
                  <w:proofErr w:type="gramStart"/>
                  <w:r w:rsidR="00C14E3A">
                    <w:t>be</w:t>
                  </w:r>
                  <w:proofErr w:type="gramEnd"/>
                  <w:r w:rsidR="00C14E3A">
                    <w:t xml:space="preserve"> taken by the researcher to mitigate the conflict</w:t>
                  </w:r>
                  <w:r>
                    <w:t xml:space="preserve">, however the conditions of UW’s FCOI management plan are the floor. </w:t>
                  </w:r>
                </w:p>
                <w:p w14:paraId="23201640" w14:textId="77777777" w:rsidR="00775C31" w:rsidRDefault="00775C31" w:rsidP="005C2821">
                  <w:pPr>
                    <w:pStyle w:val="ListParagraph"/>
                    <w:framePr w:hSpace="180" w:wrap="around" w:vAnchor="text" w:hAnchor="text" w:y="1"/>
                    <w:ind w:left="404"/>
                    <w:contextualSpacing w:val="0"/>
                    <w:suppressOverlap/>
                  </w:pPr>
                </w:p>
              </w:tc>
            </w:tr>
            <w:tr w:rsidR="00775C31" w14:paraId="5B58EB44" w14:textId="77777777" w:rsidTr="00CE79AC">
              <w:tc>
                <w:tcPr>
                  <w:tcW w:w="2155" w:type="dxa"/>
                </w:tcPr>
                <w:p w14:paraId="71D4C069" w14:textId="2658A519" w:rsidR="00775C31" w:rsidRDefault="00775C31" w:rsidP="005C2821">
                  <w:pPr>
                    <w:framePr w:hSpace="180" w:wrap="around" w:vAnchor="text" w:hAnchor="text" w:y="1"/>
                    <w:suppressOverlap/>
                  </w:pPr>
                  <w:r>
                    <w:lastRenderedPageBreak/>
                    <w:t>Notifications</w:t>
                  </w:r>
                  <w:r w:rsidR="00C14E3A">
                    <w:t xml:space="preserve"> of IRB actions</w:t>
                  </w:r>
                </w:p>
              </w:tc>
              <w:tc>
                <w:tcPr>
                  <w:tcW w:w="3117" w:type="dxa"/>
                </w:tcPr>
                <w:p w14:paraId="5BA57AF4" w14:textId="12B14B77" w:rsidR="00C14E3A" w:rsidRDefault="00C14E3A" w:rsidP="005C2821">
                  <w:pPr>
                    <w:framePr w:hSpace="180" w:wrap="around" w:vAnchor="text" w:hAnchor="text" w:y="1"/>
                    <w:suppressOverlap/>
                  </w:pPr>
                  <w:r>
                    <w:rPr>
                      <w:b/>
                      <w:bCs/>
                    </w:rPr>
                    <w:t>Requirement</w:t>
                  </w:r>
                  <w:r w:rsidR="00775C31">
                    <w:rPr>
                      <w:b/>
                      <w:bCs/>
                    </w:rPr>
                    <w:t xml:space="preserve">: </w:t>
                  </w:r>
                  <w:r w:rsidR="00775C31">
                    <w:t xml:space="preserve">UW </w:t>
                  </w:r>
                  <w:r>
                    <w:t xml:space="preserve">requires </w:t>
                  </w:r>
                  <w:r w:rsidR="00775C31">
                    <w:t xml:space="preserve">that the reviewing IRB notify HSD directly of any continuing or serious noncompliance or suspension of the research. </w:t>
                  </w:r>
                </w:p>
                <w:p w14:paraId="7B57039D" w14:textId="77777777" w:rsidR="00C14E3A" w:rsidRDefault="00C14E3A" w:rsidP="005C2821">
                  <w:pPr>
                    <w:framePr w:hSpace="180" w:wrap="around" w:vAnchor="text" w:hAnchor="text" w:y="1"/>
                    <w:suppressOverlap/>
                  </w:pPr>
                </w:p>
                <w:p w14:paraId="09E663ED" w14:textId="766AD414" w:rsidR="00775C31" w:rsidRPr="0035483C" w:rsidRDefault="00775C31" w:rsidP="005C2821">
                  <w:pPr>
                    <w:framePr w:hSpace="180" w:wrap="around" w:vAnchor="text" w:hAnchor="text" w:y="1"/>
                    <w:suppressOverlap/>
                  </w:pPr>
                  <w:r>
                    <w:t>HSD does not require any other notifications directly from the reviewing IRB.</w:t>
                  </w:r>
                </w:p>
              </w:tc>
              <w:tc>
                <w:tcPr>
                  <w:tcW w:w="4565" w:type="dxa"/>
                </w:tcPr>
                <w:p w14:paraId="66941E3D" w14:textId="45B3186B" w:rsidR="00775C31" w:rsidRDefault="00775C31" w:rsidP="005C2821">
                  <w:pPr>
                    <w:framePr w:hSpace="180" w:wrap="around" w:vAnchor="text" w:hAnchor="text" w:y="1"/>
                    <w:suppressOverlap/>
                  </w:pPr>
                  <w:r w:rsidRPr="00C14E3A">
                    <w:t xml:space="preserve">UW may </w:t>
                  </w:r>
                  <w:r w:rsidR="00C14E3A">
                    <w:t xml:space="preserve">have reporting responsibilities to other UW units, funding agencies, and other regulatory agencies. These reporting responsibilities often require timely reporting. </w:t>
                  </w:r>
                  <w:r w:rsidR="004D0016">
                    <w:t xml:space="preserve">This requirement </w:t>
                  </w:r>
                  <w:r w:rsidR="00C14E3A">
                    <w:t>is unlikely to be met if the IRB uses the study team as a pass-through for these notifications.</w:t>
                  </w:r>
                  <w:r>
                    <w:t xml:space="preserve"> </w:t>
                  </w:r>
                </w:p>
              </w:tc>
            </w:tr>
            <w:tr w:rsidR="00775C31" w14:paraId="42D1E585" w14:textId="77777777" w:rsidTr="00CE79AC">
              <w:tc>
                <w:tcPr>
                  <w:tcW w:w="2155" w:type="dxa"/>
                </w:tcPr>
                <w:p w14:paraId="7D4C73BD" w14:textId="048A2D6F" w:rsidR="00775C31" w:rsidRDefault="00775C31" w:rsidP="005C2821">
                  <w:pPr>
                    <w:framePr w:hSpace="180" w:wrap="around" w:vAnchor="text" w:hAnchor="text" w:y="1"/>
                    <w:suppressOverlap/>
                  </w:pPr>
                  <w:r>
                    <w:t>Reporting</w:t>
                  </w:r>
                  <w:r w:rsidR="00C14E3A">
                    <w:t xml:space="preserve"> to Regulatory Agencies</w:t>
                  </w:r>
                </w:p>
              </w:tc>
              <w:tc>
                <w:tcPr>
                  <w:tcW w:w="3117" w:type="dxa"/>
                </w:tcPr>
                <w:p w14:paraId="79010D32" w14:textId="77777777" w:rsidR="00775C31" w:rsidRDefault="00775C31" w:rsidP="005C2821">
                  <w:pPr>
                    <w:framePr w:hSpace="180" w:wrap="around" w:vAnchor="text" w:hAnchor="text" w:y="1"/>
                    <w:suppressOverlap/>
                  </w:pPr>
                  <w:r>
                    <w:rPr>
                      <w:b/>
                      <w:bCs/>
                    </w:rPr>
                    <w:t>Preference</w:t>
                  </w:r>
                  <w:r w:rsidRPr="008C3B84">
                    <w:rPr>
                      <w:b/>
                      <w:bCs/>
                    </w:rPr>
                    <w:t>:</w:t>
                  </w:r>
                  <w:r>
                    <w:t xml:space="preserve"> </w:t>
                  </w:r>
                </w:p>
                <w:p w14:paraId="38643AF7" w14:textId="77777777" w:rsidR="00775C31" w:rsidRDefault="00775C31" w:rsidP="005C2821">
                  <w:pPr>
                    <w:framePr w:hSpace="180" w:wrap="around" w:vAnchor="text" w:hAnchor="text" w:y="1"/>
                    <w:suppressOverlap/>
                  </w:pPr>
                  <w:r w:rsidRPr="00C14E3A">
                    <w:rPr>
                      <w:i/>
                      <w:iCs/>
                    </w:rPr>
                    <w:t>Either</w:t>
                  </w:r>
                  <w:r>
                    <w:t xml:space="preserve">: </w:t>
                  </w:r>
                </w:p>
                <w:p w14:paraId="7836DCAF" w14:textId="7B0BAB4A" w:rsidR="00775C31" w:rsidRDefault="00775C31" w:rsidP="005C2821">
                  <w:pPr>
                    <w:framePr w:hSpace="180" w:wrap="around" w:vAnchor="text" w:hAnchor="text" w:y="1"/>
                    <w:suppressOverlap/>
                  </w:pPr>
                  <w:r>
                    <w:t xml:space="preserve">Reviewing IRB may draft </w:t>
                  </w:r>
                  <w:r w:rsidR="00C14E3A">
                    <w:t xml:space="preserve">and send </w:t>
                  </w:r>
                  <w:r>
                    <w:t>reports and provide relying institution opportunity to review and comment.</w:t>
                  </w:r>
                </w:p>
                <w:p w14:paraId="6BBD264C" w14:textId="76EE1738" w:rsidR="00775C31" w:rsidRPr="00C14E3A" w:rsidRDefault="00775C31" w:rsidP="005C2821">
                  <w:pPr>
                    <w:framePr w:hSpace="180" w:wrap="around" w:vAnchor="text" w:hAnchor="text" w:y="1"/>
                    <w:suppressOverlap/>
                    <w:rPr>
                      <w:i/>
                      <w:iCs/>
                    </w:rPr>
                  </w:pPr>
                  <w:r w:rsidRPr="00C14E3A">
                    <w:rPr>
                      <w:i/>
                      <w:iCs/>
                    </w:rPr>
                    <w:t>O</w:t>
                  </w:r>
                  <w:r w:rsidR="00C14E3A" w:rsidRPr="00C14E3A">
                    <w:rPr>
                      <w:i/>
                      <w:iCs/>
                    </w:rPr>
                    <w:t>r</w:t>
                  </w:r>
                  <w:r w:rsidRPr="00C14E3A">
                    <w:rPr>
                      <w:i/>
                      <w:iCs/>
                    </w:rPr>
                    <w:t xml:space="preserve">: </w:t>
                  </w:r>
                </w:p>
                <w:p w14:paraId="52733435" w14:textId="05684F00" w:rsidR="00775C31" w:rsidRDefault="00775C31" w:rsidP="005C2821">
                  <w:pPr>
                    <w:framePr w:hSpace="180" w:wrap="around" w:vAnchor="text" w:hAnchor="text" w:y="1"/>
                    <w:suppressOverlap/>
                  </w:pPr>
                  <w:r>
                    <w:t xml:space="preserve">Reviewing IRB may draft </w:t>
                  </w:r>
                  <w:r w:rsidR="00C14E3A">
                    <w:t xml:space="preserve">and send </w:t>
                  </w:r>
                  <w:r>
                    <w:t>reports</w:t>
                  </w:r>
                  <w:r w:rsidR="00C14E3A">
                    <w:t xml:space="preserve"> without involvement of relying institution.</w:t>
                  </w:r>
                </w:p>
                <w:p w14:paraId="28A6C62C" w14:textId="77777777" w:rsidR="00775C31" w:rsidRDefault="00775C31" w:rsidP="005C2821">
                  <w:pPr>
                    <w:framePr w:hSpace="180" w:wrap="around" w:vAnchor="text" w:hAnchor="text" w:y="1"/>
                    <w:suppressOverlap/>
                  </w:pPr>
                </w:p>
                <w:p w14:paraId="210D558F" w14:textId="7B222440" w:rsidR="00775C31" w:rsidRDefault="00775C31" w:rsidP="005C2821">
                  <w:pPr>
                    <w:framePr w:hSpace="180" w:wrap="around" w:vAnchor="text" w:hAnchor="text" w:y="1"/>
                    <w:suppressOverlap/>
                  </w:pPr>
                  <w:r w:rsidRPr="00A1122E">
                    <w:rPr>
                      <w:b/>
                      <w:bCs/>
                    </w:rPr>
                    <w:t>Not Allowed:</w:t>
                  </w:r>
                  <w:r>
                    <w:t xml:space="preserve"> The relying institution will draft </w:t>
                  </w:r>
                  <w:r w:rsidR="00C14E3A">
                    <w:t xml:space="preserve">and send </w:t>
                  </w:r>
                  <w:r>
                    <w:t>the reports.</w:t>
                  </w:r>
                </w:p>
              </w:tc>
              <w:tc>
                <w:tcPr>
                  <w:tcW w:w="4565" w:type="dxa"/>
                </w:tcPr>
                <w:p w14:paraId="1798250B" w14:textId="0761DE39" w:rsidR="00775C31" w:rsidRDefault="00775C31" w:rsidP="005C2821">
                  <w:pPr>
                    <w:framePr w:hSpace="180" w:wrap="around" w:vAnchor="text" w:hAnchor="text" w:y="1"/>
                    <w:suppressOverlap/>
                  </w:pPr>
                  <w:r>
                    <w:t xml:space="preserve">UW prefers that the reviewing organization draft and submit all reports </w:t>
                  </w:r>
                  <w:r w:rsidR="00E52316">
                    <w:t>with limited</w:t>
                  </w:r>
                  <w:r>
                    <w:t xml:space="preserve"> involvement of UW. UW should never be </w:t>
                  </w:r>
                  <w:r w:rsidRPr="00B45661">
                    <w:rPr>
                      <w:i/>
                      <w:iCs/>
                    </w:rPr>
                    <w:t xml:space="preserve">required </w:t>
                  </w:r>
                  <w:r>
                    <w:t>to draft and submit reports.</w:t>
                  </w:r>
                </w:p>
              </w:tc>
            </w:tr>
            <w:tr w:rsidR="00775C31" w14:paraId="093BF993" w14:textId="77777777" w:rsidTr="00CE79AC">
              <w:tc>
                <w:tcPr>
                  <w:tcW w:w="2155" w:type="dxa"/>
                </w:tcPr>
                <w:p w14:paraId="095F06F2" w14:textId="75FEB6B9" w:rsidR="00775C31" w:rsidRPr="007F6E9D" w:rsidRDefault="00775C31" w:rsidP="005C2821">
                  <w:pPr>
                    <w:framePr w:hSpace="180" w:wrap="around" w:vAnchor="text" w:hAnchor="text" w:y="1"/>
                    <w:suppressOverlap/>
                  </w:pPr>
                  <w:r w:rsidRPr="007F6E9D">
                    <w:t xml:space="preserve">Auditing </w:t>
                  </w:r>
                </w:p>
              </w:tc>
              <w:tc>
                <w:tcPr>
                  <w:tcW w:w="3117" w:type="dxa"/>
                </w:tcPr>
                <w:p w14:paraId="52045ED6" w14:textId="6871A551" w:rsidR="00775C31" w:rsidRPr="007F6E9D" w:rsidRDefault="00775C31" w:rsidP="005C2821">
                  <w:pPr>
                    <w:framePr w:hSpace="180" w:wrap="around" w:vAnchor="text" w:hAnchor="text" w:y="1"/>
                    <w:suppressOverlap/>
                  </w:pPr>
                  <w:r w:rsidRPr="007F6E9D">
                    <w:rPr>
                      <w:b/>
                      <w:bCs/>
                    </w:rPr>
                    <w:t>Preference:</w:t>
                  </w:r>
                  <w:r w:rsidRPr="007F6E9D">
                    <w:t xml:space="preserve"> </w:t>
                  </w:r>
                  <w:r w:rsidR="007F6E9D" w:rsidRPr="007F6E9D">
                    <w:t xml:space="preserve">Whatever term provides the most flexibility for accomplishing this responsibility. </w:t>
                  </w:r>
                </w:p>
                <w:p w14:paraId="664CD13F" w14:textId="77777777" w:rsidR="007F6E9D" w:rsidRPr="007F6E9D" w:rsidRDefault="007F6E9D" w:rsidP="005C2821">
                  <w:pPr>
                    <w:framePr w:hSpace="180" w:wrap="around" w:vAnchor="text" w:hAnchor="text" w:y="1"/>
                    <w:suppressOverlap/>
                  </w:pPr>
                </w:p>
                <w:p w14:paraId="39B79C40" w14:textId="02BC9E03" w:rsidR="007F6E9D" w:rsidRPr="007F6E9D" w:rsidRDefault="007F6E9D" w:rsidP="005C2821">
                  <w:pPr>
                    <w:framePr w:hSpace="180" w:wrap="around" w:vAnchor="text" w:hAnchor="text" w:y="1"/>
                    <w:suppressOverlap/>
                  </w:pPr>
                  <w:r w:rsidRPr="007F6E9D">
                    <w:t>As much as possible, avoid full responsibility for providing an audit to fall to HSD specifically.</w:t>
                  </w:r>
                </w:p>
              </w:tc>
              <w:tc>
                <w:tcPr>
                  <w:tcW w:w="4565" w:type="dxa"/>
                </w:tcPr>
                <w:p w14:paraId="53F215D2" w14:textId="023E8D3B" w:rsidR="00775C31" w:rsidRPr="007F6E9D" w:rsidRDefault="00775C31" w:rsidP="005C2821">
                  <w:pPr>
                    <w:framePr w:hSpace="180" w:wrap="around" w:vAnchor="text" w:hAnchor="text" w:y="1"/>
                    <w:suppressOverlap/>
                  </w:pPr>
                  <w:r w:rsidRPr="007F6E9D">
                    <w:t xml:space="preserve">HSD would like to reserve the most flexibility for accomplishing this task when applicable, so it is best to </w:t>
                  </w:r>
                  <w:r w:rsidR="00E52316">
                    <w:t>leave this section as allowing both reviewing IRB and relying institution to conduct audits.</w:t>
                  </w:r>
                  <w:r w:rsidR="007F6E9D" w:rsidRPr="007F6E9D">
                    <w:t xml:space="preserve"> PAVE auditors *may* be available in some circumstances, however they may not and it would be best to allow flexibility to sort this out as the situation warrants.</w:t>
                  </w:r>
                </w:p>
              </w:tc>
            </w:tr>
            <w:tr w:rsidR="00775C31" w14:paraId="3E78478A" w14:textId="77777777" w:rsidTr="00CE79AC">
              <w:tc>
                <w:tcPr>
                  <w:tcW w:w="2155" w:type="dxa"/>
                </w:tcPr>
                <w:p w14:paraId="692765DD" w14:textId="77777777" w:rsidR="00775C31" w:rsidRPr="007F6E9D" w:rsidRDefault="00775C31" w:rsidP="005C2821">
                  <w:pPr>
                    <w:framePr w:hSpace="180" w:wrap="around" w:vAnchor="text" w:hAnchor="text" w:y="1"/>
                    <w:suppressOverlap/>
                  </w:pPr>
                  <w:r w:rsidRPr="007F6E9D">
                    <w:t>Insurance</w:t>
                  </w:r>
                </w:p>
              </w:tc>
              <w:tc>
                <w:tcPr>
                  <w:tcW w:w="3117" w:type="dxa"/>
                </w:tcPr>
                <w:p w14:paraId="277BC8BF" w14:textId="10413358" w:rsidR="00775C31" w:rsidRPr="007F6E9D" w:rsidRDefault="00775C31" w:rsidP="005C2821">
                  <w:pPr>
                    <w:framePr w:hSpace="180" w:wrap="around" w:vAnchor="text" w:hAnchor="text" w:y="1"/>
                    <w:suppressOverlap/>
                  </w:pPr>
                  <w:r w:rsidRPr="007F6E9D">
                    <w:rPr>
                      <w:b/>
                      <w:bCs/>
                    </w:rPr>
                    <w:t xml:space="preserve">Not Allowed: </w:t>
                  </w:r>
                  <w:r w:rsidR="00E23636">
                    <w:t>Several items.</w:t>
                  </w:r>
                </w:p>
                <w:p w14:paraId="38BB84DC" w14:textId="7A661FA9" w:rsidR="00775C31" w:rsidRPr="007F6E9D" w:rsidRDefault="00775C31" w:rsidP="005C2821">
                  <w:pPr>
                    <w:framePr w:hSpace="180" w:wrap="around" w:vAnchor="text" w:hAnchor="text" w:y="1"/>
                    <w:suppressOverlap/>
                    <w:rPr>
                      <w:b/>
                      <w:bCs/>
                    </w:rPr>
                  </w:pPr>
                  <w:r w:rsidRPr="007F6E9D">
                    <w:rPr>
                      <w:b/>
                      <w:bCs/>
                    </w:rPr>
                    <w:t xml:space="preserve"> </w:t>
                  </w:r>
                </w:p>
              </w:tc>
              <w:tc>
                <w:tcPr>
                  <w:tcW w:w="4565" w:type="dxa"/>
                </w:tcPr>
                <w:p w14:paraId="0CE4BECC" w14:textId="17421522" w:rsidR="00775C31" w:rsidRPr="007F6E9D" w:rsidRDefault="00E23636" w:rsidP="005C2821">
                  <w:pPr>
                    <w:framePr w:hSpace="180" w:wrap="around" w:vAnchor="text" w:hAnchor="text" w:y="1"/>
                    <w:suppressOverlap/>
                  </w:pPr>
                  <w:r>
                    <w:t xml:space="preserve">Refer to the </w:t>
                  </w:r>
                  <w:r w:rsidRPr="008D3F72">
                    <w:rPr>
                      <w:b/>
                      <w:bCs/>
                    </w:rPr>
                    <w:t>SOP Reliance Insurance and Indemnification</w:t>
                  </w:r>
                  <w:r>
                    <w:t xml:space="preserve"> for guidance and instructions</w:t>
                  </w:r>
                </w:p>
              </w:tc>
            </w:tr>
            <w:tr w:rsidR="00775C31" w14:paraId="6EC5F03B" w14:textId="77777777" w:rsidTr="00CE79AC">
              <w:tc>
                <w:tcPr>
                  <w:tcW w:w="2155" w:type="dxa"/>
                </w:tcPr>
                <w:p w14:paraId="275D5226" w14:textId="77777777" w:rsidR="00775C31" w:rsidRPr="007F6E9D" w:rsidRDefault="00775C31" w:rsidP="005C2821">
                  <w:pPr>
                    <w:framePr w:hSpace="180" w:wrap="around" w:vAnchor="text" w:hAnchor="text" w:y="1"/>
                    <w:suppressOverlap/>
                  </w:pPr>
                  <w:r w:rsidRPr="007F6E9D">
                    <w:t>Indemnification</w:t>
                  </w:r>
                </w:p>
              </w:tc>
              <w:tc>
                <w:tcPr>
                  <w:tcW w:w="3117" w:type="dxa"/>
                </w:tcPr>
                <w:p w14:paraId="71F0CFE4" w14:textId="040EEBB1" w:rsidR="007F6E9D" w:rsidRPr="007F6E9D" w:rsidRDefault="007F6E9D" w:rsidP="005C2821">
                  <w:pPr>
                    <w:framePr w:hSpace="180" w:wrap="around" w:vAnchor="text" w:hAnchor="text" w:y="1"/>
                    <w:suppressOverlap/>
                    <w:rPr>
                      <w:b/>
                      <w:bCs/>
                    </w:rPr>
                  </w:pPr>
                  <w:r w:rsidRPr="007F6E9D">
                    <w:rPr>
                      <w:b/>
                      <w:bCs/>
                    </w:rPr>
                    <w:t xml:space="preserve">Not Allowed: </w:t>
                  </w:r>
                  <w:r w:rsidR="00E23636">
                    <w:t>Several items.</w:t>
                  </w:r>
                </w:p>
                <w:p w14:paraId="42254D8D" w14:textId="17B4B957" w:rsidR="00775C31" w:rsidRPr="007F6E9D" w:rsidRDefault="00775C31" w:rsidP="005C2821">
                  <w:pPr>
                    <w:framePr w:hSpace="180" w:wrap="around" w:vAnchor="text" w:hAnchor="text" w:y="1"/>
                    <w:suppressOverlap/>
                    <w:rPr>
                      <w:b/>
                      <w:bCs/>
                    </w:rPr>
                  </w:pPr>
                  <w:r w:rsidRPr="007F6E9D">
                    <w:rPr>
                      <w:b/>
                      <w:bCs/>
                    </w:rPr>
                    <w:t xml:space="preserve"> </w:t>
                  </w:r>
                </w:p>
              </w:tc>
              <w:tc>
                <w:tcPr>
                  <w:tcW w:w="4565" w:type="dxa"/>
                </w:tcPr>
                <w:p w14:paraId="2C1CFA95" w14:textId="00170828" w:rsidR="00775C31" w:rsidRPr="007F6E9D" w:rsidRDefault="00E23636" w:rsidP="005C2821">
                  <w:pPr>
                    <w:framePr w:hSpace="180" w:wrap="around" w:vAnchor="text" w:hAnchor="text" w:y="1"/>
                    <w:suppressOverlap/>
                  </w:pPr>
                  <w:r>
                    <w:t xml:space="preserve">Refer to the </w:t>
                  </w:r>
                  <w:r w:rsidRPr="008D3F72">
                    <w:rPr>
                      <w:b/>
                      <w:bCs/>
                    </w:rPr>
                    <w:t>SOP Reliance Insurance and Indemnification</w:t>
                  </w:r>
                  <w:r>
                    <w:t xml:space="preserve"> for guidance and instructions.</w:t>
                  </w:r>
                </w:p>
              </w:tc>
            </w:tr>
          </w:tbl>
          <w:p w14:paraId="5989C18D" w14:textId="77777777" w:rsidR="00775C31" w:rsidRDefault="00775C31" w:rsidP="00E540B9"/>
          <w:tbl>
            <w:tblPr>
              <w:tblStyle w:val="TableGrid"/>
              <w:tblW w:w="0" w:type="auto"/>
              <w:tblLook w:val="04A0" w:firstRow="1" w:lastRow="0" w:firstColumn="1" w:lastColumn="0" w:noHBand="0" w:noVBand="1"/>
            </w:tblPr>
            <w:tblGrid>
              <w:gridCol w:w="2155"/>
              <w:gridCol w:w="3117"/>
              <w:gridCol w:w="4565"/>
            </w:tblGrid>
            <w:tr w:rsidR="00775C31" w:rsidRPr="008C3B84" w14:paraId="050664AE" w14:textId="77777777" w:rsidTr="00FD3910">
              <w:tc>
                <w:tcPr>
                  <w:tcW w:w="9837" w:type="dxa"/>
                  <w:gridSpan w:val="3"/>
                </w:tcPr>
                <w:p w14:paraId="14D330DE" w14:textId="24ED9554" w:rsidR="00775C31" w:rsidRPr="008C3B84" w:rsidRDefault="00775C31" w:rsidP="005C2821">
                  <w:pPr>
                    <w:framePr w:hSpace="180" w:wrap="around" w:vAnchor="text" w:hAnchor="text" w:y="1"/>
                    <w:suppressOverlap/>
                    <w:jc w:val="center"/>
                    <w:rPr>
                      <w:b/>
                      <w:bCs/>
                    </w:rPr>
                  </w:pPr>
                  <w:r w:rsidRPr="008C3B84">
                    <w:rPr>
                      <w:b/>
                      <w:bCs/>
                    </w:rPr>
                    <w:t xml:space="preserve">Other Responsibilities not described in the SMART Agreement </w:t>
                  </w:r>
                </w:p>
              </w:tc>
            </w:tr>
            <w:tr w:rsidR="00775C31" w:rsidRPr="008C3B84" w14:paraId="01F4E708" w14:textId="77777777" w:rsidTr="00FD3910">
              <w:tc>
                <w:tcPr>
                  <w:tcW w:w="9837" w:type="dxa"/>
                  <w:gridSpan w:val="3"/>
                </w:tcPr>
                <w:p w14:paraId="61512B3E" w14:textId="2A0696F7" w:rsidR="00775C31" w:rsidRPr="00A04756" w:rsidRDefault="00775C31" w:rsidP="005C2821">
                  <w:pPr>
                    <w:framePr w:hSpace="180" w:wrap="around" w:vAnchor="text" w:hAnchor="text" w:y="1"/>
                    <w:suppressOverlap/>
                  </w:pPr>
                  <w:r>
                    <w:t xml:space="preserve">There are a few responsibilities that are not described </w:t>
                  </w:r>
                  <w:r w:rsidR="004B313A">
                    <w:t xml:space="preserve">in </w:t>
                  </w:r>
                  <w:r>
                    <w:t xml:space="preserve">the agreement and </w:t>
                  </w:r>
                  <w:r w:rsidR="004B313A">
                    <w:t xml:space="preserve">are </w:t>
                  </w:r>
                  <w:r>
                    <w:t>commonly left out of many flexible terms</w:t>
                  </w:r>
                  <w:r w:rsidR="004B313A">
                    <w:t>,</w:t>
                  </w:r>
                  <w:r>
                    <w:t xml:space="preserve"> </w:t>
                  </w:r>
                  <w:r w:rsidR="004B313A">
                    <w:t xml:space="preserve">but </w:t>
                  </w:r>
                  <w:r>
                    <w:t>which must still be addressed if applicable to the study. Assess the study</w:t>
                  </w:r>
                  <w:r w:rsidRPr="00A04756">
                    <w:t xml:space="preserve"> </w:t>
                  </w:r>
                  <w:r>
                    <w:t>to see if any of these situations are present. If they are applicable to the research, you should add them to the flexible terms or contact the external IRB to discuss the terms. If none apply, you can skip this table.</w:t>
                  </w:r>
                </w:p>
              </w:tc>
            </w:tr>
            <w:tr w:rsidR="00775C31" w14:paraId="5C652490" w14:textId="77777777" w:rsidTr="00FD3910">
              <w:tc>
                <w:tcPr>
                  <w:tcW w:w="2155" w:type="dxa"/>
                </w:tcPr>
                <w:p w14:paraId="2B4FDAE6" w14:textId="77777777" w:rsidR="00775C31" w:rsidRDefault="00775C31" w:rsidP="005C2821">
                  <w:pPr>
                    <w:framePr w:hSpace="180" w:wrap="around" w:vAnchor="text" w:hAnchor="text" w:y="1"/>
                    <w:suppressOverlap/>
                    <w:jc w:val="center"/>
                  </w:pPr>
                  <w:r>
                    <w:rPr>
                      <w:b/>
                      <w:bCs/>
                      <w:sz w:val="24"/>
                      <w:szCs w:val="24"/>
                    </w:rPr>
                    <w:t xml:space="preserve">Flexible </w:t>
                  </w:r>
                  <w:r w:rsidRPr="008C3B84">
                    <w:rPr>
                      <w:b/>
                      <w:bCs/>
                      <w:sz w:val="24"/>
                      <w:szCs w:val="24"/>
                    </w:rPr>
                    <w:t>Term</w:t>
                  </w:r>
                </w:p>
              </w:tc>
              <w:tc>
                <w:tcPr>
                  <w:tcW w:w="3117" w:type="dxa"/>
                </w:tcPr>
                <w:p w14:paraId="318D7DDA" w14:textId="77777777" w:rsidR="00775C31" w:rsidRDefault="00775C31" w:rsidP="005C2821">
                  <w:pPr>
                    <w:framePr w:hSpace="180" w:wrap="around" w:vAnchor="text" w:hAnchor="text" w:y="1"/>
                    <w:suppressOverlap/>
                    <w:jc w:val="center"/>
                  </w:pPr>
                  <w:r w:rsidRPr="008C3B84">
                    <w:rPr>
                      <w:b/>
                      <w:bCs/>
                      <w:sz w:val="24"/>
                      <w:szCs w:val="24"/>
                    </w:rPr>
                    <w:t xml:space="preserve">UW’s preference </w:t>
                  </w:r>
                  <w:r>
                    <w:rPr>
                      <w:b/>
                      <w:bCs/>
                      <w:sz w:val="24"/>
                      <w:szCs w:val="24"/>
                    </w:rPr>
                    <w:t>or requirements</w:t>
                  </w:r>
                </w:p>
              </w:tc>
              <w:tc>
                <w:tcPr>
                  <w:tcW w:w="4565" w:type="dxa"/>
                </w:tcPr>
                <w:p w14:paraId="1C21EBF0" w14:textId="77777777" w:rsidR="00775C31" w:rsidRDefault="00775C31" w:rsidP="005C2821">
                  <w:pPr>
                    <w:framePr w:hSpace="180" w:wrap="around" w:vAnchor="text" w:hAnchor="text" w:y="1"/>
                    <w:suppressOverlap/>
                    <w:jc w:val="center"/>
                  </w:pPr>
                  <w:r w:rsidRPr="00440FFC">
                    <w:rPr>
                      <w:b/>
                      <w:bCs/>
                      <w:sz w:val="24"/>
                      <w:szCs w:val="24"/>
                    </w:rPr>
                    <w:t>Explanatory Notes</w:t>
                  </w:r>
                </w:p>
              </w:tc>
            </w:tr>
            <w:tr w:rsidR="00775C31" w14:paraId="6CD62801" w14:textId="77777777" w:rsidTr="00FD3910">
              <w:tc>
                <w:tcPr>
                  <w:tcW w:w="2155" w:type="dxa"/>
                </w:tcPr>
                <w:p w14:paraId="2F388201" w14:textId="77777777" w:rsidR="00775C31" w:rsidRDefault="00775C31" w:rsidP="005C2821">
                  <w:pPr>
                    <w:framePr w:hSpace="180" w:wrap="around" w:vAnchor="text" w:hAnchor="text" w:y="1"/>
                    <w:suppressOverlap/>
                  </w:pPr>
                  <w:r>
                    <w:t>Required OHRP Prisoner Certification</w:t>
                  </w:r>
                </w:p>
              </w:tc>
              <w:tc>
                <w:tcPr>
                  <w:tcW w:w="3117" w:type="dxa"/>
                </w:tcPr>
                <w:p w14:paraId="25E0241A" w14:textId="47E05C0B" w:rsidR="00775C31" w:rsidRDefault="00775C31" w:rsidP="005C2821">
                  <w:pPr>
                    <w:framePr w:hSpace="180" w:wrap="around" w:vAnchor="text" w:hAnchor="text" w:y="1"/>
                    <w:suppressOverlap/>
                  </w:pPr>
                  <w:r>
                    <w:rPr>
                      <w:b/>
                      <w:bCs/>
                    </w:rPr>
                    <w:t>When</w:t>
                  </w:r>
                  <w:r w:rsidRPr="008C3B84">
                    <w:rPr>
                      <w:b/>
                      <w:bCs/>
                    </w:rPr>
                    <w:t xml:space="preserve"> federally-funded</w:t>
                  </w:r>
                  <w:r>
                    <w:t>: Reviewing institution will assume</w:t>
                  </w:r>
                  <w:r w:rsidR="00ED2A6D">
                    <w:t>.</w:t>
                  </w:r>
                </w:p>
                <w:p w14:paraId="22D5B4B7" w14:textId="77777777" w:rsidR="00775C31" w:rsidRDefault="00775C31" w:rsidP="005C2821">
                  <w:pPr>
                    <w:framePr w:hSpace="180" w:wrap="around" w:vAnchor="text" w:hAnchor="text" w:y="1"/>
                    <w:suppressOverlap/>
                  </w:pPr>
                </w:p>
                <w:p w14:paraId="7B829DF4" w14:textId="77777777" w:rsidR="00775C31" w:rsidRDefault="00775C31" w:rsidP="005C2821">
                  <w:pPr>
                    <w:framePr w:hSpace="180" w:wrap="around" w:vAnchor="text" w:hAnchor="text" w:y="1"/>
                    <w:suppressOverlap/>
                  </w:pPr>
                  <w:r>
                    <w:rPr>
                      <w:b/>
                      <w:bCs/>
                    </w:rPr>
                    <w:lastRenderedPageBreak/>
                    <w:t>W</w:t>
                  </w:r>
                  <w:r w:rsidRPr="008C3B84">
                    <w:rPr>
                      <w:b/>
                      <w:bCs/>
                    </w:rPr>
                    <w:t>hen not federally-funded:</w:t>
                  </w:r>
                  <w:r>
                    <w:t xml:space="preserve"> Not required.</w:t>
                  </w:r>
                </w:p>
                <w:p w14:paraId="5CF292CC" w14:textId="77777777" w:rsidR="00775C31" w:rsidRDefault="00775C31" w:rsidP="005C2821">
                  <w:pPr>
                    <w:framePr w:hSpace="180" w:wrap="around" w:vAnchor="text" w:hAnchor="text" w:y="1"/>
                    <w:suppressOverlap/>
                  </w:pPr>
                </w:p>
              </w:tc>
              <w:tc>
                <w:tcPr>
                  <w:tcW w:w="4565" w:type="dxa"/>
                </w:tcPr>
                <w:p w14:paraId="60F6915F" w14:textId="712AB693" w:rsidR="00775C31" w:rsidRDefault="00775C31" w:rsidP="005C2821">
                  <w:pPr>
                    <w:framePr w:hSpace="180" w:wrap="around" w:vAnchor="text" w:hAnchor="text" w:y="1"/>
                    <w:suppressOverlap/>
                  </w:pPr>
                  <w:r>
                    <w:lastRenderedPageBreak/>
                    <w:t>Because the UW has chosen not to apply t</w:t>
                  </w:r>
                  <w:r w:rsidR="00ED2A6D">
                    <w:t>he</w:t>
                  </w:r>
                  <w:r>
                    <w:t xml:space="preserve"> federal regulations to non-federally-funded research, it has opted *not* to obtain prisoner certification when the study does not have federal funding. However, when federally </w:t>
                  </w:r>
                  <w:r>
                    <w:lastRenderedPageBreak/>
                    <w:t>funded, some institution</w:t>
                  </w:r>
                  <w:r w:rsidR="003968FD">
                    <w:t>s</w:t>
                  </w:r>
                  <w:r>
                    <w:t xml:space="preserve"> must obtain this certification on behalf of all engaged institutions. It is HSD’s preference that that is the institution of the reviewing IRB.</w:t>
                  </w:r>
                </w:p>
                <w:p w14:paraId="6E33CD9D" w14:textId="77777777" w:rsidR="00775C31" w:rsidRDefault="00775C31" w:rsidP="005C2821">
                  <w:pPr>
                    <w:framePr w:hSpace="180" w:wrap="around" w:vAnchor="text" w:hAnchor="text" w:y="1"/>
                    <w:suppressOverlap/>
                  </w:pPr>
                </w:p>
                <w:p w14:paraId="19870BA3" w14:textId="754D53D0" w:rsidR="00775C31" w:rsidRDefault="00775C31" w:rsidP="005C2821">
                  <w:pPr>
                    <w:framePr w:hSpace="180" w:wrap="around" w:vAnchor="text" w:hAnchor="text" w:y="1"/>
                    <w:suppressOverlap/>
                  </w:pPr>
                  <w:r>
                    <w:t>If the reviewing IRB will not assume this responsibility, alert the Sr. Reliance Administrator or Assistant Director of Reliances.</w:t>
                  </w:r>
                </w:p>
              </w:tc>
            </w:tr>
            <w:tr w:rsidR="00FD3910" w14:paraId="2D71A700" w14:textId="77777777" w:rsidTr="00FD3910">
              <w:tc>
                <w:tcPr>
                  <w:tcW w:w="2155" w:type="dxa"/>
                </w:tcPr>
                <w:p w14:paraId="00D38985" w14:textId="77777777" w:rsidR="00FD3910" w:rsidRDefault="00FD3910" w:rsidP="005C2821">
                  <w:pPr>
                    <w:framePr w:hSpace="180" w:wrap="around" w:vAnchor="text" w:hAnchor="text" w:y="1"/>
                    <w:suppressOverlap/>
                  </w:pPr>
                  <w:r>
                    <w:lastRenderedPageBreak/>
                    <w:t xml:space="preserve">CoC or </w:t>
                  </w:r>
                  <w:proofErr w:type="spellStart"/>
                  <w:r>
                    <w:t>DoJ</w:t>
                  </w:r>
                  <w:proofErr w:type="spellEnd"/>
                  <w:r>
                    <w:t xml:space="preserve"> Certificate</w:t>
                  </w:r>
                </w:p>
              </w:tc>
              <w:tc>
                <w:tcPr>
                  <w:tcW w:w="3117" w:type="dxa"/>
                </w:tcPr>
                <w:p w14:paraId="4E4F71A8" w14:textId="77777777" w:rsidR="00FD3910" w:rsidRDefault="00FD3910" w:rsidP="005C2821">
                  <w:pPr>
                    <w:framePr w:hSpace="180" w:wrap="around" w:vAnchor="text" w:hAnchor="text" w:y="1"/>
                    <w:suppressOverlap/>
                  </w:pPr>
                  <w:r w:rsidRPr="008C3B84">
                    <w:rPr>
                      <w:b/>
                      <w:bCs/>
                    </w:rPr>
                    <w:t>Default</w:t>
                  </w:r>
                  <w:r>
                    <w:t>: Reviewing institution will assume.</w:t>
                  </w:r>
                </w:p>
                <w:p w14:paraId="58C818AA" w14:textId="77777777" w:rsidR="00FD3910" w:rsidRDefault="00FD3910" w:rsidP="005C2821">
                  <w:pPr>
                    <w:framePr w:hSpace="180" w:wrap="around" w:vAnchor="text" w:hAnchor="text" w:y="1"/>
                    <w:suppressOverlap/>
                  </w:pPr>
                </w:p>
                <w:p w14:paraId="0F6726E0" w14:textId="0D604DCC" w:rsidR="00FD3910" w:rsidRDefault="00FD3910" w:rsidP="005C2821">
                  <w:pPr>
                    <w:framePr w:hSpace="180" w:wrap="around" w:vAnchor="text" w:hAnchor="text" w:y="1"/>
                    <w:suppressOverlap/>
                  </w:pPr>
                </w:p>
              </w:tc>
              <w:tc>
                <w:tcPr>
                  <w:tcW w:w="4565" w:type="dxa"/>
                </w:tcPr>
                <w:p w14:paraId="71922D34" w14:textId="6F050D73" w:rsidR="00FD3910" w:rsidRDefault="00FD3910" w:rsidP="005C2821">
                  <w:pPr>
                    <w:pStyle w:val="ListParagraph"/>
                    <w:framePr w:hSpace="180" w:wrap="around" w:vAnchor="text" w:hAnchor="text" w:y="1"/>
                    <w:numPr>
                      <w:ilvl w:val="0"/>
                      <w:numId w:val="66"/>
                    </w:numPr>
                    <w:ind w:left="314"/>
                    <w:suppressOverlap/>
                  </w:pPr>
                  <w:r>
                    <w:t>Requiring UW to take on this responsibility would mean that HSD has to perform additional reviews of the consent forms.</w:t>
                  </w:r>
                </w:p>
                <w:p w14:paraId="0FDD0767" w14:textId="77777777" w:rsidR="00FD3910" w:rsidRDefault="00FD3910" w:rsidP="005C2821">
                  <w:pPr>
                    <w:framePr w:hSpace="180" w:wrap="around" w:vAnchor="text" w:hAnchor="text" w:y="1"/>
                    <w:suppressOverlap/>
                  </w:pPr>
                </w:p>
              </w:tc>
            </w:tr>
            <w:tr w:rsidR="00775C31" w14:paraId="568B10EC" w14:textId="77777777" w:rsidTr="00FD3910">
              <w:tc>
                <w:tcPr>
                  <w:tcW w:w="2155" w:type="dxa"/>
                </w:tcPr>
                <w:p w14:paraId="6EC9AC9D" w14:textId="77777777" w:rsidR="00775C31" w:rsidRDefault="00775C31" w:rsidP="005C2821">
                  <w:pPr>
                    <w:framePr w:hSpace="180" w:wrap="around" w:vAnchor="text" w:hAnchor="text" w:y="1"/>
                    <w:suppressOverlap/>
                  </w:pPr>
                  <w:r>
                    <w:t>NIH Genomic Data Sharing Responsibilities</w:t>
                  </w:r>
                </w:p>
              </w:tc>
              <w:tc>
                <w:tcPr>
                  <w:tcW w:w="3117" w:type="dxa"/>
                </w:tcPr>
                <w:p w14:paraId="49F005C9" w14:textId="4C65FD4F" w:rsidR="00775C31" w:rsidRDefault="00775C31" w:rsidP="005C2821">
                  <w:pPr>
                    <w:framePr w:hSpace="180" w:wrap="around" w:vAnchor="text" w:hAnchor="text" w:y="1"/>
                    <w:suppressOverlap/>
                  </w:pPr>
                  <w:r w:rsidRPr="008C3B84">
                    <w:rPr>
                      <w:b/>
                      <w:bCs/>
                    </w:rPr>
                    <w:t>Preference:</w:t>
                  </w:r>
                  <w:r>
                    <w:t xml:space="preserve"> Can be negotiated. </w:t>
                  </w:r>
                  <w:r w:rsidR="00C674D7">
                    <w:t>Review</w:t>
                  </w:r>
                  <w:r>
                    <w:t xml:space="preserve"> explanatory notes.</w:t>
                  </w:r>
                </w:p>
              </w:tc>
              <w:tc>
                <w:tcPr>
                  <w:tcW w:w="4565" w:type="dxa"/>
                </w:tcPr>
                <w:p w14:paraId="181AC883" w14:textId="17C5AB64" w:rsidR="00775C31" w:rsidRDefault="00775C31" w:rsidP="005C2821">
                  <w:pPr>
                    <w:framePr w:hSpace="180" w:wrap="around" w:vAnchor="text" w:hAnchor="text" w:y="1"/>
                    <w:suppressOverlap/>
                  </w:pPr>
                  <w:r>
                    <w:t xml:space="preserve">See </w:t>
                  </w:r>
                  <w:r w:rsidR="00EC2C50" w:rsidRPr="00EC2C50">
                    <w:t>S</w:t>
                  </w:r>
                  <w:r w:rsidRPr="00EC2C50">
                    <w:t xml:space="preserve">ection </w:t>
                  </w:r>
                  <w:r w:rsidR="00EC2C50" w:rsidRPr="00EC2C50">
                    <w:t>10</w:t>
                  </w:r>
                  <w:r w:rsidRPr="00EC2C50">
                    <w:t xml:space="preserve"> for</w:t>
                  </w:r>
                  <w:r>
                    <w:t xml:space="preserve"> special instructions.</w:t>
                  </w:r>
                </w:p>
              </w:tc>
            </w:tr>
          </w:tbl>
          <w:p w14:paraId="30150494" w14:textId="4E0293A6" w:rsidR="00775C31" w:rsidRPr="00D04484" w:rsidRDefault="00151FF0" w:rsidP="00E540B9">
            <w:pPr>
              <w:pStyle w:val="NoSpacing"/>
            </w:pPr>
            <w:r>
              <w:tab/>
            </w:r>
          </w:p>
        </w:tc>
      </w:tr>
      <w:tr w:rsidR="00775C31" w:rsidRPr="00530981" w14:paraId="52BDB15C" w14:textId="77777777" w:rsidTr="00DA7A87">
        <w:tc>
          <w:tcPr>
            <w:tcW w:w="10075" w:type="dxa"/>
          </w:tcPr>
          <w:p w14:paraId="679B7AAA" w14:textId="2140AD7F" w:rsidR="00775C31" w:rsidRPr="00204782" w:rsidRDefault="006E50A8" w:rsidP="00E540B9">
            <w:pPr>
              <w:pStyle w:val="NoSpacing"/>
              <w:spacing w:before="120" w:after="120"/>
              <w:ind w:left="432" w:hanging="432"/>
              <w:rPr>
                <w:b/>
              </w:rPr>
            </w:pPr>
            <w:r>
              <w:rPr>
                <w:b/>
              </w:rPr>
              <w:lastRenderedPageBreak/>
              <w:t>7.4</w:t>
            </w:r>
            <w:r w:rsidR="00775C31">
              <w:rPr>
                <w:b/>
              </w:rPr>
              <w:t>.</w:t>
            </w:r>
            <w:r w:rsidR="00A47FF5">
              <w:rPr>
                <w:b/>
              </w:rPr>
              <w:t xml:space="preserve"> </w:t>
            </w:r>
            <w:r w:rsidR="00775C31">
              <w:rPr>
                <w:b/>
              </w:rPr>
              <w:t xml:space="preserve"> When the IRB wishes to use another agreement.</w:t>
            </w:r>
            <w:r w:rsidR="00775C31">
              <w:t xml:space="preserve"> </w:t>
            </w:r>
            <w:r w:rsidR="00775C31">
              <w:rPr>
                <w:bCs/>
              </w:rPr>
              <w:t>IRBs may opt to use another reliance template to document the terms of the agreement. In these cases, consult with the Sr. Reliance Administrator or the Assistant Director of Reliances for guidance.</w:t>
            </w:r>
          </w:p>
        </w:tc>
      </w:tr>
    </w:tbl>
    <w:p w14:paraId="4ED3C89B" w14:textId="77777777" w:rsidR="009041F5" w:rsidRPr="009400E5" w:rsidRDefault="009041F5" w:rsidP="00E540B9"/>
    <w:tbl>
      <w:tblPr>
        <w:tblStyle w:val="TableGrid"/>
        <w:tblW w:w="0" w:type="auto"/>
        <w:tblLook w:val="04A0" w:firstRow="1" w:lastRow="0" w:firstColumn="1" w:lastColumn="0" w:noHBand="0" w:noVBand="1"/>
      </w:tblPr>
      <w:tblGrid>
        <w:gridCol w:w="10070"/>
      </w:tblGrid>
      <w:tr w:rsidR="00215B3F" w14:paraId="69D32A54" w14:textId="77777777" w:rsidTr="007E1BEF">
        <w:tc>
          <w:tcPr>
            <w:tcW w:w="10070" w:type="dxa"/>
            <w:shd w:val="clear" w:color="auto" w:fill="33006F"/>
          </w:tcPr>
          <w:p w14:paraId="6F4CA141" w14:textId="147AD04C" w:rsidR="00215B3F" w:rsidRPr="00130298" w:rsidRDefault="00532FF3" w:rsidP="00E540B9">
            <w:pPr>
              <w:pStyle w:val="ListParagraph"/>
              <w:numPr>
                <w:ilvl w:val="0"/>
                <w:numId w:val="37"/>
              </w:numPr>
              <w:ind w:left="330"/>
              <w:contextualSpacing w:val="0"/>
              <w:rPr>
                <w:b/>
                <w:bCs/>
              </w:rPr>
            </w:pPr>
            <w:bookmarkStart w:id="19" w:name="Local"/>
            <w:bookmarkStart w:id="20" w:name="_Hlk130995052"/>
            <w:r>
              <w:rPr>
                <w:b/>
                <w:bCs/>
              </w:rPr>
              <w:t>ASSESSING AND COMMUNICATING LOCAL CONTEXT INFORMATION</w:t>
            </w:r>
            <w:bookmarkEnd w:id="19"/>
          </w:p>
        </w:tc>
      </w:tr>
      <w:bookmarkEnd w:id="20"/>
    </w:tbl>
    <w:p w14:paraId="68051C5B" w14:textId="50244A25" w:rsidR="009400E5" w:rsidRDefault="009400E5" w:rsidP="00E540B9"/>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F4206F" w14:paraId="484C7AE7" w14:textId="77777777" w:rsidTr="00BA7114">
        <w:tc>
          <w:tcPr>
            <w:tcW w:w="10075" w:type="dxa"/>
          </w:tcPr>
          <w:p w14:paraId="40EB7DFD" w14:textId="0C74E902" w:rsidR="00F4206F" w:rsidRDefault="006E50A8" w:rsidP="003968FD">
            <w:pPr>
              <w:pStyle w:val="NoSpacing"/>
              <w:spacing w:before="120" w:after="60"/>
              <w:ind w:left="432" w:hanging="432"/>
              <w:rPr>
                <w:bCs/>
              </w:rPr>
            </w:pPr>
            <w:r>
              <w:rPr>
                <w:b/>
              </w:rPr>
              <w:t>8.1</w:t>
            </w:r>
            <w:r w:rsidR="00F4206F">
              <w:rPr>
                <w:b/>
              </w:rPr>
              <w:t>.</w:t>
            </w:r>
            <w:r w:rsidR="00A47FF5">
              <w:rPr>
                <w:b/>
              </w:rPr>
              <w:t xml:space="preserve"> </w:t>
            </w:r>
            <w:r w:rsidR="00F4206F">
              <w:rPr>
                <w:b/>
              </w:rPr>
              <w:t xml:space="preserve"> IRBs for whom study-specific local context information is not required. </w:t>
            </w:r>
            <w:r w:rsidR="00F4206F">
              <w:rPr>
                <w:bCs/>
              </w:rPr>
              <w:t xml:space="preserve">Some external IRBs keep UW’s local context information on file for reference across studies, meaning that study-specific local context information does not have to be communicated to those IRBs unless specifically requested. If the study will be reviewed by any of these IRBs, the rest of this section does not need to be completed. </w:t>
            </w:r>
          </w:p>
          <w:p w14:paraId="48B05174" w14:textId="77777777" w:rsidR="00F4206F" w:rsidRDefault="00F4206F" w:rsidP="00E540B9">
            <w:pPr>
              <w:pStyle w:val="NoSpacing"/>
              <w:numPr>
                <w:ilvl w:val="0"/>
                <w:numId w:val="35"/>
              </w:numPr>
            </w:pPr>
            <w:r>
              <w:t>WCG IRB</w:t>
            </w:r>
          </w:p>
          <w:p w14:paraId="2F31A383" w14:textId="77777777" w:rsidR="00F4206F" w:rsidRDefault="00F4206F" w:rsidP="00E540B9">
            <w:pPr>
              <w:pStyle w:val="NoSpacing"/>
              <w:numPr>
                <w:ilvl w:val="0"/>
                <w:numId w:val="35"/>
              </w:numPr>
            </w:pPr>
            <w:r>
              <w:t>Advarra</w:t>
            </w:r>
          </w:p>
          <w:p w14:paraId="6D27FDA4" w14:textId="38ABC029" w:rsidR="00F4206F" w:rsidRDefault="00F4206F" w:rsidP="00E540B9">
            <w:pPr>
              <w:pStyle w:val="NoSpacing"/>
              <w:numPr>
                <w:ilvl w:val="0"/>
                <w:numId w:val="35"/>
              </w:numPr>
            </w:pPr>
            <w:r>
              <w:t>NCI CIRB</w:t>
            </w:r>
            <w:r w:rsidR="006E50A8">
              <w:t xml:space="preserve"> (see </w:t>
            </w:r>
            <w:r w:rsidR="00EC2C50">
              <w:t>Section 9</w:t>
            </w:r>
            <w:r w:rsidR="006E50A8">
              <w:t xml:space="preserve"> for HIPAA waiver instructions)</w:t>
            </w:r>
          </w:p>
          <w:p w14:paraId="323A633B" w14:textId="1F0F52EF" w:rsidR="00F4206F" w:rsidRDefault="00F4206F" w:rsidP="00E540B9">
            <w:pPr>
              <w:pStyle w:val="NoSpacing"/>
              <w:numPr>
                <w:ilvl w:val="0"/>
                <w:numId w:val="35"/>
              </w:numPr>
            </w:pPr>
            <w:r>
              <w:t>NMDP IRB</w:t>
            </w:r>
            <w:r w:rsidR="006E50A8">
              <w:t xml:space="preserve"> (see </w:t>
            </w:r>
            <w:r w:rsidR="00EC2C50">
              <w:t>Section 9</w:t>
            </w:r>
            <w:r w:rsidR="006E50A8">
              <w:t xml:space="preserve"> for HIPAA waiver instructions)</w:t>
            </w:r>
          </w:p>
          <w:p w14:paraId="451FF651" w14:textId="77777777" w:rsidR="00F4206F" w:rsidRDefault="00F4206F" w:rsidP="00E540B9">
            <w:pPr>
              <w:pStyle w:val="NoSpacing"/>
              <w:numPr>
                <w:ilvl w:val="0"/>
                <w:numId w:val="35"/>
              </w:numPr>
            </w:pPr>
            <w:r>
              <w:t>Jaeb IRB</w:t>
            </w:r>
          </w:p>
          <w:p w14:paraId="030BC4A8" w14:textId="598B272C" w:rsidR="0020617F" w:rsidRDefault="0020617F" w:rsidP="00E540B9">
            <w:pPr>
              <w:pStyle w:val="NoSpacing"/>
              <w:numPr>
                <w:ilvl w:val="0"/>
                <w:numId w:val="35"/>
              </w:numPr>
            </w:pPr>
            <w:r>
              <w:t>Fred Hutch IRB</w:t>
            </w:r>
          </w:p>
          <w:p w14:paraId="79C99CE5" w14:textId="2C0AE647" w:rsidR="0020617F" w:rsidRDefault="0020617F" w:rsidP="00E540B9">
            <w:pPr>
              <w:pStyle w:val="NoSpacing"/>
              <w:numPr>
                <w:ilvl w:val="0"/>
                <w:numId w:val="35"/>
              </w:numPr>
            </w:pPr>
            <w:r>
              <w:t>Kaiser Permanente interregional IRB</w:t>
            </w:r>
          </w:p>
          <w:p w14:paraId="210E9A91" w14:textId="16210384" w:rsidR="00F4206F" w:rsidRPr="00F4206F" w:rsidRDefault="0020617F" w:rsidP="00E540B9">
            <w:pPr>
              <w:pStyle w:val="NoSpacing"/>
              <w:numPr>
                <w:ilvl w:val="0"/>
                <w:numId w:val="35"/>
              </w:numPr>
              <w:spacing w:after="120"/>
            </w:pPr>
            <w:r>
              <w:t>Benaroya Research Institute at Virginia Mason</w:t>
            </w:r>
          </w:p>
        </w:tc>
      </w:tr>
      <w:tr w:rsidR="00F4206F" w:rsidRPr="00530981" w14:paraId="410B2475" w14:textId="77777777" w:rsidTr="00BA7114">
        <w:tc>
          <w:tcPr>
            <w:tcW w:w="10075" w:type="dxa"/>
          </w:tcPr>
          <w:p w14:paraId="1FCAA9B2" w14:textId="78308623" w:rsidR="0020617F" w:rsidRPr="0020617F" w:rsidRDefault="006E50A8" w:rsidP="00E540B9">
            <w:pPr>
              <w:spacing w:before="120" w:after="120"/>
              <w:ind w:left="432" w:hanging="432"/>
              <w:rPr>
                <w:bCs/>
              </w:rPr>
            </w:pPr>
            <w:r>
              <w:rPr>
                <w:b/>
              </w:rPr>
              <w:t>8</w:t>
            </w:r>
            <w:r w:rsidR="00687585">
              <w:rPr>
                <w:b/>
              </w:rPr>
              <w:t>.</w:t>
            </w:r>
            <w:r w:rsidR="0020617F" w:rsidRPr="0020617F">
              <w:rPr>
                <w:b/>
              </w:rPr>
              <w:t>2.</w:t>
            </w:r>
            <w:r w:rsidR="00A47FF5">
              <w:rPr>
                <w:b/>
              </w:rPr>
              <w:t xml:space="preserve"> </w:t>
            </w:r>
            <w:r w:rsidR="0020617F" w:rsidRPr="0020617F">
              <w:rPr>
                <w:b/>
              </w:rPr>
              <w:t xml:space="preserve"> IRBs that require limited local context information. </w:t>
            </w:r>
            <w:r w:rsidR="0020617F" w:rsidRPr="0020617F">
              <w:t xml:space="preserve"> These IRBs require limited s</w:t>
            </w:r>
            <w:r w:rsidR="0020617F" w:rsidRPr="0020617F">
              <w:rPr>
                <w:bCs/>
              </w:rPr>
              <w:t xml:space="preserve">tudy-specific local context information when it is applicable. This information </w:t>
            </w:r>
            <w:r w:rsidR="0020617F">
              <w:rPr>
                <w:bCs/>
              </w:rPr>
              <w:t>is</w:t>
            </w:r>
            <w:r w:rsidR="0020617F" w:rsidRPr="0020617F">
              <w:rPr>
                <w:bCs/>
              </w:rPr>
              <w:t xml:space="preserve"> communicate</w:t>
            </w:r>
            <w:r w:rsidR="000F7040">
              <w:rPr>
                <w:bCs/>
              </w:rPr>
              <w:t>d</w:t>
            </w:r>
            <w:r w:rsidR="0020617F">
              <w:rPr>
                <w:bCs/>
              </w:rPr>
              <w:t xml:space="preserve"> </w:t>
            </w:r>
            <w:r w:rsidR="0020617F" w:rsidRPr="0020617F">
              <w:rPr>
                <w:bCs/>
              </w:rPr>
              <w:t xml:space="preserve">via the Acknowledgement letter when completing the “Confirm Reliance” activity. </w:t>
            </w:r>
            <w:r w:rsidR="0020617F">
              <w:rPr>
                <w:bCs/>
              </w:rPr>
              <w:t xml:space="preserve">You do not need to provide a copy of the </w:t>
            </w:r>
            <w:r w:rsidR="0020617F" w:rsidRPr="006E50A8">
              <w:rPr>
                <w:b/>
              </w:rPr>
              <w:t xml:space="preserve">INFORMATION SHEET UW </w:t>
            </w:r>
            <w:r w:rsidR="00796BD0">
              <w:rPr>
                <w:b/>
              </w:rPr>
              <w:t xml:space="preserve">General </w:t>
            </w:r>
            <w:r w:rsidR="0020617F" w:rsidRPr="006E50A8">
              <w:rPr>
                <w:b/>
              </w:rPr>
              <w:t>Local Context Profile</w:t>
            </w:r>
            <w:r w:rsidR="000F7040">
              <w:rPr>
                <w:b/>
              </w:rPr>
              <w:t xml:space="preserve"> </w:t>
            </w:r>
            <w:r w:rsidR="000F7040">
              <w:rPr>
                <w:bCs/>
              </w:rPr>
              <w:t xml:space="preserve">or </w:t>
            </w:r>
            <w:r w:rsidR="000F7040">
              <w:rPr>
                <w:b/>
              </w:rPr>
              <w:t>GUIDANCE Consent Elements for Externally Reviewed Studies</w:t>
            </w:r>
            <w:r w:rsidR="0020617F" w:rsidRPr="006E50A8">
              <w:rPr>
                <w:b/>
              </w:rPr>
              <w:t>.</w:t>
            </w:r>
          </w:p>
          <w:p w14:paraId="7616C9C8" w14:textId="13F49BDC" w:rsidR="00F4206F" w:rsidRDefault="00F4206F" w:rsidP="00E540B9">
            <w:pPr>
              <w:pStyle w:val="NoSpacing"/>
              <w:spacing w:before="120" w:after="120"/>
              <w:rPr>
                <w:bCs/>
              </w:rPr>
            </w:pPr>
            <w:r>
              <w:rPr>
                <w:b/>
              </w:rPr>
              <w:t xml:space="preserve">Limited Local Context Information. </w:t>
            </w:r>
          </w:p>
          <w:p w14:paraId="1E3580E9" w14:textId="21BB073C" w:rsidR="00F4206F" w:rsidRDefault="00F4206F" w:rsidP="00E540B9">
            <w:pPr>
              <w:pStyle w:val="NoSpacing"/>
              <w:numPr>
                <w:ilvl w:val="0"/>
                <w:numId w:val="35"/>
              </w:numPr>
              <w:ind w:left="514"/>
            </w:pPr>
            <w:r>
              <w:t>Seattle Children’s</w:t>
            </w:r>
            <w:r w:rsidR="0020617F">
              <w:t xml:space="preserve"> </w:t>
            </w:r>
            <w:r w:rsidR="0020617F">
              <w:sym w:font="Wingdings" w:char="F0E0"/>
            </w:r>
            <w:r w:rsidR="0020617F">
              <w:t xml:space="preserve"> Seattle Children’s keeps the </w:t>
            </w:r>
            <w:r w:rsidR="004A3698" w:rsidRPr="006E50A8">
              <w:rPr>
                <w:b/>
              </w:rPr>
              <w:t xml:space="preserve">INFORMATION SHEET UW </w:t>
            </w:r>
            <w:r w:rsidR="004A3698">
              <w:rPr>
                <w:b/>
              </w:rPr>
              <w:t xml:space="preserve">General </w:t>
            </w:r>
            <w:r w:rsidR="004A3698" w:rsidRPr="006E50A8">
              <w:rPr>
                <w:b/>
              </w:rPr>
              <w:t>Local Context Profile</w:t>
            </w:r>
            <w:r w:rsidR="004A3698">
              <w:rPr>
                <w:b/>
              </w:rPr>
              <w:t xml:space="preserve"> </w:t>
            </w:r>
            <w:r w:rsidR="0020617F">
              <w:t>on file, however it has requested assistance with some items. These are addressed by completing the Acknowledgement letter which already contains these items.</w:t>
            </w:r>
          </w:p>
          <w:p w14:paraId="144548EB" w14:textId="5E95DF8C" w:rsidR="00F4206F" w:rsidRPr="00F4206F" w:rsidRDefault="00F4206F" w:rsidP="00E540B9">
            <w:pPr>
              <w:pStyle w:val="NoSpacing"/>
              <w:numPr>
                <w:ilvl w:val="0"/>
                <w:numId w:val="35"/>
              </w:numPr>
              <w:spacing w:after="120"/>
              <w:ind w:left="518"/>
            </w:pPr>
            <w:r>
              <w:t>WA State IRB at DSHS</w:t>
            </w:r>
            <w:r w:rsidR="0020617F">
              <w:t xml:space="preserve"> </w:t>
            </w:r>
            <w:r w:rsidR="0020617F">
              <w:sym w:font="Wingdings" w:char="F0E0"/>
            </w:r>
            <w:r w:rsidR="0020617F">
              <w:t xml:space="preserve"> </w:t>
            </w:r>
            <w:r w:rsidR="0020617F" w:rsidRPr="0020617F">
              <w:t xml:space="preserve">assess the study against the </w:t>
            </w:r>
            <w:r w:rsidR="004A3698" w:rsidRPr="006E50A8">
              <w:rPr>
                <w:b/>
              </w:rPr>
              <w:t xml:space="preserve">INFORMATION SHEET UW </w:t>
            </w:r>
            <w:r w:rsidR="004A3698">
              <w:rPr>
                <w:b/>
              </w:rPr>
              <w:t xml:space="preserve">General </w:t>
            </w:r>
            <w:r w:rsidR="004A3698" w:rsidRPr="006E50A8">
              <w:rPr>
                <w:b/>
              </w:rPr>
              <w:t>Local Context Profile</w:t>
            </w:r>
            <w:r w:rsidR="004A3698">
              <w:rPr>
                <w:b/>
              </w:rPr>
              <w:t xml:space="preserve"> </w:t>
            </w:r>
            <w:r w:rsidR="0020617F" w:rsidRPr="0020617F">
              <w:t xml:space="preserve">. If there are any local context requirements, include them in the body of the </w:t>
            </w:r>
            <w:r w:rsidR="002E6129">
              <w:t xml:space="preserve">Acknowledgement </w:t>
            </w:r>
            <w:r w:rsidR="002E6129">
              <w:lastRenderedPageBreak/>
              <w:t>letter</w:t>
            </w:r>
            <w:r w:rsidR="0020617F" w:rsidRPr="0020617F">
              <w:t xml:space="preserve">.  It is unlikely that there will be any since most reliances on </w:t>
            </w:r>
            <w:r w:rsidR="000F7040">
              <w:t>WSIRB</w:t>
            </w:r>
            <w:r w:rsidR="000F7040" w:rsidRPr="0020617F">
              <w:t xml:space="preserve"> </w:t>
            </w:r>
            <w:r w:rsidR="0020617F" w:rsidRPr="0020617F">
              <w:t>review will involve only analysis of data or will take place within WA State Facilities.</w:t>
            </w:r>
          </w:p>
        </w:tc>
      </w:tr>
      <w:tr w:rsidR="00D04484" w:rsidRPr="00530981" w14:paraId="5279F271" w14:textId="77777777" w:rsidTr="00BA7114">
        <w:tc>
          <w:tcPr>
            <w:tcW w:w="10075" w:type="dxa"/>
          </w:tcPr>
          <w:p w14:paraId="77BBB6E5" w14:textId="4AE3A0D8" w:rsidR="00D04484" w:rsidRDefault="006E50A8" w:rsidP="00E540B9">
            <w:pPr>
              <w:pStyle w:val="NoSpacing"/>
              <w:spacing w:before="120" w:after="60"/>
              <w:ind w:left="432" w:hanging="432"/>
            </w:pPr>
            <w:r>
              <w:rPr>
                <w:b/>
                <w:bCs/>
              </w:rPr>
              <w:lastRenderedPageBreak/>
              <w:t>8</w:t>
            </w:r>
            <w:r w:rsidR="00D04484" w:rsidRPr="00C94B7B">
              <w:rPr>
                <w:b/>
                <w:bCs/>
              </w:rPr>
              <w:t>.3</w:t>
            </w:r>
            <w:r w:rsidR="00687585">
              <w:rPr>
                <w:b/>
                <w:bCs/>
              </w:rPr>
              <w:t>.</w:t>
            </w:r>
            <w:r w:rsidR="00D04484" w:rsidRPr="00C94B7B">
              <w:rPr>
                <w:b/>
                <w:bCs/>
              </w:rPr>
              <w:t xml:space="preserve"> </w:t>
            </w:r>
            <w:r w:rsidR="00A47FF5">
              <w:rPr>
                <w:b/>
                <w:bCs/>
              </w:rPr>
              <w:t xml:space="preserve"> </w:t>
            </w:r>
            <w:r w:rsidR="00D04484">
              <w:rPr>
                <w:b/>
                <w:bCs/>
              </w:rPr>
              <w:t>All other IRBs</w:t>
            </w:r>
            <w:r w:rsidR="00D04484">
              <w:rPr>
                <w:b/>
              </w:rPr>
              <w:t>.</w:t>
            </w:r>
            <w:r w:rsidR="00D04484">
              <w:t xml:space="preserve"> All study-specific local context information should be communicated to these IRBs. HSD’s preference is that this information is provided at the same time that the reliance agreement is executed</w:t>
            </w:r>
            <w:r w:rsidR="000F7040">
              <w:t>.</w:t>
            </w:r>
            <w:r w:rsidR="00D04484">
              <w:t xml:space="preserve"> </w:t>
            </w:r>
            <w:r w:rsidR="000F7040">
              <w:t>H</w:t>
            </w:r>
            <w:r w:rsidR="00D04484">
              <w:t>owever</w:t>
            </w:r>
            <w:r w:rsidR="000F7040">
              <w:t>,</w:t>
            </w:r>
            <w:r w:rsidR="00D04484">
              <w:t xml:space="preserve"> due to the policies and processes of other IRBs, it may need to happen before or after the execution of the reliance agreement. </w:t>
            </w:r>
            <w:r w:rsidR="000F7040">
              <w:t>Regardless</w:t>
            </w:r>
            <w:r w:rsidR="00D04484">
              <w:t xml:space="preserve">, the administrator should not complete the “Confirm Reliance” activity in Zipline until this step has been completed. </w:t>
            </w:r>
          </w:p>
          <w:p w14:paraId="776472D6" w14:textId="14060820" w:rsidR="00D04484" w:rsidRDefault="00D04484" w:rsidP="003968FD">
            <w:pPr>
              <w:pStyle w:val="NoSpacing"/>
              <w:spacing w:after="60"/>
            </w:pPr>
            <w:r w:rsidRPr="003968FD">
              <w:rPr>
                <w:b/>
                <w:bCs/>
              </w:rPr>
              <w:t>Step 1:</w:t>
            </w:r>
            <w:r>
              <w:t xml:space="preserve"> Identify if there is local context information applicable to UW’s involvement in the study by comparing the content of the Zipline Application against the </w:t>
            </w:r>
            <w:r w:rsidRPr="00E103F4">
              <w:rPr>
                <w:b/>
                <w:bCs/>
              </w:rPr>
              <w:t>INFORMATION SHEET UW</w:t>
            </w:r>
            <w:r w:rsidRPr="00972577">
              <w:rPr>
                <w:b/>
                <w:bCs/>
              </w:rPr>
              <w:t xml:space="preserve"> </w:t>
            </w:r>
            <w:r>
              <w:rPr>
                <w:b/>
                <w:bCs/>
              </w:rPr>
              <w:t xml:space="preserve">General </w:t>
            </w:r>
            <w:r w:rsidRPr="00972577">
              <w:rPr>
                <w:b/>
                <w:bCs/>
              </w:rPr>
              <w:t>Local Context Profile</w:t>
            </w:r>
            <w:r>
              <w:t xml:space="preserve">. If it is unclear whether any of the local context applies, obtain additional information from the study team. </w:t>
            </w:r>
          </w:p>
          <w:p w14:paraId="6396817D" w14:textId="77777777" w:rsidR="00D04484" w:rsidRDefault="00D04484" w:rsidP="003968FD">
            <w:pPr>
              <w:pStyle w:val="NoSpacing"/>
              <w:spacing w:after="60"/>
            </w:pPr>
            <w:r w:rsidRPr="003968FD">
              <w:rPr>
                <w:b/>
                <w:bCs/>
              </w:rPr>
              <w:t>Step 2</w:t>
            </w:r>
            <w:r w:rsidRPr="003968FD">
              <w:t>:</w:t>
            </w:r>
            <w:r>
              <w:t xml:space="preserve"> Identify how the external IRB wishes to collect local context information. IRBs use a variety of methods such as online system like </w:t>
            </w:r>
            <w:proofErr w:type="spellStart"/>
            <w:r>
              <w:t>IREx</w:t>
            </w:r>
            <w:proofErr w:type="spellEnd"/>
            <w:r>
              <w:t xml:space="preserve">, emailed word documents called local context surveys, or granting HSD access to their application system. You may need to email them directly to obtain this information. Existing team logins for some systems like </w:t>
            </w:r>
            <w:proofErr w:type="spellStart"/>
            <w:r>
              <w:t>IREx</w:t>
            </w:r>
            <w:proofErr w:type="spellEnd"/>
            <w:r>
              <w:t xml:space="preserve"> and the SMART IRB Exchange are in the Reliance Team Handbook. If you need to create a new login in a system in order to communicate the information, make sure to add or update the information in the handbook.</w:t>
            </w:r>
          </w:p>
          <w:p w14:paraId="1FF27B18" w14:textId="77777777" w:rsidR="00D04484" w:rsidRDefault="00D04484" w:rsidP="003968FD">
            <w:pPr>
              <w:pStyle w:val="NoSpacing"/>
              <w:spacing w:after="60"/>
            </w:pPr>
            <w:r w:rsidRPr="003968FD">
              <w:rPr>
                <w:b/>
                <w:bCs/>
              </w:rPr>
              <w:t>Step 3:</w:t>
            </w:r>
            <w:r>
              <w:t xml:space="preserve"> Communicate the information. </w:t>
            </w:r>
          </w:p>
          <w:p w14:paraId="346903AA" w14:textId="1075EB5F" w:rsidR="00D04484" w:rsidRDefault="00D04484" w:rsidP="003968FD">
            <w:pPr>
              <w:pStyle w:val="NoSpacing"/>
              <w:numPr>
                <w:ilvl w:val="0"/>
                <w:numId w:val="42"/>
              </w:numPr>
              <w:spacing w:after="60"/>
            </w:pPr>
            <w:r w:rsidRPr="00E103F4">
              <w:rPr>
                <w:b/>
                <w:bCs/>
              </w:rPr>
              <w:t xml:space="preserve">If there is </w:t>
            </w:r>
            <w:r>
              <w:t xml:space="preserve">applicable UW local context information, using the study information provided in Zipline, work with the UW researcher to complete any local context forms, surveys, questionnaires, etc. required by the reviewing IRB according to its instructions. </w:t>
            </w:r>
            <w:r w:rsidR="003968FD">
              <w:t>Review</w:t>
            </w:r>
            <w:r>
              <w:t xml:space="preserve"> the </w:t>
            </w:r>
            <w:r w:rsidRPr="00E103F4">
              <w:rPr>
                <w:b/>
                <w:bCs/>
              </w:rPr>
              <w:t>SOP External Reliance Agreements</w:t>
            </w:r>
            <w:r>
              <w:t xml:space="preserve"> for a description of </w:t>
            </w:r>
            <w:r w:rsidR="000F7040">
              <w:t xml:space="preserve">HSD’s </w:t>
            </w:r>
            <w:r>
              <w:t xml:space="preserve">local context </w:t>
            </w:r>
            <w:r w:rsidR="000F7040">
              <w:t>responsibilities</w:t>
            </w:r>
            <w:r>
              <w:t xml:space="preserve"> and the UW researcher</w:t>
            </w:r>
            <w:r w:rsidR="000F7040">
              <w:t>’s local context responsibilities</w:t>
            </w:r>
            <w:r>
              <w:t>. This will likely be a collaborative effort and can take place via email. It may be most efficient for you to first complete the information that you can, and to indicate to the researchers using comments or highlighting the areas they need to complete.</w:t>
            </w:r>
          </w:p>
          <w:p w14:paraId="3BBE5039" w14:textId="17A195CD" w:rsidR="00D04484" w:rsidRDefault="00D04484" w:rsidP="003968FD">
            <w:pPr>
              <w:pStyle w:val="NoSpacing"/>
              <w:spacing w:after="60"/>
              <w:ind w:left="720"/>
            </w:pPr>
            <w:r>
              <w:t xml:space="preserve">If appropriate to the way the local context is being collected, include the </w:t>
            </w:r>
            <w:r w:rsidRPr="00E103F4">
              <w:rPr>
                <w:b/>
                <w:bCs/>
              </w:rPr>
              <w:t>INFORMATION SHEET UW General Local Context Profile</w:t>
            </w:r>
            <w:r>
              <w:t xml:space="preserve">. Use it (and the </w:t>
            </w:r>
            <w:r w:rsidR="006A2F7A" w:rsidRPr="006A2F7A">
              <w:rPr>
                <w:b/>
                <w:bCs/>
              </w:rPr>
              <w:t xml:space="preserve">GUIDANCE </w:t>
            </w:r>
            <w:r w:rsidRPr="00E103F4">
              <w:rPr>
                <w:b/>
                <w:bCs/>
              </w:rPr>
              <w:t>Consent Elements for Externally Reviewed Studies</w:t>
            </w:r>
            <w:r w:rsidRPr="001050B9">
              <w:t>)</w:t>
            </w:r>
            <w:r>
              <w:t xml:space="preserve"> as a reference document for any of the local context materials. </w:t>
            </w:r>
          </w:p>
          <w:p w14:paraId="0F186EC8" w14:textId="519A9B61" w:rsidR="00D04484" w:rsidRDefault="00D04484" w:rsidP="003968FD">
            <w:pPr>
              <w:pStyle w:val="NoSpacing"/>
              <w:spacing w:after="60"/>
              <w:ind w:left="720"/>
            </w:pPr>
            <w:r>
              <w:t xml:space="preserve">If the reviewing IRB does not have a preferred method for obtaining local context information, provide the </w:t>
            </w:r>
            <w:r w:rsidRPr="00E103F4">
              <w:rPr>
                <w:b/>
                <w:bCs/>
              </w:rPr>
              <w:t>INFORMATION SHEET UW General Local Context Profile</w:t>
            </w:r>
            <w:r>
              <w:t xml:space="preserve"> and the </w:t>
            </w:r>
            <w:r w:rsidR="006A2F7A" w:rsidRPr="006A2F7A">
              <w:rPr>
                <w:b/>
                <w:bCs/>
              </w:rPr>
              <w:t>GUIDANCE</w:t>
            </w:r>
            <w:r w:rsidRPr="006A2F7A">
              <w:rPr>
                <w:b/>
                <w:bCs/>
              </w:rPr>
              <w:t xml:space="preserve"> Consent</w:t>
            </w:r>
            <w:r w:rsidRPr="00E103F4">
              <w:rPr>
                <w:b/>
                <w:bCs/>
              </w:rPr>
              <w:t xml:space="preserve"> Elements for Externally Reviewed Studies</w:t>
            </w:r>
            <w:r>
              <w:t xml:space="preserve"> via email to the reviewing IRB.</w:t>
            </w:r>
          </w:p>
          <w:p w14:paraId="4AE1C61C" w14:textId="281B921E" w:rsidR="00D04484" w:rsidRPr="00D04484" w:rsidRDefault="00D04484" w:rsidP="00E540B9">
            <w:pPr>
              <w:pStyle w:val="NoSpacing"/>
              <w:numPr>
                <w:ilvl w:val="0"/>
                <w:numId w:val="42"/>
              </w:numPr>
              <w:spacing w:before="120" w:after="120"/>
            </w:pPr>
            <w:r w:rsidRPr="00E103F4">
              <w:rPr>
                <w:b/>
                <w:bCs/>
              </w:rPr>
              <w:t>If there isn’t</w:t>
            </w:r>
            <w:r>
              <w:t xml:space="preserve"> applicable UW local context information and the external IRB does not have a plan to collect local context information, communicate the lack of local context to the IRB and send them the </w:t>
            </w:r>
            <w:r w:rsidRPr="002407E6">
              <w:rPr>
                <w:b/>
                <w:bCs/>
              </w:rPr>
              <w:t xml:space="preserve">INFORMATION SHEET UW General Local Context </w:t>
            </w:r>
            <w:r w:rsidRPr="001050B9">
              <w:rPr>
                <w:b/>
                <w:bCs/>
              </w:rPr>
              <w:t>Profile</w:t>
            </w:r>
            <w:r>
              <w:t xml:space="preserve"> as an informational reference document.</w:t>
            </w:r>
          </w:p>
        </w:tc>
      </w:tr>
      <w:tr w:rsidR="00D04484" w14:paraId="635ED4DD" w14:textId="77777777" w:rsidTr="003C1A49">
        <w:tc>
          <w:tcPr>
            <w:tcW w:w="10075" w:type="dxa"/>
            <w:shd w:val="clear" w:color="auto" w:fill="EBEBFF"/>
          </w:tcPr>
          <w:p w14:paraId="29336C4A" w14:textId="77777777" w:rsidR="00D04484" w:rsidRDefault="00D04484" w:rsidP="00E540B9">
            <w:pPr>
              <w:pStyle w:val="NoSpacing"/>
              <w:spacing w:before="120" w:after="120"/>
              <w:rPr>
                <w:b/>
              </w:rPr>
            </w:pPr>
            <w:r>
              <w:rPr>
                <w:b/>
              </w:rPr>
              <w:t>+ Guidance</w:t>
            </w:r>
          </w:p>
          <w:p w14:paraId="1F10D241" w14:textId="15AD576B" w:rsidR="00D04484" w:rsidRDefault="000C04E1" w:rsidP="00E540B9">
            <w:pPr>
              <w:pStyle w:val="NoSpacing"/>
              <w:spacing w:after="120"/>
            </w:pPr>
            <w:r>
              <w:t>A guide for assessing applicable local context can be found as an addendum in the Reliance Team Handbook.</w:t>
            </w:r>
          </w:p>
        </w:tc>
      </w:tr>
      <w:tr w:rsidR="006A2F7A" w:rsidRPr="00530981" w14:paraId="099904C7" w14:textId="77777777" w:rsidTr="00BA7114">
        <w:tc>
          <w:tcPr>
            <w:tcW w:w="10075" w:type="dxa"/>
          </w:tcPr>
          <w:p w14:paraId="01ACCB13" w14:textId="7A40DC73" w:rsidR="006A2F7A" w:rsidRDefault="006A2F7A" w:rsidP="00E540B9">
            <w:pPr>
              <w:pStyle w:val="NoSpacing"/>
              <w:spacing w:before="120" w:after="120"/>
              <w:ind w:left="432" w:hanging="432"/>
              <w:rPr>
                <w:bCs/>
              </w:rPr>
            </w:pPr>
            <w:r>
              <w:rPr>
                <w:b/>
              </w:rPr>
              <w:t xml:space="preserve">8.4. </w:t>
            </w:r>
            <w:r w:rsidR="00A47FF5">
              <w:rPr>
                <w:b/>
              </w:rPr>
              <w:t xml:space="preserve"> </w:t>
            </w:r>
            <w:r>
              <w:rPr>
                <w:b/>
              </w:rPr>
              <w:t xml:space="preserve">Special Local Context. </w:t>
            </w:r>
            <w:r>
              <w:rPr>
                <w:bCs/>
              </w:rPr>
              <w:t xml:space="preserve">If the researchers indicate that any of the following will occur in the research, consult with the Sr. Reliance Administrator or the Assistant Director of Reliances: </w:t>
            </w:r>
          </w:p>
          <w:p w14:paraId="6974C06B" w14:textId="525CC234" w:rsidR="006A2F7A" w:rsidRDefault="006A2F7A" w:rsidP="00E540B9">
            <w:pPr>
              <w:pStyle w:val="NoSpacing"/>
              <w:numPr>
                <w:ilvl w:val="0"/>
                <w:numId w:val="42"/>
              </w:numPr>
              <w:ind w:left="870"/>
              <w:rPr>
                <w:bCs/>
              </w:rPr>
            </w:pPr>
            <w:r>
              <w:rPr>
                <w:bCs/>
              </w:rPr>
              <w:t>Audio or video recording in WA State without notification or consent of subjects</w:t>
            </w:r>
          </w:p>
          <w:p w14:paraId="66FCC185" w14:textId="56F45173" w:rsidR="006A2F7A" w:rsidRPr="006A2F7A" w:rsidRDefault="006A2F7A" w:rsidP="00E540B9">
            <w:pPr>
              <w:pStyle w:val="NoSpacing"/>
              <w:numPr>
                <w:ilvl w:val="0"/>
                <w:numId w:val="42"/>
              </w:numPr>
              <w:spacing w:after="120"/>
              <w:ind w:left="870"/>
              <w:rPr>
                <w:bCs/>
              </w:rPr>
            </w:pPr>
            <w:r>
              <w:rPr>
                <w:bCs/>
              </w:rPr>
              <w:t>Administration or study of marijuana or derivatives meeting the Office of Research’s definition.</w:t>
            </w:r>
          </w:p>
        </w:tc>
      </w:tr>
      <w:tr w:rsidR="00D04484" w:rsidRPr="00530981" w14:paraId="2A8BF50A" w14:textId="77777777" w:rsidTr="00BA7114">
        <w:tc>
          <w:tcPr>
            <w:tcW w:w="10075" w:type="dxa"/>
          </w:tcPr>
          <w:p w14:paraId="5745C463" w14:textId="53395502" w:rsidR="00D04484" w:rsidRPr="00204782" w:rsidRDefault="006E50A8" w:rsidP="00E540B9">
            <w:pPr>
              <w:pStyle w:val="NoSpacing"/>
              <w:spacing w:before="120" w:after="120"/>
              <w:ind w:left="432" w:hanging="432"/>
              <w:rPr>
                <w:b/>
              </w:rPr>
            </w:pPr>
            <w:r>
              <w:rPr>
                <w:b/>
              </w:rPr>
              <w:t>8</w:t>
            </w:r>
            <w:r w:rsidR="00687585">
              <w:rPr>
                <w:b/>
              </w:rPr>
              <w:t xml:space="preserve">.4. </w:t>
            </w:r>
            <w:r w:rsidR="00A47FF5">
              <w:rPr>
                <w:b/>
              </w:rPr>
              <w:t xml:space="preserve"> </w:t>
            </w:r>
            <w:r w:rsidR="00D04484">
              <w:rPr>
                <w:b/>
              </w:rPr>
              <w:t>Documenting the Local Context Information in Zipline.</w:t>
            </w:r>
            <w:r w:rsidR="00D04484">
              <w:t xml:space="preserve"> </w:t>
            </w:r>
            <w:r w:rsidR="00D04484" w:rsidRPr="002407E6">
              <w:rPr>
                <w:bCs/>
              </w:rPr>
              <w:t>Add a final copy of whatever local context information was provided to the external IRB (e.g.</w:t>
            </w:r>
            <w:r w:rsidR="00736603">
              <w:rPr>
                <w:bCs/>
              </w:rPr>
              <w:t>,</w:t>
            </w:r>
            <w:r w:rsidR="00D04484" w:rsidRPr="002407E6">
              <w:rPr>
                <w:bCs/>
              </w:rPr>
              <w:t xml:space="preserve"> a copy of the questionnaire, a </w:t>
            </w:r>
            <w:r w:rsidR="005B4799" w:rsidRPr="002407E6">
              <w:rPr>
                <w:bCs/>
              </w:rPr>
              <w:t>printout</w:t>
            </w:r>
            <w:r w:rsidR="00D04484" w:rsidRPr="002407E6">
              <w:rPr>
                <w:bCs/>
              </w:rPr>
              <w:t xml:space="preserve"> of the survey, </w:t>
            </w:r>
            <w:r w:rsidR="00D04484">
              <w:rPr>
                <w:bCs/>
              </w:rPr>
              <w:t xml:space="preserve">a screenshot of the information in the system, </w:t>
            </w:r>
            <w:r w:rsidR="00D04484" w:rsidRPr="002407E6">
              <w:rPr>
                <w:bCs/>
              </w:rPr>
              <w:t xml:space="preserve">a copy of the completed </w:t>
            </w:r>
            <w:r w:rsidR="00D04484" w:rsidRPr="002E6129">
              <w:rPr>
                <w:b/>
              </w:rPr>
              <w:t>INFORMATION SHEET UW General Local Context Profile</w:t>
            </w:r>
            <w:r w:rsidR="00D04484" w:rsidRPr="001050B9">
              <w:rPr>
                <w:bCs/>
              </w:rPr>
              <w:t>)</w:t>
            </w:r>
            <w:r w:rsidR="00D04484">
              <w:rPr>
                <w:bCs/>
              </w:rPr>
              <w:t xml:space="preserve"> along with any correspondence with the external IRB</w:t>
            </w:r>
            <w:r w:rsidR="00D04484" w:rsidRPr="002407E6">
              <w:rPr>
                <w:bCs/>
              </w:rPr>
              <w:t xml:space="preserve"> to the study in </w:t>
            </w:r>
            <w:r w:rsidR="00D04484" w:rsidRPr="002407E6">
              <w:rPr>
                <w:bCs/>
              </w:rPr>
              <w:lastRenderedPageBreak/>
              <w:t xml:space="preserve">Zipline following </w:t>
            </w:r>
            <w:r w:rsidR="00736603" w:rsidRPr="00736603">
              <w:rPr>
                <w:bCs/>
              </w:rPr>
              <w:t>the</w:t>
            </w:r>
            <w:r w:rsidR="00D04484" w:rsidRPr="00736603">
              <w:rPr>
                <w:bCs/>
              </w:rPr>
              <w:t xml:space="preserve"> </w:t>
            </w:r>
            <w:r w:rsidR="00736603" w:rsidRPr="00736603">
              <w:rPr>
                <w:bCs/>
              </w:rPr>
              <w:t>“</w:t>
            </w:r>
            <w:r w:rsidR="00D04484" w:rsidRPr="00736603">
              <w:rPr>
                <w:bCs/>
              </w:rPr>
              <w:t>Upload Shared Regulatory Documents</w:t>
            </w:r>
            <w:r w:rsidR="00736603" w:rsidRPr="00736603">
              <w:rPr>
                <w:bCs/>
              </w:rPr>
              <w:t>” section in the</w:t>
            </w:r>
            <w:r w:rsidR="00736603">
              <w:rPr>
                <w:b/>
              </w:rPr>
              <w:t xml:space="preserve"> INSTRUCTIONS Zipline for Staff</w:t>
            </w:r>
            <w:r w:rsidR="00D04484" w:rsidRPr="002407E6">
              <w:rPr>
                <w:bCs/>
              </w:rPr>
              <w:t>.</w:t>
            </w:r>
            <w:r w:rsidR="00D04484">
              <w:rPr>
                <w:bCs/>
              </w:rPr>
              <w:t xml:space="preserve"> This can be done at any time</w:t>
            </w:r>
            <w:r w:rsidR="009645F7">
              <w:rPr>
                <w:bCs/>
              </w:rPr>
              <w:t>.</w:t>
            </w:r>
          </w:p>
        </w:tc>
      </w:tr>
    </w:tbl>
    <w:p w14:paraId="2E722030" w14:textId="152BC1DC" w:rsidR="003C1E3C" w:rsidRDefault="003C1E3C" w:rsidP="00E540B9">
      <w:pPr>
        <w:rPr>
          <w:b/>
          <w:bCs/>
          <w:color w:val="FF0000"/>
        </w:rPr>
      </w:pPr>
    </w:p>
    <w:tbl>
      <w:tblPr>
        <w:tblStyle w:val="TableGrid"/>
        <w:tblW w:w="0" w:type="auto"/>
        <w:tblLook w:val="04A0" w:firstRow="1" w:lastRow="0" w:firstColumn="1" w:lastColumn="0" w:noHBand="0" w:noVBand="1"/>
      </w:tblPr>
      <w:tblGrid>
        <w:gridCol w:w="10070"/>
      </w:tblGrid>
      <w:tr w:rsidR="00763596" w14:paraId="1CFED45A" w14:textId="77777777" w:rsidTr="00DA7A87">
        <w:tc>
          <w:tcPr>
            <w:tcW w:w="10070" w:type="dxa"/>
            <w:shd w:val="clear" w:color="auto" w:fill="33006F"/>
          </w:tcPr>
          <w:p w14:paraId="0FAA8D63" w14:textId="4F45312C" w:rsidR="00763596" w:rsidRPr="00130298" w:rsidRDefault="00775C31" w:rsidP="00E540B9">
            <w:pPr>
              <w:pStyle w:val="ListParagraph"/>
              <w:numPr>
                <w:ilvl w:val="0"/>
                <w:numId w:val="37"/>
              </w:numPr>
              <w:ind w:left="330"/>
              <w:contextualSpacing w:val="0"/>
              <w:rPr>
                <w:b/>
                <w:bCs/>
              </w:rPr>
            </w:pPr>
            <w:bookmarkStart w:id="21" w:name="HIPAA"/>
            <w:r>
              <w:rPr>
                <w:b/>
                <w:bCs/>
              </w:rPr>
              <w:t xml:space="preserve">SPECIAL </w:t>
            </w:r>
            <w:r w:rsidR="00763596">
              <w:rPr>
                <w:b/>
                <w:bCs/>
              </w:rPr>
              <w:t xml:space="preserve">LOCAL CONTEXT: </w:t>
            </w:r>
            <w:bookmarkEnd w:id="21"/>
            <w:r>
              <w:rPr>
                <w:b/>
                <w:bCs/>
              </w:rPr>
              <w:t>HIPAA WAIVERS</w:t>
            </w:r>
          </w:p>
        </w:tc>
      </w:tr>
    </w:tbl>
    <w:p w14:paraId="77253BD0" w14:textId="77777777" w:rsidR="00763596" w:rsidRDefault="00763596" w:rsidP="00E540B9"/>
    <w:tbl>
      <w:tblPr>
        <w:tblStyle w:val="TableGrid"/>
        <w:tblW w:w="10075" w:type="dxa"/>
        <w:tblLook w:val="04A0" w:firstRow="1" w:lastRow="0" w:firstColumn="1" w:lastColumn="0" w:noHBand="0" w:noVBand="1"/>
      </w:tblPr>
      <w:tblGrid>
        <w:gridCol w:w="10075"/>
      </w:tblGrid>
      <w:tr w:rsidR="00763596" w:rsidRPr="003B2BA7" w14:paraId="574FEC1D" w14:textId="77777777" w:rsidTr="00DA7A87">
        <w:tc>
          <w:tcPr>
            <w:tcW w:w="10075" w:type="dxa"/>
          </w:tcPr>
          <w:p w14:paraId="6A748076" w14:textId="17FE4D7F" w:rsidR="00763596" w:rsidRDefault="00763596" w:rsidP="0037094F">
            <w:pPr>
              <w:pStyle w:val="NoSpacing"/>
              <w:numPr>
                <w:ilvl w:val="1"/>
                <w:numId w:val="49"/>
              </w:numPr>
              <w:spacing w:before="120" w:after="60"/>
              <w:ind w:left="432" w:hanging="432"/>
            </w:pPr>
            <w:r>
              <w:rPr>
                <w:b/>
                <w:bCs/>
              </w:rPr>
              <w:t xml:space="preserve">Identify the need. </w:t>
            </w:r>
            <w:r>
              <w:t xml:space="preserve">Some external IRBs will not grant </w:t>
            </w:r>
            <w:r w:rsidR="006D2097">
              <w:t xml:space="preserve">HIPAA </w:t>
            </w:r>
            <w:r>
              <w:t>waivers, either in full or in part, for research for which UW is relying on that IRB. This is typically due to the logistical or legal limitations of the external IRB. Because all HSD staff are also IRB members, the assigned Reliance Administrator can complete the HIPAA Waiver. The following IRBs do not consider or issue HIPAA waivers</w:t>
            </w:r>
            <w:r w:rsidR="006D2097">
              <w:t xml:space="preserve"> on behalf of relying institutions</w:t>
            </w:r>
            <w:r>
              <w:t>:</w:t>
            </w:r>
          </w:p>
          <w:p w14:paraId="1B559525" w14:textId="7F8DE5D0" w:rsidR="00763596" w:rsidRDefault="00763596" w:rsidP="00E540B9">
            <w:pPr>
              <w:pStyle w:val="NoSpacing"/>
              <w:numPr>
                <w:ilvl w:val="0"/>
                <w:numId w:val="42"/>
              </w:numPr>
              <w:ind w:left="870"/>
              <w:rPr>
                <w:bCs/>
              </w:rPr>
            </w:pPr>
            <w:r>
              <w:rPr>
                <w:bCs/>
              </w:rPr>
              <w:t xml:space="preserve">Vanderbilt University Medical Center (VUMC) IRB </w:t>
            </w:r>
            <w:r w:rsidRPr="00014BFF">
              <w:rPr>
                <w:bCs/>
              </w:rPr>
              <w:sym w:font="Wingdings" w:char="F0E0"/>
            </w:r>
            <w:r>
              <w:rPr>
                <w:bCs/>
              </w:rPr>
              <w:t xml:space="preserve"> will issue full waivers, but not </w:t>
            </w:r>
            <w:proofErr w:type="gramStart"/>
            <w:r>
              <w:rPr>
                <w:bCs/>
              </w:rPr>
              <w:t>partial</w:t>
            </w:r>
            <w:r w:rsidR="0037094F">
              <w:rPr>
                <w:bCs/>
              </w:rPr>
              <w:t>;</w:t>
            </w:r>
            <w:proofErr w:type="gramEnd"/>
            <w:r>
              <w:rPr>
                <w:bCs/>
              </w:rPr>
              <w:t xml:space="preserve"> e.g.</w:t>
            </w:r>
            <w:r w:rsidR="00736603">
              <w:rPr>
                <w:bCs/>
              </w:rPr>
              <w:t>,</w:t>
            </w:r>
            <w:r>
              <w:rPr>
                <w:bCs/>
              </w:rPr>
              <w:t xml:space="preserve"> for screening</w:t>
            </w:r>
          </w:p>
          <w:p w14:paraId="3D476A42" w14:textId="77777777" w:rsidR="00763596" w:rsidRDefault="00763596" w:rsidP="00E540B9">
            <w:pPr>
              <w:pStyle w:val="NoSpacing"/>
              <w:numPr>
                <w:ilvl w:val="0"/>
                <w:numId w:val="42"/>
              </w:numPr>
              <w:ind w:left="870"/>
            </w:pPr>
            <w:r>
              <w:t>University of California San Francisco (UCSF) IRB</w:t>
            </w:r>
          </w:p>
          <w:p w14:paraId="77C43A31" w14:textId="77777777" w:rsidR="00763596" w:rsidRDefault="00763596" w:rsidP="00E540B9">
            <w:pPr>
              <w:pStyle w:val="NoSpacing"/>
              <w:numPr>
                <w:ilvl w:val="0"/>
                <w:numId w:val="42"/>
              </w:numPr>
              <w:ind w:left="870"/>
            </w:pPr>
            <w:r>
              <w:t>National Marrow Donor Program (NMDP) IRB</w:t>
            </w:r>
          </w:p>
          <w:p w14:paraId="2555EF40" w14:textId="11625298" w:rsidR="00763596" w:rsidRDefault="00763596" w:rsidP="00E540B9">
            <w:pPr>
              <w:pStyle w:val="NoSpacing"/>
              <w:numPr>
                <w:ilvl w:val="0"/>
                <w:numId w:val="42"/>
              </w:numPr>
              <w:ind w:left="870"/>
            </w:pPr>
            <w:r>
              <w:t>National Cancer Institute (NCI) CIRB</w:t>
            </w:r>
          </w:p>
          <w:p w14:paraId="5500D08B" w14:textId="27FCBA27" w:rsidR="00763596" w:rsidRDefault="00763596" w:rsidP="00E540B9">
            <w:pPr>
              <w:pStyle w:val="NoSpacing"/>
              <w:spacing w:before="120" w:after="120"/>
              <w:ind w:left="420"/>
            </w:pPr>
            <w:r>
              <w:t>There may be other IRBs that do not consider and grant HIPAA waivers. When enacting study-specific reliance agreements, pay attention to the terms of agreements and whether or not the IRB/institution will consider and grant HIPAA waivers. For any studies for which the external IRB will not consider and grant HIPAA waivers, you should consider and grant the waiver.</w:t>
            </w:r>
          </w:p>
          <w:p w14:paraId="7CFB7F4F" w14:textId="040752B6" w:rsidR="00763596" w:rsidRPr="00675471" w:rsidRDefault="00763596" w:rsidP="00E540B9">
            <w:pPr>
              <w:pStyle w:val="NoSpacing"/>
              <w:spacing w:after="120"/>
              <w:ind w:left="420"/>
            </w:pPr>
            <w:r>
              <w:t xml:space="preserve">You should identify what portion of the research the waiver will apply to. For example, </w:t>
            </w:r>
            <w:r w:rsidR="006D2097">
              <w:t xml:space="preserve">consider whether the waiver </w:t>
            </w:r>
            <w:r>
              <w:t>will apply only to</w:t>
            </w:r>
            <w:r w:rsidR="007C4F3F">
              <w:t xml:space="preserve"> recruitment or to the entire study.</w:t>
            </w:r>
            <w:r>
              <w:t xml:space="preserve"> </w:t>
            </w:r>
          </w:p>
        </w:tc>
      </w:tr>
      <w:tr w:rsidR="00763596" w14:paraId="62CB59B1" w14:textId="77777777" w:rsidTr="00DA7A87">
        <w:tc>
          <w:tcPr>
            <w:tcW w:w="10075" w:type="dxa"/>
          </w:tcPr>
          <w:p w14:paraId="22DF123C" w14:textId="46A95E02" w:rsidR="00763596" w:rsidRPr="00675471" w:rsidRDefault="00763596" w:rsidP="005B0D17">
            <w:pPr>
              <w:pStyle w:val="NoSpacing"/>
              <w:numPr>
                <w:ilvl w:val="1"/>
                <w:numId w:val="49"/>
              </w:numPr>
              <w:spacing w:before="120" w:after="120"/>
              <w:ind w:left="432" w:hanging="432"/>
            </w:pPr>
            <w:r>
              <w:rPr>
                <w:b/>
                <w:bCs/>
              </w:rPr>
              <w:t>Collect Additional Information</w:t>
            </w:r>
            <w:r>
              <w:t xml:space="preserve">. If the external IRB will not consider and grant waivers, you must collect additional information about the proposed use of PHI. Request that the study team complete and return a </w:t>
            </w:r>
            <w:bookmarkStart w:id="22" w:name="_Hlk130994370"/>
            <w:r w:rsidRPr="00014BFF">
              <w:rPr>
                <w:b/>
                <w:bCs/>
              </w:rPr>
              <w:t>SUPPLEMENT External Reliance, HIPAA Waiver Request</w:t>
            </w:r>
            <w:bookmarkEnd w:id="22"/>
            <w:r>
              <w:t xml:space="preserve">. The document should be uploaded to the Local Site Documents section of the Zipline SmartForms. </w:t>
            </w:r>
          </w:p>
        </w:tc>
      </w:tr>
      <w:tr w:rsidR="00763596" w14:paraId="0AB70E94" w14:textId="77777777" w:rsidTr="00DA7A87">
        <w:tc>
          <w:tcPr>
            <w:tcW w:w="10075" w:type="dxa"/>
          </w:tcPr>
          <w:p w14:paraId="6D0EB471" w14:textId="01B667B5" w:rsidR="00763596" w:rsidRDefault="00763596" w:rsidP="0037094F">
            <w:pPr>
              <w:pStyle w:val="NoSpacing"/>
              <w:numPr>
                <w:ilvl w:val="1"/>
                <w:numId w:val="49"/>
              </w:numPr>
              <w:spacing w:before="120" w:after="60"/>
              <w:ind w:left="403" w:hanging="432"/>
            </w:pPr>
            <w:r>
              <w:rPr>
                <w:b/>
                <w:bCs/>
              </w:rPr>
              <w:t>Review the waiver</w:t>
            </w:r>
            <w:r w:rsidRPr="00201E6B">
              <w:rPr>
                <w:b/>
                <w:bCs/>
              </w:rPr>
              <w:t>.</w:t>
            </w:r>
            <w:r>
              <w:t xml:space="preserve"> Using the </w:t>
            </w:r>
            <w:r w:rsidRPr="002E3B61">
              <w:rPr>
                <w:b/>
                <w:bCs/>
              </w:rPr>
              <w:t>SOP HIPAA</w:t>
            </w:r>
            <w:r>
              <w:rPr>
                <w:b/>
                <w:bCs/>
              </w:rPr>
              <w:t xml:space="preserve">, the </w:t>
            </w:r>
            <w:r w:rsidRPr="002E3B61">
              <w:rPr>
                <w:b/>
                <w:bCs/>
              </w:rPr>
              <w:t>GUIDANCE HIPAA</w:t>
            </w:r>
            <w:r>
              <w:t xml:space="preserve">, and the information provided in the </w:t>
            </w:r>
            <w:r w:rsidRPr="009D75C9">
              <w:rPr>
                <w:b/>
                <w:bCs/>
              </w:rPr>
              <w:t>SUPPLEMENT</w:t>
            </w:r>
            <w:r>
              <w:t xml:space="preserve"> along with other information about the study in Zipline assess whether the use of PHI meets the criteria for a waiver. If additional information is needed in order to make the determination, request that information from the study team.  </w:t>
            </w:r>
          </w:p>
          <w:p w14:paraId="682D464A" w14:textId="10D2ACC5" w:rsidR="00763596" w:rsidRDefault="00763596" w:rsidP="0037094F">
            <w:pPr>
              <w:pStyle w:val="NoSpacing"/>
              <w:spacing w:after="60"/>
              <w:ind w:left="418"/>
            </w:pPr>
            <w:r>
              <w:t>Pay special attention to the following activities and request additional information from the study team if the External IRB application and supplemental documentation does not provide sufficient information:</w:t>
            </w:r>
          </w:p>
          <w:p w14:paraId="2BEE6CCF" w14:textId="77777777" w:rsidR="00763596" w:rsidRDefault="00763596" w:rsidP="00E540B9">
            <w:pPr>
              <w:pStyle w:val="NoSpacing"/>
              <w:numPr>
                <w:ilvl w:val="0"/>
                <w:numId w:val="44"/>
              </w:numPr>
              <w:ind w:left="870"/>
            </w:pPr>
            <w:r>
              <w:t>Data sharing and security</w:t>
            </w:r>
          </w:p>
          <w:p w14:paraId="14A84493" w14:textId="5FC532BC" w:rsidR="00763596" w:rsidRDefault="00763596" w:rsidP="0037094F">
            <w:pPr>
              <w:pStyle w:val="NoSpacing"/>
              <w:numPr>
                <w:ilvl w:val="0"/>
                <w:numId w:val="44"/>
              </w:numPr>
              <w:spacing w:after="60"/>
              <w:ind w:left="870"/>
            </w:pPr>
            <w:r>
              <w:t>Storage and secondary use of the data</w:t>
            </w:r>
          </w:p>
          <w:p w14:paraId="4FCD1BF9" w14:textId="2B382F63" w:rsidR="00763596" w:rsidRDefault="00763596" w:rsidP="0037094F">
            <w:pPr>
              <w:pStyle w:val="NoSpacing"/>
              <w:spacing w:after="120"/>
              <w:ind w:left="420"/>
            </w:pPr>
            <w:r>
              <w:t>If you believe that the waiver criteria are not met, consult with the Sr. Reliance Administrator or the Assistant Director of Reliances.</w:t>
            </w:r>
          </w:p>
        </w:tc>
      </w:tr>
      <w:tr w:rsidR="00763596" w14:paraId="70961CCD" w14:textId="77777777" w:rsidTr="00DA7A87">
        <w:tc>
          <w:tcPr>
            <w:tcW w:w="10075" w:type="dxa"/>
          </w:tcPr>
          <w:p w14:paraId="2BB7058E" w14:textId="7D3AC633" w:rsidR="00763596" w:rsidRDefault="00763596" w:rsidP="005B0D17">
            <w:pPr>
              <w:pStyle w:val="NoSpacing"/>
              <w:numPr>
                <w:ilvl w:val="1"/>
                <w:numId w:val="49"/>
              </w:numPr>
              <w:spacing w:before="120" w:after="120"/>
              <w:ind w:left="403" w:hanging="432"/>
            </w:pPr>
            <w:r>
              <w:rPr>
                <w:b/>
                <w:bCs/>
              </w:rPr>
              <w:t>Complete Documentation of the Waiver</w:t>
            </w:r>
            <w:r w:rsidRPr="00E7625E">
              <w:rPr>
                <w:b/>
                <w:bCs/>
              </w:rPr>
              <w:t>.</w:t>
            </w:r>
            <w:r>
              <w:t xml:space="preserve"> </w:t>
            </w:r>
          </w:p>
          <w:p w14:paraId="30D073AC" w14:textId="2C92A8FD" w:rsidR="00763596" w:rsidRDefault="00763596" w:rsidP="0037094F">
            <w:pPr>
              <w:pStyle w:val="NoSpacing"/>
              <w:numPr>
                <w:ilvl w:val="0"/>
                <w:numId w:val="43"/>
              </w:numPr>
              <w:spacing w:after="60"/>
            </w:pPr>
            <w:r>
              <w:t>Comp</w:t>
            </w:r>
            <w:r w:rsidR="00CE5486">
              <w:t>l</w:t>
            </w:r>
            <w:r>
              <w:t xml:space="preserve">ete the </w:t>
            </w:r>
            <w:r w:rsidRPr="002E3B61">
              <w:rPr>
                <w:b/>
                <w:bCs/>
              </w:rPr>
              <w:t>CHECKLIST Waiver of HIPAA Authorization</w:t>
            </w:r>
            <w:r w:rsidRPr="002E3B61">
              <w:t xml:space="preserve"> </w:t>
            </w:r>
            <w:r>
              <w:t xml:space="preserve">and </w:t>
            </w:r>
            <w:r w:rsidRPr="002E3B61">
              <w:t>upload to the Supporting Documents section on the External Staff Data Entry activity</w:t>
            </w:r>
            <w:r w:rsidR="006D2097">
              <w:t>.</w:t>
            </w:r>
          </w:p>
          <w:p w14:paraId="47F2568A" w14:textId="77777777" w:rsidR="00763596" w:rsidRDefault="00763596" w:rsidP="0037094F">
            <w:pPr>
              <w:pStyle w:val="NoSpacing"/>
              <w:numPr>
                <w:ilvl w:val="0"/>
                <w:numId w:val="43"/>
              </w:numPr>
              <w:spacing w:after="60"/>
            </w:pPr>
            <w:r w:rsidRPr="00ED0C64">
              <w:t>Document the waiver</w:t>
            </w:r>
            <w:r w:rsidRPr="002E3B61">
              <w:t xml:space="preserve"> under </w:t>
            </w:r>
            <w:r>
              <w:t xml:space="preserve">the </w:t>
            </w:r>
            <w:r w:rsidRPr="002E3B61">
              <w:t xml:space="preserve">“UW IRB and/or HSD actions” question on the External Staff Data Entry activity. </w:t>
            </w:r>
          </w:p>
          <w:p w14:paraId="01C04C8A" w14:textId="4B1880FA" w:rsidR="00763596" w:rsidRDefault="00763596" w:rsidP="0037094F">
            <w:pPr>
              <w:pStyle w:val="NoSpacing"/>
              <w:numPr>
                <w:ilvl w:val="0"/>
                <w:numId w:val="43"/>
              </w:numPr>
              <w:spacing w:after="60"/>
            </w:pPr>
            <w:r w:rsidRPr="00ED0C64">
              <w:t xml:space="preserve">Waivers should be conveyed to the study team </w:t>
            </w:r>
            <w:r>
              <w:t xml:space="preserve">and the external IRB </w:t>
            </w:r>
            <w:r w:rsidRPr="00ED0C64">
              <w:t xml:space="preserve">on the External IRB authorization letter. </w:t>
            </w:r>
            <w:r>
              <w:t>Use the template language on the letter.</w:t>
            </w:r>
          </w:p>
          <w:p w14:paraId="73F09BCE" w14:textId="0618E5A5" w:rsidR="00763596" w:rsidRDefault="00763596" w:rsidP="0037094F">
            <w:pPr>
              <w:pStyle w:val="NoSpacing"/>
              <w:spacing w:after="120"/>
            </w:pPr>
            <w:r>
              <w:lastRenderedPageBreak/>
              <w:t>If the waiver cannot be granted, work with the Sr. Reliance Administrator or the Assistant Director of Reliance on how to document this.</w:t>
            </w:r>
          </w:p>
        </w:tc>
      </w:tr>
    </w:tbl>
    <w:p w14:paraId="13F1D1D2" w14:textId="77777777" w:rsidR="00763596" w:rsidRDefault="00763596" w:rsidP="00E540B9">
      <w:pPr>
        <w:rPr>
          <w:b/>
          <w:bCs/>
          <w:color w:val="FF0000"/>
        </w:rPr>
      </w:pPr>
    </w:p>
    <w:tbl>
      <w:tblPr>
        <w:tblStyle w:val="TableGrid"/>
        <w:tblW w:w="0" w:type="auto"/>
        <w:tblLook w:val="04A0" w:firstRow="1" w:lastRow="0" w:firstColumn="1" w:lastColumn="0" w:noHBand="0" w:noVBand="1"/>
      </w:tblPr>
      <w:tblGrid>
        <w:gridCol w:w="10070"/>
      </w:tblGrid>
      <w:tr w:rsidR="00775C31" w14:paraId="372ED955" w14:textId="77777777" w:rsidTr="00DA7A87">
        <w:tc>
          <w:tcPr>
            <w:tcW w:w="10070" w:type="dxa"/>
            <w:shd w:val="clear" w:color="auto" w:fill="33006F"/>
          </w:tcPr>
          <w:p w14:paraId="280DDEF3" w14:textId="488BA9A7" w:rsidR="00775C31" w:rsidRPr="00130298" w:rsidRDefault="00775C31" w:rsidP="00E540B9">
            <w:pPr>
              <w:pStyle w:val="ListParagraph"/>
              <w:numPr>
                <w:ilvl w:val="0"/>
                <w:numId w:val="37"/>
              </w:numPr>
              <w:ind w:left="330"/>
              <w:contextualSpacing w:val="0"/>
              <w:rPr>
                <w:b/>
                <w:bCs/>
              </w:rPr>
            </w:pPr>
            <w:bookmarkStart w:id="23" w:name="GDS"/>
            <w:r>
              <w:rPr>
                <w:b/>
                <w:bCs/>
              </w:rPr>
              <w:t>SPECIAL LOCAL CONTEXT: GDS CERTIFICATION</w:t>
            </w:r>
            <w:bookmarkEnd w:id="23"/>
          </w:p>
        </w:tc>
      </w:tr>
    </w:tbl>
    <w:p w14:paraId="1B546F8B" w14:textId="77777777" w:rsidR="00775C31" w:rsidRDefault="00775C31" w:rsidP="00E540B9"/>
    <w:tbl>
      <w:tblPr>
        <w:tblStyle w:val="TableGrid"/>
        <w:tblW w:w="10075" w:type="dxa"/>
        <w:tblLook w:val="04A0" w:firstRow="1" w:lastRow="0" w:firstColumn="1" w:lastColumn="0" w:noHBand="0" w:noVBand="1"/>
      </w:tblPr>
      <w:tblGrid>
        <w:gridCol w:w="10075"/>
      </w:tblGrid>
      <w:tr w:rsidR="00775C31" w:rsidRPr="003B2BA7" w14:paraId="30F030E3" w14:textId="77777777" w:rsidTr="00DA7A87">
        <w:tc>
          <w:tcPr>
            <w:tcW w:w="10075" w:type="dxa"/>
          </w:tcPr>
          <w:p w14:paraId="2DFDE9EB" w14:textId="36BE341E" w:rsidR="00775C31" w:rsidRPr="00706945" w:rsidRDefault="007F6E9D" w:rsidP="0037094F">
            <w:pPr>
              <w:pStyle w:val="NoSpacing"/>
              <w:spacing w:before="120" w:after="60"/>
              <w:ind w:left="432" w:hanging="432"/>
              <w:rPr>
                <w:b/>
                <w:bCs/>
              </w:rPr>
            </w:pPr>
            <w:r>
              <w:rPr>
                <w:b/>
                <w:bCs/>
              </w:rPr>
              <w:t>10.1. I</w:t>
            </w:r>
            <w:r w:rsidR="00775C31">
              <w:rPr>
                <w:b/>
                <w:bCs/>
              </w:rPr>
              <w:t>dentify the need</w:t>
            </w:r>
            <w:r w:rsidR="00F74BAD">
              <w:rPr>
                <w:b/>
                <w:bCs/>
              </w:rPr>
              <w:t xml:space="preserve"> for Genomic Data Sharing (GDS) Certification</w:t>
            </w:r>
            <w:r w:rsidR="00775C31">
              <w:rPr>
                <w:b/>
                <w:bCs/>
              </w:rPr>
              <w:t xml:space="preserve">. </w:t>
            </w:r>
            <w:r w:rsidR="00F74BAD" w:rsidRPr="00F74BAD">
              <w:t xml:space="preserve">GDS Certification is required for submission of genomic data to NIH databanks. This is likely if researchers indicate that they plan to do this in the </w:t>
            </w:r>
            <w:r w:rsidR="00F74BAD" w:rsidRPr="009D75C9">
              <w:rPr>
                <w:b/>
                <w:bCs/>
              </w:rPr>
              <w:t>REQUEST External IRB Review</w:t>
            </w:r>
            <w:r w:rsidR="00F74BAD" w:rsidRPr="00F74BAD">
              <w:t xml:space="preserve"> form or elsewhere in the Zipline application. Refer to the </w:t>
            </w:r>
            <w:r w:rsidR="00F74BAD" w:rsidRPr="009D75C9">
              <w:rPr>
                <w:b/>
                <w:bCs/>
              </w:rPr>
              <w:t xml:space="preserve">SOP Genomic Data Sharing Certification </w:t>
            </w:r>
            <w:r w:rsidR="00F74BAD" w:rsidRPr="00F74BAD">
              <w:t>for more information.</w:t>
            </w:r>
            <w:r w:rsidR="00F74BAD">
              <w:rPr>
                <w:b/>
                <w:bCs/>
              </w:rPr>
              <w:t xml:space="preserve"> </w:t>
            </w:r>
          </w:p>
          <w:p w14:paraId="029533C8" w14:textId="39E2225D" w:rsidR="00775C31" w:rsidRPr="00706945" w:rsidRDefault="00F74BAD" w:rsidP="00E540B9">
            <w:pPr>
              <w:pStyle w:val="NoSpacing"/>
              <w:spacing w:after="120"/>
              <w:ind w:left="432"/>
            </w:pPr>
            <w:r>
              <w:t>If there is no indication that they plan to submit data, you can skip this section. Otherwise, proceed with the next steps of this section.</w:t>
            </w:r>
          </w:p>
        </w:tc>
      </w:tr>
      <w:tr w:rsidR="00775C31" w14:paraId="68AB6B19" w14:textId="77777777" w:rsidTr="00DA7A87">
        <w:tc>
          <w:tcPr>
            <w:tcW w:w="10075" w:type="dxa"/>
          </w:tcPr>
          <w:p w14:paraId="6443D8BA" w14:textId="2585F7E4" w:rsidR="005715A5" w:rsidRDefault="007F6E9D" w:rsidP="0037094F">
            <w:pPr>
              <w:pStyle w:val="NoSpacing"/>
              <w:spacing w:before="120" w:after="60"/>
              <w:ind w:left="432" w:hanging="432"/>
            </w:pPr>
            <w:r>
              <w:rPr>
                <w:b/>
                <w:bCs/>
              </w:rPr>
              <w:t xml:space="preserve">10.2. </w:t>
            </w:r>
            <w:r w:rsidR="00F74BAD">
              <w:rPr>
                <w:b/>
                <w:bCs/>
              </w:rPr>
              <w:t>Confirm the</w:t>
            </w:r>
            <w:r>
              <w:rPr>
                <w:b/>
                <w:bCs/>
              </w:rPr>
              <w:t xml:space="preserve"> plan for GDS Certification</w:t>
            </w:r>
            <w:r w:rsidR="00775C31">
              <w:t xml:space="preserve">. </w:t>
            </w:r>
            <w:r w:rsidR="005715A5">
              <w:t xml:space="preserve">If the IRB is any of the following, consult with the Sr. Reliance Administrator or the Assistant Director for Reliances. The genomic data sharing certification plan may have been worked out as part of negotiating standing cooperative agreements: </w:t>
            </w:r>
          </w:p>
          <w:p w14:paraId="7E50A156" w14:textId="31FA6CED" w:rsidR="005715A5" w:rsidRDefault="005715A5" w:rsidP="005B0D17">
            <w:pPr>
              <w:pStyle w:val="NoSpacing"/>
              <w:numPr>
                <w:ilvl w:val="0"/>
                <w:numId w:val="57"/>
              </w:numPr>
              <w:ind w:left="864"/>
            </w:pPr>
            <w:r>
              <w:t>Fred Hutch</w:t>
            </w:r>
          </w:p>
          <w:p w14:paraId="5AAC77B9" w14:textId="230573A5" w:rsidR="005715A5" w:rsidRDefault="005715A5" w:rsidP="005B0D17">
            <w:pPr>
              <w:pStyle w:val="NoSpacing"/>
              <w:numPr>
                <w:ilvl w:val="0"/>
                <w:numId w:val="57"/>
              </w:numPr>
              <w:ind w:left="864"/>
            </w:pPr>
            <w:r>
              <w:t>Seattle Children’s</w:t>
            </w:r>
          </w:p>
          <w:p w14:paraId="5A25869E" w14:textId="717E250F" w:rsidR="005715A5" w:rsidRDefault="005715A5" w:rsidP="005B0D17">
            <w:pPr>
              <w:pStyle w:val="NoSpacing"/>
              <w:numPr>
                <w:ilvl w:val="0"/>
                <w:numId w:val="57"/>
              </w:numPr>
              <w:ind w:left="864"/>
            </w:pPr>
            <w:proofErr w:type="spellStart"/>
            <w:r>
              <w:t>KPiIRB</w:t>
            </w:r>
            <w:proofErr w:type="spellEnd"/>
            <w:r>
              <w:t xml:space="preserve"> (for KPWA studies</w:t>
            </w:r>
            <w:r w:rsidR="009D75C9">
              <w:t>)</w:t>
            </w:r>
          </w:p>
          <w:p w14:paraId="1D62F2C0" w14:textId="4CBE8ED5" w:rsidR="005715A5" w:rsidRDefault="005715A5" w:rsidP="0037094F">
            <w:pPr>
              <w:pStyle w:val="NoSpacing"/>
              <w:numPr>
                <w:ilvl w:val="0"/>
                <w:numId w:val="57"/>
              </w:numPr>
              <w:spacing w:after="60"/>
              <w:ind w:left="864"/>
            </w:pPr>
            <w:r>
              <w:t>Benaroya/Viginia Mason</w:t>
            </w:r>
          </w:p>
          <w:p w14:paraId="7E0388FE" w14:textId="457A66D5" w:rsidR="00775C31" w:rsidRPr="00706945" w:rsidRDefault="005715A5" w:rsidP="0037094F">
            <w:pPr>
              <w:pStyle w:val="NoSpacing"/>
              <w:spacing w:after="120"/>
              <w:ind w:left="432"/>
            </w:pPr>
            <w:r>
              <w:t>For all other IRBs, r</w:t>
            </w:r>
            <w:r w:rsidR="005A6F79">
              <w:t xml:space="preserve">each out to the study team and/or the external IRB to determine whether or not other institutions will perform </w:t>
            </w:r>
            <w:r>
              <w:t xml:space="preserve">any or </w:t>
            </w:r>
            <w:r w:rsidR="005A6F79">
              <w:t>all aspects of GDS certification.</w:t>
            </w:r>
            <w:r>
              <w:t xml:space="preserve"> Based on past experience it is possible that we are the first institution to request clarity about this. Your correspondence should emphasize both the IRB responsibilities in the certification requirements as well as the institutional attestation requirements. </w:t>
            </w:r>
          </w:p>
        </w:tc>
      </w:tr>
    </w:tbl>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F74BAD" w14:paraId="50D89FE6" w14:textId="77777777" w:rsidTr="00F70FFA">
        <w:tc>
          <w:tcPr>
            <w:tcW w:w="10075" w:type="dxa"/>
            <w:shd w:val="clear" w:color="auto" w:fill="EBEBFF"/>
          </w:tcPr>
          <w:p w14:paraId="020B3D27" w14:textId="77777777" w:rsidR="00F74BAD" w:rsidRDefault="00F74BAD" w:rsidP="00E540B9">
            <w:pPr>
              <w:pStyle w:val="NoSpacing"/>
              <w:spacing w:before="120" w:after="120"/>
            </w:pPr>
            <w:r w:rsidRPr="00204782">
              <w:rPr>
                <w:b/>
              </w:rPr>
              <w:t xml:space="preserve">+ Guidance  </w:t>
            </w:r>
          </w:p>
          <w:p w14:paraId="1D5CB8BA" w14:textId="4DB54A11" w:rsidR="00F74BAD" w:rsidRDefault="00F74BAD" w:rsidP="0037094F">
            <w:pPr>
              <w:pStyle w:val="NoSpacing"/>
              <w:spacing w:after="60"/>
            </w:pPr>
            <w:r>
              <w:t>A plan for how to accomplish institutional certification for Genomic Data Sharing (GDS) in NIH databanks is often left out of Reliance Agreements and addenda. Certification is a two-part process: the IRB must review and be able to attest to certain activities, then the Institution (typically the primary awardee or the institution that is submitting the data to NIH) must certify that several items have been me</w:t>
            </w:r>
            <w:r w:rsidR="006A0FF2">
              <w:t>t</w:t>
            </w:r>
            <w:r>
              <w:t>. Sometimes this can be accomplished in one step such as under HSD’s policy, however in multi-site research, especially when the IRB</w:t>
            </w:r>
            <w:r w:rsidR="006A0FF2">
              <w:t xml:space="preserve"> review</w:t>
            </w:r>
            <w:r>
              <w:t xml:space="preserve"> is not done by the submitting institution, this process can be complex.</w:t>
            </w:r>
          </w:p>
          <w:p w14:paraId="4B8F3B09" w14:textId="682334A5" w:rsidR="00F74BAD" w:rsidRPr="009D75C9" w:rsidRDefault="00F74BAD" w:rsidP="0037094F">
            <w:pPr>
              <w:pStyle w:val="NoSpacing"/>
              <w:spacing w:after="120"/>
            </w:pPr>
            <w:r>
              <w:t xml:space="preserve">There are </w:t>
            </w:r>
            <w:r w:rsidR="00BE796C">
              <w:t>no</w:t>
            </w:r>
            <w:r>
              <w:t xml:space="preserve"> nationwide best practices for coordinating responsibilities for GDS certification for single IRB situations. This is challenging because certification requires an assessment of consent information against institutionally required standards. In a single IRB situation, the institution that must certify often does not have control over the consent form. To address this, HSD tries to identify as part of the reliance process which institution will perform the certification of consent materials, and, if it is UW, to provide the researchers with information about HSD’s certification requirements as part of authorizing the study for review by the external IRB. </w:t>
            </w:r>
          </w:p>
        </w:tc>
      </w:tr>
    </w:tbl>
    <w:tbl>
      <w:tblPr>
        <w:tblStyle w:val="TableGrid"/>
        <w:tblW w:w="10075" w:type="dxa"/>
        <w:tblLook w:val="04A0" w:firstRow="1" w:lastRow="0" w:firstColumn="1" w:lastColumn="0" w:noHBand="0" w:noVBand="1"/>
      </w:tblPr>
      <w:tblGrid>
        <w:gridCol w:w="10075"/>
      </w:tblGrid>
      <w:tr w:rsidR="00775C31" w14:paraId="023B4890" w14:textId="77777777" w:rsidTr="00DA7A87">
        <w:tc>
          <w:tcPr>
            <w:tcW w:w="10075" w:type="dxa"/>
          </w:tcPr>
          <w:p w14:paraId="53F07C23" w14:textId="5D42218D" w:rsidR="006A2F7A" w:rsidRDefault="00523CCC" w:rsidP="00E540B9">
            <w:pPr>
              <w:pStyle w:val="NoSpacing"/>
              <w:spacing w:before="120" w:after="120"/>
              <w:ind w:left="432" w:hanging="432"/>
            </w:pPr>
            <w:r>
              <w:rPr>
                <w:b/>
                <w:bCs/>
              </w:rPr>
              <w:t>10.3.</w:t>
            </w:r>
            <w:r w:rsidR="00775C31" w:rsidRPr="00201E6B">
              <w:rPr>
                <w:b/>
                <w:bCs/>
              </w:rPr>
              <w:t xml:space="preserve"> </w:t>
            </w:r>
            <w:r w:rsidR="00796BD0">
              <w:rPr>
                <w:b/>
                <w:bCs/>
              </w:rPr>
              <w:t>Document the plan</w:t>
            </w:r>
            <w:r w:rsidR="00775C31" w:rsidRPr="00201E6B">
              <w:rPr>
                <w:b/>
                <w:bCs/>
              </w:rPr>
              <w:t>.</w:t>
            </w:r>
            <w:r w:rsidR="00775C31">
              <w:t xml:space="preserve"> </w:t>
            </w:r>
            <w:r w:rsidR="006A2F7A">
              <w:t>Ensure that the submission clearly documents which institution will perform the GDS certification (documentation can be any combination of SSRP</w:t>
            </w:r>
            <w:r w:rsidR="006A0FF2">
              <w:t>,</w:t>
            </w:r>
            <w:r w:rsidR="006A2F7A">
              <w:t xml:space="preserve"> Request Clarification, uploaded correspondence, and/or comment to the study).</w:t>
            </w:r>
          </w:p>
          <w:p w14:paraId="7EF53096" w14:textId="4D0E00FA" w:rsidR="005A6F79" w:rsidRDefault="006A2F7A" w:rsidP="00E540B9">
            <w:pPr>
              <w:pStyle w:val="NoSpacing"/>
              <w:spacing w:before="120" w:after="120"/>
              <w:ind w:left="432"/>
            </w:pPr>
            <w:r>
              <w:t xml:space="preserve">If the external IRB </w:t>
            </w:r>
            <w:r w:rsidR="005A6F79">
              <w:t xml:space="preserve">or another institution </w:t>
            </w:r>
            <w:r>
              <w:t xml:space="preserve">will perform </w:t>
            </w:r>
            <w:r w:rsidR="005A6F79">
              <w:t xml:space="preserve">all parts of the </w:t>
            </w:r>
            <w:r>
              <w:t xml:space="preserve">GDS certification then there is nothing further the </w:t>
            </w:r>
            <w:r w:rsidR="005A6F79">
              <w:t>administrator</w:t>
            </w:r>
            <w:r>
              <w:t xml:space="preserve"> needs to do.</w:t>
            </w:r>
          </w:p>
          <w:p w14:paraId="43F75316" w14:textId="2D486019" w:rsidR="00775C31" w:rsidRDefault="005A6F79" w:rsidP="00E540B9">
            <w:pPr>
              <w:pStyle w:val="NoSpacing"/>
              <w:spacing w:before="120" w:after="120"/>
              <w:ind w:left="432"/>
            </w:pPr>
            <w:r>
              <w:lastRenderedPageBreak/>
              <w:t xml:space="preserve">If UW will </w:t>
            </w:r>
            <w:r w:rsidR="005715A5">
              <w:t xml:space="preserve">or may </w:t>
            </w:r>
            <w:r>
              <w:t>perform a role in the certification, ensure that this information is in the authorization letter to researchers and documented in External Staff Data entry.</w:t>
            </w:r>
          </w:p>
        </w:tc>
      </w:tr>
    </w:tbl>
    <w:p w14:paraId="0D621BDB" w14:textId="77777777" w:rsidR="00D21C1F" w:rsidRDefault="00D21C1F" w:rsidP="00E540B9">
      <w:pPr>
        <w:rPr>
          <w:b/>
          <w:bCs/>
          <w:color w:val="FF0000"/>
        </w:rPr>
      </w:pPr>
    </w:p>
    <w:tbl>
      <w:tblPr>
        <w:tblStyle w:val="TableGrid"/>
        <w:tblW w:w="0" w:type="auto"/>
        <w:tblLook w:val="04A0" w:firstRow="1" w:lastRow="0" w:firstColumn="1" w:lastColumn="0" w:noHBand="0" w:noVBand="1"/>
      </w:tblPr>
      <w:tblGrid>
        <w:gridCol w:w="10070"/>
      </w:tblGrid>
      <w:tr w:rsidR="00D21C1F" w14:paraId="3B6E44FF" w14:textId="77777777" w:rsidTr="003C1A49">
        <w:tc>
          <w:tcPr>
            <w:tcW w:w="10070" w:type="dxa"/>
            <w:shd w:val="clear" w:color="auto" w:fill="33006F"/>
          </w:tcPr>
          <w:p w14:paraId="223A8E35" w14:textId="1044C406" w:rsidR="00D21C1F" w:rsidRPr="00130298" w:rsidRDefault="00775C31" w:rsidP="005B0D17">
            <w:pPr>
              <w:pStyle w:val="ListParagraph"/>
              <w:numPr>
                <w:ilvl w:val="0"/>
                <w:numId w:val="50"/>
              </w:numPr>
              <w:contextualSpacing w:val="0"/>
              <w:rPr>
                <w:b/>
                <w:bCs/>
              </w:rPr>
            </w:pPr>
            <w:r>
              <w:rPr>
                <w:b/>
                <w:bCs/>
              </w:rPr>
              <w:t>SPECIAL SITUATIONS: TRANSFERS</w:t>
            </w:r>
          </w:p>
        </w:tc>
      </w:tr>
    </w:tbl>
    <w:p w14:paraId="65EF6153" w14:textId="77777777" w:rsidR="00D21C1F" w:rsidRDefault="00D21C1F" w:rsidP="00E540B9">
      <w:pPr>
        <w:rPr>
          <w:b/>
          <w:bCs/>
          <w:color w:val="FF0000"/>
        </w:rPr>
      </w:pPr>
    </w:p>
    <w:tbl>
      <w:tblPr>
        <w:tblStyle w:val="TableGrid"/>
        <w:tblpPr w:leftFromText="180" w:rightFromText="180" w:vertAnchor="text" w:tblpX="113" w:tblpY="1"/>
        <w:tblOverlap w:val="never"/>
        <w:tblW w:w="10075" w:type="dxa"/>
        <w:tblLook w:val="04A0" w:firstRow="1" w:lastRow="0" w:firstColumn="1" w:lastColumn="0" w:noHBand="0" w:noVBand="1"/>
      </w:tblPr>
      <w:tblGrid>
        <w:gridCol w:w="10075"/>
      </w:tblGrid>
      <w:tr w:rsidR="005C6E8F" w14:paraId="4DA38B22" w14:textId="77777777" w:rsidTr="00F555A1">
        <w:tc>
          <w:tcPr>
            <w:tcW w:w="10075" w:type="dxa"/>
          </w:tcPr>
          <w:p w14:paraId="478C8D8E" w14:textId="77777777" w:rsidR="005A6F79" w:rsidRDefault="007C4F3F" w:rsidP="005D1301">
            <w:pPr>
              <w:pStyle w:val="NoSpacing"/>
              <w:spacing w:after="60"/>
              <w:ind w:left="432" w:hanging="432"/>
              <w:rPr>
                <w:b/>
              </w:rPr>
            </w:pPr>
            <w:r>
              <w:rPr>
                <w:b/>
              </w:rPr>
              <w:t>11.1.</w:t>
            </w:r>
            <w:r w:rsidR="005C6E8F">
              <w:rPr>
                <w:b/>
              </w:rPr>
              <w:t xml:space="preserve"> Identify that it is a transfer and that the transfer is acceptable. </w:t>
            </w:r>
            <w:r w:rsidR="005A6F79" w:rsidRPr="005A6F79">
              <w:rPr>
                <w:bCs/>
              </w:rPr>
              <w:t>A transfer means that another IRB other than the proposed external IRB has previously reviewed the research. This could be the UW IRB or another external IRB. This will typically be evident from the application itself or from prior communication you have had with the study team. You do not need to screen for this unless there is evidence in the Zipline application that leads you to believe this may be a transfer.</w:t>
            </w:r>
            <w:r w:rsidR="005A6F79">
              <w:rPr>
                <w:b/>
              </w:rPr>
              <w:t xml:space="preserve"> </w:t>
            </w:r>
          </w:p>
          <w:p w14:paraId="3E9FF1B8" w14:textId="551AFB1E" w:rsidR="005C6E8F" w:rsidRDefault="005C6E8F" w:rsidP="005D1301">
            <w:pPr>
              <w:pStyle w:val="NoSpacing"/>
              <w:spacing w:after="60"/>
              <w:ind w:left="432"/>
              <w:rPr>
                <w:b/>
              </w:rPr>
            </w:pPr>
            <w:r w:rsidRPr="00C554D3">
              <w:rPr>
                <w:bCs/>
              </w:rPr>
              <w:t>Transfers are acceptable when</w:t>
            </w:r>
            <w:r w:rsidR="005A6F79">
              <w:rPr>
                <w:bCs/>
              </w:rPr>
              <w:t xml:space="preserve"> the study will be reviewed by the external IRB under any of the circumstances</w:t>
            </w:r>
            <w:r w:rsidRPr="00C554D3">
              <w:rPr>
                <w:bCs/>
              </w:rPr>
              <w:t xml:space="preserve"> </w:t>
            </w:r>
            <w:r w:rsidR="005A6F79">
              <w:rPr>
                <w:bCs/>
              </w:rPr>
              <w:t xml:space="preserve">in Section 5 above. Common scenarios include: </w:t>
            </w:r>
            <w:r w:rsidRPr="00C554D3">
              <w:rPr>
                <w:bCs/>
              </w:rPr>
              <w:t xml:space="preserve"> </w:t>
            </w:r>
            <w:r w:rsidRPr="00C554D3">
              <w:rPr>
                <w:b/>
              </w:rPr>
              <w:t xml:space="preserve"> </w:t>
            </w:r>
            <w:r w:rsidRPr="00C554D3">
              <w:t xml:space="preserve"> </w:t>
            </w:r>
          </w:p>
          <w:p w14:paraId="5C87F9B4" w14:textId="32A4CF0A" w:rsidR="005A6F79" w:rsidRDefault="005C6E8F" w:rsidP="005D1301">
            <w:pPr>
              <w:pStyle w:val="NoSpacing"/>
              <w:numPr>
                <w:ilvl w:val="0"/>
                <w:numId w:val="54"/>
              </w:numPr>
              <w:ind w:left="870"/>
            </w:pPr>
            <w:r>
              <w:t>transitioning study to sIRB structure</w:t>
            </w:r>
            <w:r w:rsidR="005A6F79">
              <w:t xml:space="preserve"> under a new IRB.</w:t>
            </w:r>
          </w:p>
          <w:p w14:paraId="7508AB5C" w14:textId="07209B39" w:rsidR="005A6F79" w:rsidRDefault="005C6E8F" w:rsidP="005D1301">
            <w:pPr>
              <w:pStyle w:val="NoSpacing"/>
              <w:numPr>
                <w:ilvl w:val="0"/>
                <w:numId w:val="54"/>
              </w:numPr>
              <w:spacing w:after="60"/>
              <w:ind w:left="870"/>
            </w:pPr>
            <w:r>
              <w:t xml:space="preserve">UW PI is leaving UW but UW continues to be engaged and the other IRB will assume oversight. </w:t>
            </w:r>
          </w:p>
          <w:p w14:paraId="4F6898E3" w14:textId="77777777" w:rsidR="005D1301" w:rsidRDefault="005D1301" w:rsidP="005D1301">
            <w:pPr>
              <w:pStyle w:val="NoSpacing"/>
              <w:numPr>
                <w:ilvl w:val="1"/>
                <w:numId w:val="18"/>
              </w:numPr>
              <w:spacing w:after="120"/>
              <w:ind w:left="518"/>
            </w:pPr>
            <w:r>
              <w:t xml:space="preserve">If the transfer is between two non-UW IRBs, you may proceed with establishing any reliance agreements and providing local context requested by the new IRB. You do </w:t>
            </w:r>
            <w:r w:rsidRPr="008D3F72">
              <w:rPr>
                <w:b/>
                <w:bCs/>
              </w:rPr>
              <w:t>not</w:t>
            </w:r>
            <w:r>
              <w:t xml:space="preserve"> need to obtain approval from the Assistant Director of Reliances or complete any of the other steps in this section of the worksheet.</w:t>
            </w:r>
          </w:p>
          <w:p w14:paraId="6E22F1CF" w14:textId="30E3C43A" w:rsidR="005C6E8F" w:rsidRPr="00972577" w:rsidRDefault="005D1301" w:rsidP="00F555A1">
            <w:pPr>
              <w:pStyle w:val="NoSpacing"/>
              <w:numPr>
                <w:ilvl w:val="1"/>
                <w:numId w:val="18"/>
              </w:numPr>
              <w:spacing w:after="120"/>
              <w:ind w:left="518"/>
            </w:pPr>
            <w:r>
              <w:t>If the transfer is from the UW IRB to a non-UW IRB,</w:t>
            </w:r>
            <w:r w:rsidDel="005D1301">
              <w:t xml:space="preserve"> </w:t>
            </w:r>
            <w:r w:rsidR="005A6F79">
              <w:t xml:space="preserve">, consult with the Assistant Director of Reliances. </w:t>
            </w:r>
            <w:r w:rsidR="005C6E8F">
              <w:t>The Assistant Director of Reliances or another member of the leadership team must approve the transfer.</w:t>
            </w:r>
          </w:p>
        </w:tc>
      </w:tr>
      <w:tr w:rsidR="005C6E8F" w:rsidRPr="00530981" w14:paraId="24D2772D" w14:textId="77777777" w:rsidTr="00F555A1">
        <w:tc>
          <w:tcPr>
            <w:tcW w:w="10075" w:type="dxa"/>
          </w:tcPr>
          <w:p w14:paraId="161D77CA" w14:textId="41C1F60A" w:rsidR="005C6E8F" w:rsidRDefault="007C4F3F" w:rsidP="005D1301">
            <w:pPr>
              <w:pStyle w:val="NoSpacing"/>
              <w:spacing w:before="120" w:after="60"/>
              <w:ind w:left="432" w:hanging="432"/>
              <w:rPr>
                <w:bCs/>
                <w:highlight w:val="yellow"/>
              </w:rPr>
            </w:pPr>
            <w:r>
              <w:rPr>
                <w:b/>
              </w:rPr>
              <w:t xml:space="preserve">11.2. </w:t>
            </w:r>
            <w:r w:rsidR="005C6E8F" w:rsidRPr="006B34FE">
              <w:rPr>
                <w:b/>
              </w:rPr>
              <w:t>Asses</w:t>
            </w:r>
            <w:r w:rsidR="00796BD0">
              <w:rPr>
                <w:b/>
              </w:rPr>
              <w:t>s</w:t>
            </w:r>
            <w:r w:rsidR="005C6E8F" w:rsidRPr="006B34FE">
              <w:rPr>
                <w:b/>
              </w:rPr>
              <w:t xml:space="preserve"> whether or not a reliance is required. </w:t>
            </w:r>
            <w:r w:rsidR="007A72F0" w:rsidRPr="007A72F0">
              <w:rPr>
                <w:bCs/>
              </w:rPr>
              <w:t xml:space="preserve">In most transfer situations, a reliance agreement is required. This is typically because: </w:t>
            </w:r>
          </w:p>
          <w:p w14:paraId="03892B19" w14:textId="77777777" w:rsidR="005C6E8F" w:rsidRPr="00C554D3" w:rsidRDefault="005C6E8F" w:rsidP="005D1301">
            <w:pPr>
              <w:pStyle w:val="NoSpacing"/>
              <w:numPr>
                <w:ilvl w:val="0"/>
                <w:numId w:val="47"/>
              </w:numPr>
              <w:spacing w:after="60"/>
              <w:ind w:left="870"/>
              <w:rPr>
                <w:bCs/>
              </w:rPr>
            </w:pPr>
            <w:r w:rsidRPr="00C554D3">
              <w:rPr>
                <w:bCs/>
              </w:rPr>
              <w:t>UW will continue to be engaged in the research. In this case an external reliance is warranted</w:t>
            </w:r>
            <w:r>
              <w:rPr>
                <w:bCs/>
              </w:rPr>
              <w:t>, there must be an external request to document the reliance.</w:t>
            </w:r>
            <w:r w:rsidRPr="00C554D3">
              <w:rPr>
                <w:bCs/>
              </w:rPr>
              <w:t xml:space="preserve"> </w:t>
            </w:r>
          </w:p>
          <w:p w14:paraId="4046FFBA" w14:textId="08EF8DB6" w:rsidR="005C6E8F" w:rsidRDefault="005C6E8F" w:rsidP="005D1301">
            <w:pPr>
              <w:pStyle w:val="NoSpacing"/>
              <w:numPr>
                <w:ilvl w:val="0"/>
                <w:numId w:val="47"/>
              </w:numPr>
              <w:spacing w:after="60"/>
              <w:ind w:left="870"/>
              <w:rPr>
                <w:bCs/>
              </w:rPr>
            </w:pPr>
            <w:r w:rsidRPr="00C554D3">
              <w:rPr>
                <w:bCs/>
              </w:rPr>
              <w:t xml:space="preserve">UW will not continue to be engaged in the </w:t>
            </w:r>
            <w:r w:rsidR="00A632EF">
              <w:rPr>
                <w:bCs/>
              </w:rPr>
              <w:t>research</w:t>
            </w:r>
            <w:r w:rsidRPr="00C554D3">
              <w:rPr>
                <w:bCs/>
              </w:rPr>
              <w:t xml:space="preserve">, but it may take some time for the receiving IRB to review and approve the activities and assume oversight. A temporary reliance on UW’s existing review of the study may be put in place. This reliance should be added to the existing IRB application rather than the external reliance request. In these cases, work with the Sr. Reliance Administrator or the </w:t>
            </w:r>
            <w:r>
              <w:rPr>
                <w:bCs/>
              </w:rPr>
              <w:t>Assistant Director of Reliances</w:t>
            </w:r>
            <w:r w:rsidR="006B44F8">
              <w:rPr>
                <w:bCs/>
              </w:rPr>
              <w:t>.</w:t>
            </w:r>
            <w:r>
              <w:rPr>
                <w:bCs/>
              </w:rPr>
              <w:t xml:space="preserve"> </w:t>
            </w:r>
            <w:r w:rsidR="006B44F8">
              <w:rPr>
                <w:bCs/>
              </w:rPr>
              <w:t xml:space="preserve"> </w:t>
            </w:r>
          </w:p>
          <w:p w14:paraId="0F8FC615" w14:textId="1C26D845" w:rsidR="006B44F8" w:rsidRDefault="006B44F8" w:rsidP="005D1301">
            <w:pPr>
              <w:pStyle w:val="NoSpacing"/>
              <w:spacing w:after="60"/>
              <w:ind w:left="432"/>
              <w:rPr>
                <w:bCs/>
              </w:rPr>
            </w:pPr>
            <w:r w:rsidRPr="006B44F8">
              <w:rPr>
                <w:bCs/>
              </w:rPr>
              <w:t xml:space="preserve">Transfers of studies previously reviewed by the UW IRB in which </w:t>
            </w:r>
            <w:r>
              <w:rPr>
                <w:bCs/>
              </w:rPr>
              <w:t xml:space="preserve">a reliance is required because </w:t>
            </w:r>
            <w:r w:rsidRPr="006B44F8">
              <w:rPr>
                <w:bCs/>
              </w:rPr>
              <w:t>the UW</w:t>
            </w:r>
            <w:r>
              <w:rPr>
                <w:bCs/>
              </w:rPr>
              <w:t xml:space="preserve"> will remain engaged require a separate External Reliance Application in Zipline. Do not convert the existing Zipline application to an external reliance request.</w:t>
            </w:r>
          </w:p>
          <w:p w14:paraId="50FEDD1F" w14:textId="54B9F211" w:rsidR="006B44F8" w:rsidRPr="00C554D3" w:rsidRDefault="006B44F8" w:rsidP="005D1301">
            <w:pPr>
              <w:pStyle w:val="NoSpacing"/>
              <w:spacing w:after="60"/>
              <w:ind w:left="432"/>
              <w:rPr>
                <w:bCs/>
              </w:rPr>
            </w:pPr>
            <w:r>
              <w:rPr>
                <w:bCs/>
              </w:rPr>
              <w:t>Transfers of studies between two non-UW IRBs should be handled within the existing Zipline external reliance submission via a modification and/or study update.</w:t>
            </w:r>
          </w:p>
          <w:p w14:paraId="7ECD4B66" w14:textId="7A23FF02" w:rsidR="005C6E8F" w:rsidRPr="00530981" w:rsidRDefault="005C6E8F" w:rsidP="005D1301">
            <w:pPr>
              <w:pStyle w:val="NoSpacing"/>
              <w:spacing w:after="120"/>
              <w:ind w:left="432"/>
              <w:rPr>
                <w:bCs/>
              </w:rPr>
            </w:pPr>
            <w:r w:rsidRPr="006B44F8">
              <w:rPr>
                <w:bCs/>
              </w:rPr>
              <w:t>I</w:t>
            </w:r>
            <w:r w:rsidR="007A72F0" w:rsidRPr="006B44F8">
              <w:rPr>
                <w:bCs/>
              </w:rPr>
              <w:t>n situations in which there is no reliance required</w:t>
            </w:r>
            <w:r w:rsidR="006B44F8">
              <w:rPr>
                <w:bCs/>
              </w:rPr>
              <w:t>, t</w:t>
            </w:r>
            <w:r w:rsidR="006B44F8" w:rsidRPr="006B44F8">
              <w:rPr>
                <w:bCs/>
              </w:rPr>
              <w:t xml:space="preserve">he following steps </w:t>
            </w:r>
            <w:r w:rsidR="00A632EF">
              <w:rPr>
                <w:bCs/>
              </w:rPr>
              <w:t>must be followed</w:t>
            </w:r>
            <w:r w:rsidR="006B44F8" w:rsidRPr="006B44F8">
              <w:rPr>
                <w:bCs/>
              </w:rPr>
              <w:t>, but</w:t>
            </w:r>
            <w:r w:rsidRPr="006B44F8">
              <w:rPr>
                <w:bCs/>
              </w:rPr>
              <w:t xml:space="preserve"> no external reliance </w:t>
            </w:r>
            <w:r w:rsidR="00A632EF">
              <w:rPr>
                <w:bCs/>
              </w:rPr>
              <w:t>submission</w:t>
            </w:r>
            <w:r w:rsidR="00A632EF" w:rsidRPr="006B44F8">
              <w:rPr>
                <w:bCs/>
              </w:rPr>
              <w:t xml:space="preserve"> </w:t>
            </w:r>
            <w:r w:rsidRPr="006B44F8">
              <w:rPr>
                <w:bCs/>
              </w:rPr>
              <w:t>is required</w:t>
            </w:r>
            <w:r w:rsidR="006B44F8" w:rsidRPr="006B44F8">
              <w:rPr>
                <w:bCs/>
              </w:rPr>
              <w:t xml:space="preserve"> in Zipline</w:t>
            </w:r>
            <w:r w:rsidRPr="006B44F8">
              <w:rPr>
                <w:bCs/>
              </w:rPr>
              <w:t xml:space="preserve">. All documentation related to the transfer is added to the </w:t>
            </w:r>
            <w:r w:rsidR="006B44F8" w:rsidRPr="006B44F8">
              <w:rPr>
                <w:bCs/>
              </w:rPr>
              <w:t xml:space="preserve">UW </w:t>
            </w:r>
            <w:r w:rsidRPr="006B44F8">
              <w:rPr>
                <w:bCs/>
              </w:rPr>
              <w:t>IRB’s review application in Zipline.</w:t>
            </w:r>
          </w:p>
        </w:tc>
      </w:tr>
      <w:tr w:rsidR="005D1301" w14:paraId="48C9A842" w14:textId="77777777" w:rsidTr="00F555A1">
        <w:tc>
          <w:tcPr>
            <w:tcW w:w="10075" w:type="dxa"/>
          </w:tcPr>
          <w:p w14:paraId="674ABF2D" w14:textId="77777777" w:rsidR="005D1301" w:rsidRDefault="005D1301" w:rsidP="005D1301">
            <w:pPr>
              <w:pStyle w:val="NoSpacing"/>
              <w:spacing w:before="120" w:after="60"/>
              <w:ind w:left="432" w:hanging="432"/>
              <w:rPr>
                <w:bCs/>
              </w:rPr>
            </w:pPr>
            <w:r>
              <w:rPr>
                <w:b/>
              </w:rPr>
              <w:t>11.3. Communicate the transfer to other HSD Teams</w:t>
            </w:r>
            <w:r w:rsidRPr="006B34FE">
              <w:rPr>
                <w:b/>
              </w:rPr>
              <w:t xml:space="preserve">. </w:t>
            </w:r>
            <w:r>
              <w:rPr>
                <w:bCs/>
              </w:rPr>
              <w:t xml:space="preserve">Other teams may need to take certain actions or put a hold on submissions that might be in </w:t>
            </w:r>
            <w:proofErr w:type="gramStart"/>
            <w:r>
              <w:rPr>
                <w:bCs/>
              </w:rPr>
              <w:t>process</w:t>
            </w:r>
            <w:proofErr w:type="gramEnd"/>
            <w:r>
              <w:rPr>
                <w:bCs/>
              </w:rPr>
              <w:t xml:space="preserve"> before the transfer is complete: </w:t>
            </w:r>
          </w:p>
          <w:p w14:paraId="399514F6" w14:textId="77777777" w:rsidR="005D1301" w:rsidRPr="008D3F72" w:rsidRDefault="005D1301" w:rsidP="005D1301">
            <w:pPr>
              <w:pStyle w:val="NoSpacing"/>
              <w:spacing w:before="120" w:after="60"/>
              <w:ind w:left="864" w:hanging="432"/>
              <w:rPr>
                <w:b/>
              </w:rPr>
            </w:pPr>
            <w:r w:rsidRPr="008D3F72">
              <w:rPr>
                <w:b/>
              </w:rPr>
              <w:t xml:space="preserve">When the study was reviewed by the UW IRB: </w:t>
            </w:r>
          </w:p>
          <w:p w14:paraId="275205A0" w14:textId="77777777" w:rsidR="005D1301" w:rsidRDefault="005D1301" w:rsidP="005D1301">
            <w:pPr>
              <w:pStyle w:val="NoSpacing"/>
              <w:spacing w:before="120" w:after="60"/>
              <w:ind w:left="432" w:hanging="4"/>
              <w:rPr>
                <w:bCs/>
                <w:highlight w:val="yellow"/>
              </w:rPr>
            </w:pPr>
            <w:r>
              <w:rPr>
                <w:bCs/>
              </w:rPr>
              <w:t xml:space="preserve">Email the TOL of the team that is assigned to the application to let them know about the pending transfer. The email should also include the instruction to assign the final closure request for the study to you. If there are any pending submissions, such as modifications or RNI, for the study, you may need to </w:t>
            </w:r>
            <w:r>
              <w:rPr>
                <w:bCs/>
              </w:rPr>
              <w:lastRenderedPageBreak/>
              <w:t>consult with them and the study team to determine if the submission should be completed before the transfer is accomplished, or if the submission should be withdrawn and addressed by the receiving IRB after the transfer is complete. If you are unsure of what to do, consult with the Sr. Reliance Administrator or the Assistant Director of Reliances.</w:t>
            </w:r>
          </w:p>
          <w:p w14:paraId="10AE7FF4" w14:textId="77777777" w:rsidR="005D1301" w:rsidRPr="008D3F72" w:rsidRDefault="005D1301" w:rsidP="005D1301">
            <w:pPr>
              <w:pStyle w:val="NoSpacing"/>
              <w:spacing w:before="120" w:after="60"/>
              <w:ind w:left="432" w:hanging="4"/>
              <w:rPr>
                <w:b/>
              </w:rPr>
            </w:pPr>
            <w:r w:rsidRPr="008D3F72">
              <w:rPr>
                <w:b/>
              </w:rPr>
              <w:t xml:space="preserve">When the study is an applicable clinical trial and the UW PI is the responsible party: </w:t>
            </w:r>
          </w:p>
          <w:p w14:paraId="116F694B" w14:textId="77777777" w:rsidR="005D1301" w:rsidRPr="002B4A33" w:rsidRDefault="005D1301" w:rsidP="005D1301">
            <w:pPr>
              <w:pStyle w:val="NoSpacing"/>
              <w:spacing w:before="120" w:after="60"/>
              <w:ind w:left="432" w:hanging="4"/>
              <w:rPr>
                <w:bCs/>
              </w:rPr>
            </w:pPr>
            <w:r w:rsidRPr="002B4A33">
              <w:rPr>
                <w:bCs/>
              </w:rPr>
              <w:t xml:space="preserve">Email the regulatory affairs team at </w:t>
            </w:r>
            <w:hyperlink r:id="rId29" w:history="1">
              <w:r w:rsidRPr="002B4A33">
                <w:rPr>
                  <w:rStyle w:val="Hyperlink"/>
                  <w:bCs/>
                </w:rPr>
                <w:t>hsdreprt@uw.edu</w:t>
              </w:r>
            </w:hyperlink>
            <w:r w:rsidRPr="002B4A33">
              <w:rPr>
                <w:bCs/>
              </w:rPr>
              <w:t xml:space="preserve"> to let them know about the pending transfer. They will likely need to reassess whether or not the UW PI should remain the responsible party or if the ct.gov registration should be handled by another institution. The IRB transfer process can continue separately from the regulatory affairs team process. </w:t>
            </w:r>
          </w:p>
          <w:p w14:paraId="7A2717D1" w14:textId="77777777" w:rsidR="005D1301" w:rsidRDefault="005D1301" w:rsidP="005D1301">
            <w:pPr>
              <w:pStyle w:val="NoSpacing"/>
              <w:spacing w:before="120" w:after="60"/>
              <w:ind w:left="432" w:hanging="432"/>
              <w:rPr>
                <w:b/>
              </w:rPr>
            </w:pPr>
            <w:r w:rsidRPr="001106D9">
              <w:rPr>
                <w:i/>
                <w:iCs/>
                <w:color w:val="7030A0"/>
              </w:rPr>
              <w:t>REFER TO THE RELIANCE TEAM HANDBOOK FOR TEMPLATE EMAIL LANGUAGE FOR THIS STEP</w:t>
            </w:r>
          </w:p>
        </w:tc>
      </w:tr>
      <w:tr w:rsidR="005C6E8F" w14:paraId="4F83C993" w14:textId="77777777" w:rsidTr="00F555A1">
        <w:tc>
          <w:tcPr>
            <w:tcW w:w="10075" w:type="dxa"/>
          </w:tcPr>
          <w:p w14:paraId="3932BB36" w14:textId="1A9D2C1E" w:rsidR="005C6E8F" w:rsidRPr="006B44F8" w:rsidRDefault="007C4F3F" w:rsidP="005D1301">
            <w:pPr>
              <w:pStyle w:val="NoSpacing"/>
              <w:spacing w:before="120" w:after="60"/>
              <w:ind w:left="432" w:hanging="432"/>
            </w:pPr>
            <w:r>
              <w:rPr>
                <w:b/>
                <w:bCs/>
              </w:rPr>
              <w:lastRenderedPageBreak/>
              <w:t>11.</w:t>
            </w:r>
            <w:r w:rsidR="005D1301">
              <w:rPr>
                <w:b/>
                <w:bCs/>
              </w:rPr>
              <w:t>4</w:t>
            </w:r>
            <w:r>
              <w:rPr>
                <w:b/>
                <w:bCs/>
              </w:rPr>
              <w:t xml:space="preserve">. </w:t>
            </w:r>
            <w:r w:rsidR="009062A5" w:rsidRPr="009062A5">
              <w:rPr>
                <w:b/>
                <w:bCs/>
              </w:rPr>
              <w:t>Reach an agreement with the other institution about transfer terms.</w:t>
            </w:r>
            <w:r w:rsidR="009062A5">
              <w:t xml:space="preserve"> </w:t>
            </w:r>
            <w:r w:rsidR="005C6E8F" w:rsidRPr="00817A6C">
              <w:t xml:space="preserve">Work with the other institution to develop an agreement about the terms and timing of the transfer. The appropriate person is typically also the person who would sign reliance agreements but may be another contact such as a client representative from a </w:t>
            </w:r>
            <w:r w:rsidR="005C6E8F" w:rsidRPr="006B44F8">
              <w:t xml:space="preserve">commercial IRB. </w:t>
            </w:r>
          </w:p>
          <w:p w14:paraId="6A44D37E" w14:textId="77777777" w:rsidR="005C6E8F" w:rsidRPr="006B44F8" w:rsidRDefault="005C6E8F" w:rsidP="005D1301">
            <w:pPr>
              <w:pStyle w:val="NoSpacing"/>
              <w:spacing w:after="60"/>
            </w:pPr>
            <w:r w:rsidRPr="006B44F8">
              <w:t xml:space="preserve">The agreement must include: </w:t>
            </w:r>
          </w:p>
          <w:p w14:paraId="6D72708C" w14:textId="6E90E1BB" w:rsidR="005C6E8F" w:rsidRPr="006B44F8" w:rsidRDefault="005C6E8F" w:rsidP="005D1301">
            <w:pPr>
              <w:pStyle w:val="NoSpacing"/>
              <w:numPr>
                <w:ilvl w:val="0"/>
                <w:numId w:val="55"/>
              </w:numPr>
              <w:spacing w:after="60"/>
            </w:pPr>
            <w:r w:rsidRPr="006B44F8">
              <w:t xml:space="preserve">The timing of the </w:t>
            </w:r>
            <w:r w:rsidR="006B44F8" w:rsidRPr="006B44F8">
              <w:t xml:space="preserve">transfer </w:t>
            </w:r>
            <w:r w:rsidRPr="006B44F8">
              <w:t>of IRB oversight. This typically occurs at the time that the receiving IRB approves the research</w:t>
            </w:r>
            <w:r w:rsidR="00A632EF">
              <w:t>.</w:t>
            </w:r>
            <w:r w:rsidRPr="006B44F8">
              <w:t xml:space="preserve"> </w:t>
            </w:r>
            <w:r w:rsidR="00A632EF">
              <w:t>H</w:t>
            </w:r>
            <w:r w:rsidRPr="006B44F8">
              <w:t>owever</w:t>
            </w:r>
            <w:r w:rsidR="00A632EF">
              <w:t>,</w:t>
            </w:r>
            <w:r w:rsidRPr="006B44F8">
              <w:t xml:space="preserve"> in the case of multi-institutional research, care must be taken that any institutions relying on UW IRB review are also approved by the receiving IRB </w:t>
            </w:r>
            <w:r w:rsidR="006B44F8" w:rsidRPr="006B44F8">
              <w:t xml:space="preserve">at the time of oversight transfer </w:t>
            </w:r>
            <w:r w:rsidRPr="006B44F8">
              <w:t>to avoid lapses in approval.</w:t>
            </w:r>
          </w:p>
          <w:p w14:paraId="5A549AA7" w14:textId="77777777" w:rsidR="005C6E8F" w:rsidRPr="006B44F8" w:rsidRDefault="005C6E8F" w:rsidP="005D1301">
            <w:pPr>
              <w:pStyle w:val="NoSpacing"/>
              <w:numPr>
                <w:ilvl w:val="0"/>
                <w:numId w:val="55"/>
              </w:numPr>
              <w:spacing w:after="60"/>
            </w:pPr>
            <w:r w:rsidRPr="006B44F8">
              <w:t xml:space="preserve">The retention of the transferring IRB’s review records. These may either be retained by the transferring IRB or delivered to the receiving IRB. </w:t>
            </w:r>
          </w:p>
          <w:p w14:paraId="7ABDD2CE" w14:textId="32FCF557" w:rsidR="005C6E8F" w:rsidRPr="002B72C2" w:rsidRDefault="005D1301" w:rsidP="005D1301">
            <w:pPr>
              <w:pStyle w:val="NoSpacing"/>
              <w:spacing w:before="120" w:after="60"/>
              <w:rPr>
                <w:b/>
                <w:bCs/>
              </w:rPr>
            </w:pPr>
            <w:r>
              <w:rPr>
                <w:b/>
                <w:bCs/>
              </w:rPr>
              <w:t>IMPORTANT NOTE</w:t>
            </w:r>
            <w:r w:rsidR="005C6E8F" w:rsidRPr="002B72C2">
              <w:rPr>
                <w:b/>
                <w:bCs/>
              </w:rPr>
              <w:t xml:space="preserve">: </w:t>
            </w:r>
          </w:p>
          <w:p w14:paraId="5F4D1661" w14:textId="55753DAA" w:rsidR="005C6E8F" w:rsidRPr="00A8520F" w:rsidRDefault="005C6E8F" w:rsidP="005D1301">
            <w:pPr>
              <w:pStyle w:val="NoSpacing"/>
              <w:spacing w:before="120" w:after="120"/>
              <w:ind w:left="432"/>
            </w:pPr>
            <w:r w:rsidRPr="00A8520F">
              <w:t xml:space="preserve">When UW </w:t>
            </w:r>
            <w:r w:rsidR="005D1301">
              <w:t xml:space="preserve">is the transferring IRB, </w:t>
            </w:r>
            <w:r w:rsidRPr="00A8520F">
              <w:t>UW can retain the records</w:t>
            </w:r>
            <w:r w:rsidR="005D1301">
              <w:t xml:space="preserve">  </w:t>
            </w:r>
            <w:r w:rsidR="005D1301" w:rsidRPr="005D1301">
              <w:t>of its review within the terms of its applicable records retention policies. If the receiving institution anticipates wanting to access the record of UW IRB’s review for longer than that, the receiving institution should be provided with copies of the records that they anticipate wanting to access</w:t>
            </w:r>
            <w:r w:rsidRPr="00A8520F">
              <w:t xml:space="preserve">. </w:t>
            </w:r>
          </w:p>
          <w:p w14:paraId="78D7DB8B" w14:textId="14A60486" w:rsidR="001106D9" w:rsidRDefault="005C6E8F" w:rsidP="005D1301">
            <w:pPr>
              <w:pStyle w:val="NoSpacing"/>
              <w:spacing w:before="120" w:after="120"/>
              <w:ind w:left="432"/>
            </w:pPr>
            <w:r w:rsidRPr="00817A6C">
              <w:t xml:space="preserve">Use the </w:t>
            </w:r>
            <w:r w:rsidRPr="001106D9">
              <w:rPr>
                <w:b/>
                <w:bCs/>
              </w:rPr>
              <w:t xml:space="preserve">TEMPLATE Transfer </w:t>
            </w:r>
            <w:r w:rsidR="001106D9" w:rsidRPr="001106D9">
              <w:rPr>
                <w:b/>
                <w:bCs/>
              </w:rPr>
              <w:t>Plan UW and non-UW IRB</w:t>
            </w:r>
            <w:r w:rsidR="005D1301">
              <w:rPr>
                <w:b/>
                <w:bCs/>
              </w:rPr>
              <w:t xml:space="preserve">, </w:t>
            </w:r>
            <w:r w:rsidRPr="00817A6C">
              <w:t xml:space="preserve">or </w:t>
            </w:r>
            <w:r>
              <w:t>the receiving institution’s form or another type of written agreement</w:t>
            </w:r>
            <w:r w:rsidR="00A8520F">
              <w:t xml:space="preserve"> to document the plan</w:t>
            </w:r>
            <w:r>
              <w:t xml:space="preserve">. </w:t>
            </w:r>
          </w:p>
          <w:p w14:paraId="5284E64C" w14:textId="05DB036F" w:rsidR="001106D9" w:rsidRPr="001106D9" w:rsidRDefault="001106D9" w:rsidP="005D1301">
            <w:pPr>
              <w:pStyle w:val="NoSpacing"/>
              <w:spacing w:before="120" w:after="120"/>
              <w:rPr>
                <w:i/>
                <w:iCs/>
              </w:rPr>
            </w:pPr>
            <w:r w:rsidRPr="001106D9">
              <w:rPr>
                <w:i/>
                <w:iCs/>
                <w:color w:val="7030A0"/>
              </w:rPr>
              <w:t>REFER TO THE RELIANCE TEAM HANDBOOK FOR TEMPLATE EMAIL LANGUAGE FOR THIS STEP</w:t>
            </w:r>
          </w:p>
        </w:tc>
      </w:tr>
      <w:tr w:rsidR="005C6E8F" w14:paraId="3F3C630A" w14:textId="77777777" w:rsidTr="00F555A1">
        <w:tc>
          <w:tcPr>
            <w:tcW w:w="10075" w:type="dxa"/>
          </w:tcPr>
          <w:p w14:paraId="411434DA" w14:textId="345F0E10" w:rsidR="00A8520F" w:rsidRPr="00B3150B" w:rsidRDefault="007C4F3F" w:rsidP="005D1301">
            <w:pPr>
              <w:pStyle w:val="NoSpacing"/>
              <w:spacing w:before="120" w:after="120"/>
              <w:ind w:left="432" w:hanging="432"/>
              <w:rPr>
                <w:bCs/>
              </w:rPr>
            </w:pPr>
            <w:r>
              <w:rPr>
                <w:b/>
              </w:rPr>
              <w:t>11.</w:t>
            </w:r>
            <w:r w:rsidR="005D1301">
              <w:rPr>
                <w:b/>
              </w:rPr>
              <w:t>5</w:t>
            </w:r>
            <w:r>
              <w:rPr>
                <w:b/>
              </w:rPr>
              <w:t>.</w:t>
            </w:r>
            <w:r w:rsidR="005C6E8F">
              <w:rPr>
                <w:b/>
              </w:rPr>
              <w:t xml:space="preserve"> Set up records for delivery and/or retention.</w:t>
            </w:r>
            <w:r w:rsidR="005C6E8F">
              <w:t xml:space="preserve"> </w:t>
            </w:r>
            <w:r w:rsidR="006B44F8" w:rsidRPr="00A8520F">
              <w:rPr>
                <w:bCs/>
              </w:rPr>
              <w:t>I</w:t>
            </w:r>
            <w:r w:rsidR="005D1301">
              <w:rPr>
                <w:bCs/>
              </w:rPr>
              <w:t>f the receiving institution has requested copies of any materials, i</w:t>
            </w:r>
            <w:r w:rsidR="006B44F8" w:rsidRPr="00A8520F">
              <w:rPr>
                <w:bCs/>
              </w:rPr>
              <w:t xml:space="preserve">dentify </w:t>
            </w:r>
            <w:r w:rsidR="005D1301">
              <w:rPr>
                <w:bCs/>
              </w:rPr>
              <w:t>the materials to be delivered and prepare and send them according to the receiving institution’s instructions. This may require scanning paper</w:t>
            </w:r>
            <w:r w:rsidR="00F555A1">
              <w:rPr>
                <w:bCs/>
              </w:rPr>
              <w:t>-</w:t>
            </w:r>
            <w:r w:rsidR="005D1301">
              <w:rPr>
                <w:bCs/>
              </w:rPr>
              <w:t>based materials.</w:t>
            </w:r>
          </w:p>
        </w:tc>
      </w:tr>
      <w:tr w:rsidR="005C6E8F" w14:paraId="5294E5D2" w14:textId="77777777" w:rsidTr="00F555A1">
        <w:tc>
          <w:tcPr>
            <w:tcW w:w="10075" w:type="dxa"/>
            <w:shd w:val="clear" w:color="auto" w:fill="FFFFFF" w:themeFill="background1"/>
          </w:tcPr>
          <w:p w14:paraId="633C7264" w14:textId="376210DA" w:rsidR="00A8520F" w:rsidRPr="00A8520F" w:rsidRDefault="007C4F3F" w:rsidP="005D1301">
            <w:pPr>
              <w:pStyle w:val="NoSpacing"/>
              <w:spacing w:before="120" w:after="60"/>
              <w:rPr>
                <w:bCs/>
              </w:rPr>
            </w:pPr>
            <w:r>
              <w:rPr>
                <w:b/>
              </w:rPr>
              <w:t>11.</w:t>
            </w:r>
            <w:r w:rsidR="005D1301">
              <w:rPr>
                <w:b/>
              </w:rPr>
              <w:t>6</w:t>
            </w:r>
            <w:r>
              <w:rPr>
                <w:b/>
              </w:rPr>
              <w:t>.</w:t>
            </w:r>
            <w:r w:rsidR="005C6E8F">
              <w:rPr>
                <w:b/>
              </w:rPr>
              <w:t xml:space="preserve"> Confirm with PI </w:t>
            </w:r>
            <w:r w:rsidR="00A8520F">
              <w:rPr>
                <w:b/>
              </w:rPr>
              <w:t xml:space="preserve">next steps. </w:t>
            </w:r>
            <w:r w:rsidR="00A8520F" w:rsidRPr="00A8520F">
              <w:rPr>
                <w:bCs/>
              </w:rPr>
              <w:t>Instruct the PI to</w:t>
            </w:r>
            <w:r w:rsidR="00A632EF">
              <w:rPr>
                <w:bCs/>
              </w:rPr>
              <w:t>:</w:t>
            </w:r>
            <w:r w:rsidR="00A8520F" w:rsidRPr="00A8520F">
              <w:rPr>
                <w:bCs/>
              </w:rPr>
              <w:t xml:space="preserve"> </w:t>
            </w:r>
          </w:p>
          <w:p w14:paraId="47ECBE78" w14:textId="2E2A8C05" w:rsidR="00A8520F" w:rsidRPr="00A8520F" w:rsidRDefault="00A632EF" w:rsidP="005D1301">
            <w:pPr>
              <w:pStyle w:val="NoSpacing"/>
              <w:numPr>
                <w:ilvl w:val="0"/>
                <w:numId w:val="56"/>
              </w:numPr>
              <w:spacing w:after="60"/>
              <w:ind w:left="870"/>
              <w:rPr>
                <w:bCs/>
              </w:rPr>
            </w:pPr>
            <w:r>
              <w:rPr>
                <w:bCs/>
              </w:rPr>
              <w:t>N</w:t>
            </w:r>
            <w:r w:rsidR="00A8520F" w:rsidRPr="00A8520F">
              <w:rPr>
                <w:bCs/>
              </w:rPr>
              <w:t xml:space="preserve">otify relevant parties, </w:t>
            </w:r>
            <w:r w:rsidR="000C04E1">
              <w:rPr>
                <w:bCs/>
              </w:rPr>
              <w:t>including</w:t>
            </w:r>
            <w:r w:rsidR="00A8520F" w:rsidRPr="00A8520F">
              <w:rPr>
                <w:bCs/>
              </w:rPr>
              <w:t xml:space="preserve"> the funder and any relying institutions</w:t>
            </w:r>
            <w:r w:rsidR="005D1301">
              <w:rPr>
                <w:bCs/>
              </w:rPr>
              <w:t xml:space="preserve"> if they will be the party responsible for this as identified in the transfer plan</w:t>
            </w:r>
            <w:r w:rsidR="00A8520F">
              <w:rPr>
                <w:bCs/>
              </w:rPr>
              <w:t>, and</w:t>
            </w:r>
          </w:p>
          <w:p w14:paraId="2ED32952" w14:textId="4721E742" w:rsidR="00FB33A5" w:rsidRPr="00B3150B" w:rsidRDefault="00A632EF" w:rsidP="005D1301">
            <w:pPr>
              <w:pStyle w:val="NoSpacing"/>
              <w:numPr>
                <w:ilvl w:val="0"/>
                <w:numId w:val="56"/>
              </w:numPr>
              <w:spacing w:after="60"/>
              <w:ind w:left="870"/>
              <w:rPr>
                <w:bCs/>
              </w:rPr>
            </w:pPr>
            <w:r>
              <w:rPr>
                <w:bCs/>
              </w:rPr>
              <w:t>S</w:t>
            </w:r>
            <w:r w:rsidR="006B44F8" w:rsidRPr="006B44F8">
              <w:rPr>
                <w:bCs/>
              </w:rPr>
              <w:t xml:space="preserve">ubmit </w:t>
            </w:r>
            <w:r w:rsidR="00A8520F">
              <w:rPr>
                <w:bCs/>
              </w:rPr>
              <w:t xml:space="preserve">a </w:t>
            </w:r>
            <w:r w:rsidR="006B44F8" w:rsidRPr="006B44F8">
              <w:rPr>
                <w:bCs/>
              </w:rPr>
              <w:t xml:space="preserve">final status report requesting closure of the existing internal review Zipline application. </w:t>
            </w:r>
          </w:p>
          <w:p w14:paraId="7A456086" w14:textId="0D259823" w:rsidR="00FB33A5" w:rsidRPr="00A8520F" w:rsidRDefault="00FB33A5" w:rsidP="005D1301">
            <w:pPr>
              <w:pStyle w:val="NoSpacing"/>
              <w:spacing w:after="120"/>
              <w:ind w:left="432"/>
              <w:rPr>
                <w:bCs/>
              </w:rPr>
            </w:pPr>
            <w:r>
              <w:rPr>
                <w:bCs/>
              </w:rPr>
              <w:t xml:space="preserve">Once the final status report has been received, </w:t>
            </w:r>
            <w:r w:rsidR="005D1301">
              <w:rPr>
                <w:bCs/>
              </w:rPr>
              <w:t>the</w:t>
            </w:r>
            <w:r w:rsidRPr="006B44F8">
              <w:rPr>
                <w:bCs/>
              </w:rPr>
              <w:t xml:space="preserve"> Zipline </w:t>
            </w:r>
            <w:r w:rsidR="005D1301">
              <w:rPr>
                <w:bCs/>
              </w:rPr>
              <w:t xml:space="preserve">application can be closed </w:t>
            </w:r>
            <w:r w:rsidRPr="006B44F8">
              <w:rPr>
                <w:bCs/>
              </w:rPr>
              <w:t>according to the</w:t>
            </w:r>
            <w:r>
              <w:rPr>
                <w:bCs/>
              </w:rPr>
              <w:t xml:space="preserve"> </w:t>
            </w:r>
            <w:r w:rsidRPr="00FB33A5">
              <w:rPr>
                <w:bCs/>
              </w:rPr>
              <w:t>“Study Closure</w:t>
            </w:r>
            <w:r w:rsidRPr="001050B9">
              <w:rPr>
                <w:bCs/>
              </w:rPr>
              <w:t>”</w:t>
            </w:r>
            <w:r w:rsidRPr="00FB33A5">
              <w:rPr>
                <w:bCs/>
              </w:rPr>
              <w:t xml:space="preserve"> section of</w:t>
            </w:r>
            <w:r>
              <w:rPr>
                <w:bCs/>
              </w:rPr>
              <w:t xml:space="preserve"> the </w:t>
            </w:r>
            <w:r w:rsidRPr="0047718E">
              <w:rPr>
                <w:b/>
              </w:rPr>
              <w:t>INSTRUCTIONS</w:t>
            </w:r>
            <w:r>
              <w:rPr>
                <w:b/>
              </w:rPr>
              <w:t xml:space="preserve"> Zipline for Staff</w:t>
            </w:r>
            <w:r w:rsidRPr="006B44F8">
              <w:rPr>
                <w:bCs/>
              </w:rPr>
              <w:t>. Add a comment that the study has been transferred along with the Zipline Number for the External Application for the study.</w:t>
            </w:r>
          </w:p>
        </w:tc>
      </w:tr>
    </w:tbl>
    <w:p w14:paraId="572A4B8C" w14:textId="77777777" w:rsidR="00D21C1F" w:rsidRDefault="00D21C1F" w:rsidP="00E540B9">
      <w:pPr>
        <w:rPr>
          <w:b/>
          <w:bCs/>
          <w:color w:val="FF0000"/>
        </w:rPr>
      </w:pPr>
    </w:p>
    <w:tbl>
      <w:tblPr>
        <w:tblStyle w:val="TableGrid"/>
        <w:tblW w:w="0" w:type="auto"/>
        <w:tblLook w:val="04A0" w:firstRow="1" w:lastRow="0" w:firstColumn="1" w:lastColumn="0" w:noHBand="0" w:noVBand="1"/>
      </w:tblPr>
      <w:tblGrid>
        <w:gridCol w:w="10070"/>
      </w:tblGrid>
      <w:tr w:rsidR="00775C31" w14:paraId="7A374E80" w14:textId="77777777" w:rsidTr="00DA7A87">
        <w:tc>
          <w:tcPr>
            <w:tcW w:w="10070" w:type="dxa"/>
            <w:shd w:val="clear" w:color="auto" w:fill="33006F"/>
          </w:tcPr>
          <w:p w14:paraId="0AB5C445" w14:textId="6AD4427F" w:rsidR="00775C31" w:rsidRPr="00130298" w:rsidRDefault="00775C31" w:rsidP="005B0D17">
            <w:pPr>
              <w:pStyle w:val="ListParagraph"/>
              <w:numPr>
                <w:ilvl w:val="0"/>
                <w:numId w:val="50"/>
              </w:numPr>
              <w:ind w:left="330"/>
              <w:contextualSpacing w:val="0"/>
              <w:rPr>
                <w:b/>
                <w:bCs/>
              </w:rPr>
            </w:pPr>
            <w:r>
              <w:rPr>
                <w:b/>
                <w:bCs/>
              </w:rPr>
              <w:t>SPECIAL SITUATIONS: EXPANDED ACCESS</w:t>
            </w:r>
            <w:r w:rsidR="00796BD0">
              <w:rPr>
                <w:b/>
                <w:bCs/>
              </w:rPr>
              <w:t xml:space="preserve"> OR HUD</w:t>
            </w:r>
          </w:p>
        </w:tc>
      </w:tr>
    </w:tbl>
    <w:p w14:paraId="36CB709F" w14:textId="77777777" w:rsidR="00775C31" w:rsidRDefault="00775C31" w:rsidP="00E540B9">
      <w:pPr>
        <w:rPr>
          <w:b/>
          <w:bCs/>
          <w:color w:val="FF0000"/>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775C31" w14:paraId="2F24CC17" w14:textId="77777777" w:rsidTr="00DA7A87">
        <w:tc>
          <w:tcPr>
            <w:tcW w:w="10075" w:type="dxa"/>
          </w:tcPr>
          <w:p w14:paraId="224AEAF7" w14:textId="32D67C61" w:rsidR="00775C31" w:rsidRPr="00FA746B" w:rsidRDefault="00DF6390" w:rsidP="00E540B9">
            <w:pPr>
              <w:pStyle w:val="NoSpacing"/>
              <w:spacing w:before="120" w:after="120"/>
              <w:ind w:left="432" w:hanging="432"/>
              <w:rPr>
                <w:bCs/>
              </w:rPr>
            </w:pPr>
            <w:r>
              <w:rPr>
                <w:b/>
              </w:rPr>
              <w:lastRenderedPageBreak/>
              <w:t>12.1</w:t>
            </w:r>
            <w:r w:rsidR="00775C31">
              <w:rPr>
                <w:b/>
              </w:rPr>
              <w:t xml:space="preserve">. Identify that </w:t>
            </w:r>
            <w:r>
              <w:rPr>
                <w:b/>
              </w:rPr>
              <w:t>the activity is expanded access</w:t>
            </w:r>
            <w:r w:rsidR="00005F4D">
              <w:rPr>
                <w:b/>
              </w:rPr>
              <w:t xml:space="preserve"> or clinical use of a humanitarian use device</w:t>
            </w:r>
            <w:r>
              <w:rPr>
                <w:b/>
              </w:rPr>
              <w:t xml:space="preserve">. </w:t>
            </w:r>
            <w:r w:rsidR="00005F4D">
              <w:rPr>
                <w:bCs/>
              </w:rPr>
              <w:t>The pro</w:t>
            </w:r>
            <w:r w:rsidR="0047718E">
              <w:rPr>
                <w:bCs/>
              </w:rPr>
              <w:t>toc</w:t>
            </w:r>
            <w:r w:rsidR="00005F4D">
              <w:rPr>
                <w:bCs/>
              </w:rPr>
              <w:t xml:space="preserve">ol or information in the Zipline application will likely indicate that the activity is expanded access or clinical use of an HUD. Refer to HSD’s webpages </w:t>
            </w:r>
            <w:hyperlink r:id="rId30" w:history="1">
              <w:r w:rsidR="00005F4D" w:rsidRPr="00005F4D">
                <w:rPr>
                  <w:rStyle w:val="Hyperlink"/>
                  <w:bCs/>
                </w:rPr>
                <w:t>Humanitarian Use Guidance</w:t>
              </w:r>
            </w:hyperlink>
            <w:r w:rsidR="00005F4D">
              <w:rPr>
                <w:bCs/>
              </w:rPr>
              <w:t xml:space="preserve"> or </w:t>
            </w:r>
            <w:hyperlink r:id="rId31" w:history="1">
              <w:r w:rsidR="00005F4D" w:rsidRPr="00005F4D">
                <w:rPr>
                  <w:rStyle w:val="Hyperlink"/>
                  <w:bCs/>
                </w:rPr>
                <w:t>Expanded Access Guidance</w:t>
              </w:r>
            </w:hyperlink>
            <w:r w:rsidR="00005F4D">
              <w:rPr>
                <w:bCs/>
              </w:rPr>
              <w:t xml:space="preserve"> for more information about these topics. If the activity meets one of these definitions </w:t>
            </w:r>
            <w:r w:rsidR="00005F4D" w:rsidRPr="00005F4D">
              <w:rPr>
                <w:b/>
              </w:rPr>
              <w:t xml:space="preserve">and </w:t>
            </w:r>
            <w:r w:rsidR="00005F4D">
              <w:rPr>
                <w:bCs/>
              </w:rPr>
              <w:t>includes a research aspect, treat it as a regular research protocol and follow all of the other instructions in this document.</w:t>
            </w:r>
            <w:r w:rsidR="00FA746B">
              <w:rPr>
                <w:bCs/>
              </w:rPr>
              <w:t xml:space="preserve"> If the activity is only expanded access or clinical use of an HUD, go to the next section.</w:t>
            </w:r>
          </w:p>
        </w:tc>
      </w:tr>
      <w:tr w:rsidR="00775C31" w14:paraId="3DD3376C" w14:textId="77777777" w:rsidTr="00DA7A87">
        <w:tc>
          <w:tcPr>
            <w:tcW w:w="10075" w:type="dxa"/>
          </w:tcPr>
          <w:p w14:paraId="6083B8AB" w14:textId="659067BA" w:rsidR="006A2038" w:rsidRDefault="006A2038" w:rsidP="002B72C2">
            <w:pPr>
              <w:pStyle w:val="NoSpacing"/>
              <w:spacing w:before="120" w:after="60"/>
              <w:ind w:left="432" w:hanging="432"/>
            </w:pPr>
            <w:r>
              <w:rPr>
                <w:b/>
                <w:bCs/>
              </w:rPr>
              <w:t>12.</w:t>
            </w:r>
            <w:r w:rsidR="00005F4D">
              <w:rPr>
                <w:b/>
                <w:bCs/>
              </w:rPr>
              <w:t>2</w:t>
            </w:r>
            <w:r w:rsidR="00775C31" w:rsidRPr="009062A5">
              <w:rPr>
                <w:b/>
                <w:bCs/>
              </w:rPr>
              <w:t xml:space="preserve">. </w:t>
            </w:r>
            <w:r>
              <w:rPr>
                <w:b/>
                <w:bCs/>
              </w:rPr>
              <w:t>Special processing instructions</w:t>
            </w:r>
            <w:r w:rsidR="00775C31" w:rsidRPr="009062A5">
              <w:rPr>
                <w:b/>
                <w:bCs/>
              </w:rPr>
              <w:t>.</w:t>
            </w:r>
            <w:r w:rsidR="00775C31">
              <w:t xml:space="preserve"> </w:t>
            </w:r>
            <w:r w:rsidR="00005F4D">
              <w:t xml:space="preserve">Because this is not a research activity: </w:t>
            </w:r>
          </w:p>
          <w:p w14:paraId="16EB7482" w14:textId="137B227F" w:rsidR="00005F4D" w:rsidRDefault="00005F4D" w:rsidP="002B72C2">
            <w:pPr>
              <w:pStyle w:val="NoSpacing"/>
              <w:numPr>
                <w:ilvl w:val="0"/>
                <w:numId w:val="53"/>
              </w:numPr>
              <w:spacing w:after="60"/>
              <w:ind w:left="870"/>
            </w:pPr>
            <w:r>
              <w:t xml:space="preserve">There is no local context that needs to be sent to the external </w:t>
            </w:r>
            <w:proofErr w:type="gramStart"/>
            <w:r>
              <w:t>IRB</w:t>
            </w:r>
            <w:r w:rsidR="009D237C">
              <w:t>;</w:t>
            </w:r>
            <w:proofErr w:type="gramEnd"/>
          </w:p>
          <w:p w14:paraId="343F3E59" w14:textId="16D928F1" w:rsidR="00005F4D" w:rsidRDefault="00005F4D" w:rsidP="002B72C2">
            <w:pPr>
              <w:pStyle w:val="NoSpacing"/>
              <w:numPr>
                <w:ilvl w:val="0"/>
                <w:numId w:val="53"/>
              </w:numPr>
              <w:spacing w:after="60"/>
              <w:ind w:left="870"/>
            </w:pPr>
            <w:r>
              <w:t xml:space="preserve">Some of the regular research consent elements may not </w:t>
            </w:r>
            <w:proofErr w:type="gramStart"/>
            <w:r>
              <w:t>apply</w:t>
            </w:r>
            <w:r w:rsidR="009D237C">
              <w:t>;</w:t>
            </w:r>
            <w:proofErr w:type="gramEnd"/>
          </w:p>
          <w:p w14:paraId="6418A7E2" w14:textId="4D9E5CD0" w:rsidR="00FA746B" w:rsidRDefault="00005F4D" w:rsidP="002B72C2">
            <w:pPr>
              <w:pStyle w:val="NoSpacing"/>
              <w:numPr>
                <w:ilvl w:val="0"/>
                <w:numId w:val="53"/>
              </w:numPr>
              <w:spacing w:after="60"/>
              <w:ind w:left="870"/>
            </w:pPr>
            <w:r>
              <w:t>Investigators/treating physicians should not use the HSD HIPAA Authorization form but should instead use regular clinical HIPAA Authorizations.</w:t>
            </w:r>
          </w:p>
          <w:p w14:paraId="10313C9A" w14:textId="1AE87F74" w:rsidR="00FA746B" w:rsidRDefault="00005F4D" w:rsidP="002B72C2">
            <w:pPr>
              <w:spacing w:after="60"/>
              <w:ind w:left="432"/>
            </w:pPr>
            <w:r>
              <w:t xml:space="preserve">Use the </w:t>
            </w:r>
            <w:r w:rsidR="00FA746B" w:rsidRPr="00FA746B">
              <w:rPr>
                <w:b/>
                <w:bCs/>
              </w:rPr>
              <w:t xml:space="preserve">TEMPLATE </w:t>
            </w:r>
            <w:r w:rsidR="00433E70">
              <w:rPr>
                <w:b/>
                <w:bCs/>
              </w:rPr>
              <w:t>E</w:t>
            </w:r>
            <w:r w:rsidR="00FA746B" w:rsidRPr="00FA746B">
              <w:rPr>
                <w:b/>
                <w:bCs/>
              </w:rPr>
              <w:t>xternal IRB Acknowledgement</w:t>
            </w:r>
            <w:r w:rsidR="00433E70">
              <w:rPr>
                <w:b/>
                <w:bCs/>
              </w:rPr>
              <w:t xml:space="preserve"> Letter,</w:t>
            </w:r>
            <w:r w:rsidR="00FA746B" w:rsidRPr="00FA746B">
              <w:rPr>
                <w:b/>
                <w:bCs/>
              </w:rPr>
              <w:t xml:space="preserve"> Expanded Access or HUD</w:t>
            </w:r>
            <w:r w:rsidR="00FA746B">
              <w:t xml:space="preserve"> instead of the standard authorization letter.</w:t>
            </w:r>
          </w:p>
          <w:p w14:paraId="23C7AA0B" w14:textId="6FE8357E" w:rsidR="00FA746B" w:rsidRDefault="00FA746B" w:rsidP="002B72C2">
            <w:pPr>
              <w:spacing w:after="120"/>
              <w:ind w:left="432"/>
            </w:pPr>
            <w:r>
              <w:t>In some circumstances, the external IRB may have established unique reliance processes for these activities. In these cases, consult with the Sr. Reliance Administrator or the Assistant Director of Reliances.</w:t>
            </w:r>
          </w:p>
        </w:tc>
      </w:tr>
    </w:tbl>
    <w:p w14:paraId="4A967FE8" w14:textId="77777777" w:rsidR="00775C31" w:rsidRDefault="00775C31" w:rsidP="00E540B9">
      <w:pPr>
        <w:rPr>
          <w:b/>
          <w:bCs/>
          <w:color w:val="FF0000"/>
        </w:rPr>
      </w:pPr>
    </w:p>
    <w:tbl>
      <w:tblPr>
        <w:tblStyle w:val="TableGrid"/>
        <w:tblW w:w="0" w:type="auto"/>
        <w:tblLook w:val="04A0" w:firstRow="1" w:lastRow="0" w:firstColumn="1" w:lastColumn="0" w:noHBand="0" w:noVBand="1"/>
      </w:tblPr>
      <w:tblGrid>
        <w:gridCol w:w="10070"/>
      </w:tblGrid>
      <w:tr w:rsidR="00560BEC" w14:paraId="3C4B349A" w14:textId="77777777" w:rsidTr="00270DD9">
        <w:tc>
          <w:tcPr>
            <w:tcW w:w="10070" w:type="dxa"/>
            <w:shd w:val="clear" w:color="auto" w:fill="33006F"/>
          </w:tcPr>
          <w:p w14:paraId="2FE34141" w14:textId="00F4FEC6" w:rsidR="00560BEC" w:rsidRPr="00130298" w:rsidRDefault="00775C31" w:rsidP="005B0D17">
            <w:pPr>
              <w:pStyle w:val="ListParagraph"/>
              <w:numPr>
                <w:ilvl w:val="0"/>
                <w:numId w:val="50"/>
              </w:numPr>
              <w:ind w:left="330"/>
              <w:contextualSpacing w:val="0"/>
              <w:rPr>
                <w:b/>
                <w:bCs/>
              </w:rPr>
            </w:pPr>
            <w:bookmarkStart w:id="24" w:name="Complete"/>
            <w:r>
              <w:rPr>
                <w:b/>
                <w:bCs/>
              </w:rPr>
              <w:t>COMPLETING DOCUMENTATION IN ZIPLINE AND OTHER SYSTEMS</w:t>
            </w:r>
            <w:bookmarkEnd w:id="24"/>
          </w:p>
        </w:tc>
      </w:tr>
    </w:tbl>
    <w:p w14:paraId="75B333BB" w14:textId="77777777" w:rsidR="00560BEC" w:rsidRDefault="00560BEC" w:rsidP="00E540B9">
      <w:pPr>
        <w:rPr>
          <w:b/>
          <w:bCs/>
          <w:color w:val="FF0000"/>
        </w:rPr>
      </w:pPr>
    </w:p>
    <w:tbl>
      <w:tblPr>
        <w:tblStyle w:val="TableGrid"/>
        <w:tblpPr w:leftFromText="180" w:rightFromText="180" w:vertAnchor="text" w:tblpY="1"/>
        <w:tblOverlap w:val="never"/>
        <w:tblW w:w="10075" w:type="dxa"/>
        <w:tblLook w:val="04A0" w:firstRow="1" w:lastRow="0" w:firstColumn="1" w:lastColumn="0" w:noHBand="0" w:noVBand="1"/>
      </w:tblPr>
      <w:tblGrid>
        <w:gridCol w:w="10075"/>
      </w:tblGrid>
      <w:tr w:rsidR="007C4F3F" w:rsidRPr="007C4F3F" w14:paraId="0AB7DF3D" w14:textId="77777777" w:rsidTr="00DA7A87">
        <w:tc>
          <w:tcPr>
            <w:tcW w:w="10075" w:type="dxa"/>
          </w:tcPr>
          <w:p w14:paraId="0BA9C359" w14:textId="42ACEA80" w:rsidR="007C4F3F" w:rsidRPr="007C4F3F" w:rsidRDefault="007C4F3F" w:rsidP="00E540B9">
            <w:pPr>
              <w:pStyle w:val="NoSpacing"/>
              <w:spacing w:before="120" w:after="120"/>
              <w:ind w:left="432" w:hanging="432"/>
            </w:pPr>
            <w:r>
              <w:rPr>
                <w:b/>
                <w:bCs/>
              </w:rPr>
              <w:t xml:space="preserve">13.1. Complete documentation in other systems. </w:t>
            </w:r>
            <w:r>
              <w:t>If not already done</w:t>
            </w:r>
            <w:r w:rsidR="00176F18">
              <w:t xml:space="preserve"> as part of completing the tasks in the previous sections</w:t>
            </w:r>
            <w:r>
              <w:t xml:space="preserve">, complete </w:t>
            </w:r>
            <w:r w:rsidR="00176F18">
              <w:t xml:space="preserve">documentation in the systems required by the external IRB. This may be </w:t>
            </w:r>
            <w:proofErr w:type="spellStart"/>
            <w:r w:rsidR="00176F18">
              <w:t>IREx</w:t>
            </w:r>
            <w:proofErr w:type="spellEnd"/>
            <w:r w:rsidR="00176F18">
              <w:t>, the SMART</w:t>
            </w:r>
            <w:r w:rsidR="009D237C">
              <w:t xml:space="preserve"> IRB</w:t>
            </w:r>
            <w:r w:rsidR="00176F18">
              <w:t xml:space="preserve"> Online </w:t>
            </w:r>
            <w:r w:rsidR="009D237C">
              <w:t xml:space="preserve">Reliance </w:t>
            </w:r>
            <w:r w:rsidR="00176F18">
              <w:t>System, or another system used by the external IRB. As part of this, you may need to take screenshots or download information in order to complete the tasks below.</w:t>
            </w:r>
          </w:p>
        </w:tc>
      </w:tr>
      <w:tr w:rsidR="00560BEC" w14:paraId="2CB8D16E" w14:textId="77777777" w:rsidTr="00270DD9">
        <w:tc>
          <w:tcPr>
            <w:tcW w:w="10075" w:type="dxa"/>
          </w:tcPr>
          <w:p w14:paraId="3F790C9B" w14:textId="435D77E7" w:rsidR="00560BEC" w:rsidRDefault="007C4F3F" w:rsidP="002B72C2">
            <w:pPr>
              <w:pStyle w:val="NoSpacing"/>
              <w:spacing w:before="120" w:after="60"/>
              <w:ind w:left="432" w:hanging="432"/>
              <w:rPr>
                <w:bCs/>
              </w:rPr>
            </w:pPr>
            <w:r>
              <w:rPr>
                <w:b/>
              </w:rPr>
              <w:t>13.2.</w:t>
            </w:r>
            <w:r w:rsidR="00560BEC">
              <w:rPr>
                <w:b/>
              </w:rPr>
              <w:t xml:space="preserve"> Upload all documents to the correct location in Zipline. </w:t>
            </w:r>
            <w:r w:rsidR="00B425FB" w:rsidRPr="00B425FB">
              <w:rPr>
                <w:bCs/>
              </w:rPr>
              <w:t>This includes but is not limited to:</w:t>
            </w:r>
            <w:r w:rsidR="00B425FB">
              <w:rPr>
                <w:b/>
              </w:rPr>
              <w:t xml:space="preserve"> </w:t>
            </w:r>
          </w:p>
          <w:p w14:paraId="2617B326" w14:textId="3A590455" w:rsidR="00560BEC" w:rsidRDefault="00B425FB" w:rsidP="002B72C2">
            <w:pPr>
              <w:pStyle w:val="ListParagraph"/>
              <w:numPr>
                <w:ilvl w:val="0"/>
                <w:numId w:val="48"/>
              </w:numPr>
              <w:spacing w:after="60"/>
              <w:ind w:left="870"/>
              <w:contextualSpacing w:val="0"/>
            </w:pPr>
            <w:r>
              <w:t>Any newly completed reliance agreements and addenda such as a letter of indemnification, SMART letter of acknowledgement</w:t>
            </w:r>
            <w:r w:rsidR="009D237C">
              <w:t>,</w:t>
            </w:r>
            <w:r>
              <w:t xml:space="preserve"> or study-specific reliance plans required by the external IRB.</w:t>
            </w:r>
          </w:p>
          <w:p w14:paraId="7F49DA10" w14:textId="2385A5BA" w:rsidR="00560BEC" w:rsidRDefault="00B425FB" w:rsidP="002B72C2">
            <w:pPr>
              <w:pStyle w:val="ListParagraph"/>
              <w:numPr>
                <w:ilvl w:val="0"/>
                <w:numId w:val="48"/>
              </w:numPr>
              <w:spacing w:after="60"/>
              <w:ind w:left="870"/>
              <w:contextualSpacing w:val="0"/>
            </w:pPr>
            <w:r>
              <w:t xml:space="preserve">Any local context information specific to the study </w:t>
            </w:r>
            <w:proofErr w:type="gramStart"/>
            <w:r>
              <w:t>provided</w:t>
            </w:r>
            <w:proofErr w:type="gramEnd"/>
            <w:r>
              <w:t xml:space="preserve"> to the external IRB</w:t>
            </w:r>
            <w:r w:rsidR="00560BEC">
              <w:t xml:space="preserve"> (note: this may be online and screenshots will need to be taken about what was answered)</w:t>
            </w:r>
            <w:r w:rsidR="009D237C">
              <w:t>.</w:t>
            </w:r>
          </w:p>
          <w:p w14:paraId="4F3F9325" w14:textId="40B027A0" w:rsidR="00560BEC" w:rsidRDefault="00B425FB" w:rsidP="002B72C2">
            <w:pPr>
              <w:pStyle w:val="ListParagraph"/>
              <w:numPr>
                <w:ilvl w:val="0"/>
                <w:numId w:val="48"/>
              </w:numPr>
              <w:spacing w:after="60"/>
              <w:ind w:left="870"/>
              <w:contextualSpacing w:val="0"/>
            </w:pPr>
            <w:r>
              <w:t xml:space="preserve">The version of the </w:t>
            </w:r>
            <w:r w:rsidR="009D237C" w:rsidRPr="002E6129">
              <w:rPr>
                <w:b/>
              </w:rPr>
              <w:t>INFORMATION SHEET UW General Local Context Profile</w:t>
            </w:r>
            <w:r w:rsidR="009D237C" w:rsidDel="009D237C">
              <w:t xml:space="preserve"> </w:t>
            </w:r>
            <w:r>
              <w:t>sent to the reviewing IRB</w:t>
            </w:r>
            <w:r w:rsidR="009D237C">
              <w:t>.</w:t>
            </w:r>
            <w:r>
              <w:t xml:space="preserve"> </w:t>
            </w:r>
          </w:p>
          <w:p w14:paraId="0CCACD13" w14:textId="3AF0BE50" w:rsidR="009108FA" w:rsidRPr="00F768F6" w:rsidRDefault="009108FA" w:rsidP="002B72C2">
            <w:pPr>
              <w:pStyle w:val="ListParagraph"/>
              <w:numPr>
                <w:ilvl w:val="0"/>
                <w:numId w:val="48"/>
              </w:numPr>
              <w:spacing w:after="60"/>
              <w:ind w:left="864"/>
              <w:contextualSpacing w:val="0"/>
            </w:pPr>
            <w:r>
              <w:t xml:space="preserve">A completed </w:t>
            </w:r>
            <w:r w:rsidRPr="001050B9">
              <w:rPr>
                <w:b/>
                <w:bCs/>
              </w:rPr>
              <w:t>CHECKLIST ClincalTrials.gov</w:t>
            </w:r>
            <w:r>
              <w:t xml:space="preserve"> if applicable (see </w:t>
            </w:r>
            <w:r w:rsidR="00176F18">
              <w:t>item 13.5.</w:t>
            </w:r>
            <w:r>
              <w:t xml:space="preserve"> below)</w:t>
            </w:r>
            <w:r w:rsidR="009D237C">
              <w:t>.</w:t>
            </w:r>
          </w:p>
          <w:p w14:paraId="4C246EBB" w14:textId="06196882" w:rsidR="00560BEC" w:rsidRPr="00B425FB" w:rsidRDefault="00560BEC" w:rsidP="002B72C2">
            <w:pPr>
              <w:pStyle w:val="NoSpacing"/>
              <w:spacing w:after="120"/>
              <w:rPr>
                <w:bCs/>
              </w:rPr>
            </w:pPr>
            <w:r w:rsidRPr="00B425FB">
              <w:rPr>
                <w:b/>
              </w:rPr>
              <w:t>NOTE:</w:t>
            </w:r>
            <w:r>
              <w:rPr>
                <w:bCs/>
              </w:rPr>
              <w:t xml:space="preserve"> HIPAA Waiver</w:t>
            </w:r>
            <w:r w:rsidR="00B425FB">
              <w:rPr>
                <w:bCs/>
              </w:rPr>
              <w:t xml:space="preserve"> Checklists</w:t>
            </w:r>
            <w:r>
              <w:rPr>
                <w:bCs/>
              </w:rPr>
              <w:t xml:space="preserve"> </w:t>
            </w:r>
            <w:r w:rsidR="00B425FB">
              <w:rPr>
                <w:bCs/>
              </w:rPr>
              <w:t xml:space="preserve">completed </w:t>
            </w:r>
            <w:r w:rsidR="00176F18">
              <w:rPr>
                <w:bCs/>
              </w:rPr>
              <w:t>as part of</w:t>
            </w:r>
            <w:r w:rsidR="00B425FB">
              <w:rPr>
                <w:bCs/>
              </w:rPr>
              <w:t xml:space="preserve"> </w:t>
            </w:r>
            <w:r w:rsidR="00176F18">
              <w:rPr>
                <w:bCs/>
              </w:rPr>
              <w:t>Section 9</w:t>
            </w:r>
            <w:r w:rsidR="00B425FB">
              <w:rPr>
                <w:bCs/>
              </w:rPr>
              <w:t xml:space="preserve"> above </w:t>
            </w:r>
            <w:r>
              <w:rPr>
                <w:bCs/>
              </w:rPr>
              <w:t xml:space="preserve">should be uploaded to the External Staff Data Entry rather than Shared Regulatory Documents. </w:t>
            </w:r>
          </w:p>
        </w:tc>
      </w:tr>
      <w:tr w:rsidR="00560BEC" w14:paraId="6A7D6061" w14:textId="77777777" w:rsidTr="00270DD9">
        <w:tc>
          <w:tcPr>
            <w:tcW w:w="10075" w:type="dxa"/>
          </w:tcPr>
          <w:p w14:paraId="6C51EFCF" w14:textId="7232AB5C" w:rsidR="00B425FB" w:rsidRDefault="007C4F3F" w:rsidP="00E540B9">
            <w:pPr>
              <w:pStyle w:val="NoSpacing"/>
              <w:spacing w:before="120" w:after="120"/>
              <w:ind w:left="432" w:hanging="432"/>
              <w:rPr>
                <w:b/>
              </w:rPr>
            </w:pPr>
            <w:r>
              <w:rPr>
                <w:b/>
              </w:rPr>
              <w:t>13.3.</w:t>
            </w:r>
            <w:r w:rsidR="00560BEC">
              <w:rPr>
                <w:b/>
              </w:rPr>
              <w:t xml:space="preserve"> Prepare the Authorization Letter and Complete the “Confirm Reliance” Activity. </w:t>
            </w:r>
            <w:r w:rsidR="00B425FB" w:rsidRPr="00B425FB">
              <w:rPr>
                <w:bCs/>
              </w:rPr>
              <w:t>Aside from completing data entry, this should be the concluding activity of executing the authorization to rely on the external IRB.</w:t>
            </w:r>
            <w:r w:rsidR="00B425FB">
              <w:rPr>
                <w:b/>
              </w:rPr>
              <w:t xml:space="preserve"> </w:t>
            </w:r>
            <w:r w:rsidR="00B425FB" w:rsidRPr="00B425FB">
              <w:rPr>
                <w:bCs/>
              </w:rPr>
              <w:t>This step should only be completed when you believe that you have completed all of the tasks related to the reliance and local context analysis, provided them to the reviewing IRB and received any executed documents (aside from IRB approval) back from the external IRB.</w:t>
            </w:r>
            <w:r w:rsidR="00B425FB">
              <w:rPr>
                <w:b/>
              </w:rPr>
              <w:t xml:space="preserve">  </w:t>
            </w:r>
          </w:p>
          <w:p w14:paraId="2563CBA7" w14:textId="3A7106B5" w:rsidR="00F70304" w:rsidRDefault="00877ED2" w:rsidP="00E540B9">
            <w:pPr>
              <w:pStyle w:val="NoSpacing"/>
              <w:spacing w:before="120" w:after="120"/>
              <w:ind w:left="432"/>
              <w:rPr>
                <w:bCs/>
              </w:rPr>
            </w:pPr>
            <w:r w:rsidRPr="00F555A1">
              <w:rPr>
                <w:bCs/>
              </w:rPr>
              <w:t xml:space="preserve">Follow the </w:t>
            </w:r>
            <w:r>
              <w:rPr>
                <w:bCs/>
              </w:rPr>
              <w:t>INSTRUCTIONS Zipline for Staff</w:t>
            </w:r>
            <w:r w:rsidRPr="00F555A1">
              <w:rPr>
                <w:bCs/>
              </w:rPr>
              <w:t xml:space="preserve"> to use the </w:t>
            </w:r>
            <w:r>
              <w:rPr>
                <w:bCs/>
              </w:rPr>
              <w:t>“</w:t>
            </w:r>
            <w:r w:rsidRPr="00F555A1">
              <w:rPr>
                <w:bCs/>
              </w:rPr>
              <w:t>Prepare</w:t>
            </w:r>
            <w:r w:rsidR="00F70304" w:rsidRPr="00877ED2">
              <w:rPr>
                <w:bCs/>
              </w:rPr>
              <w:t xml:space="preserve"> </w:t>
            </w:r>
            <w:r w:rsidR="002B72C2" w:rsidRPr="00F555A1">
              <w:rPr>
                <w:bCs/>
              </w:rPr>
              <w:t>Letter</w:t>
            </w:r>
            <w:r>
              <w:rPr>
                <w:bCs/>
              </w:rPr>
              <w:t>” function</w:t>
            </w:r>
            <w:r w:rsidR="002B72C2" w:rsidRPr="00F555A1">
              <w:rPr>
                <w:bCs/>
              </w:rPr>
              <w:t xml:space="preserve"> </w:t>
            </w:r>
            <w:r w:rsidR="00F70304" w:rsidRPr="00877ED2">
              <w:rPr>
                <w:bCs/>
              </w:rPr>
              <w:t>to</w:t>
            </w:r>
            <w:r w:rsidR="00F70304">
              <w:rPr>
                <w:bCs/>
              </w:rPr>
              <w:t xml:space="preserve"> generate the study-specific letter.</w:t>
            </w:r>
            <w:r w:rsidR="006E50A8">
              <w:rPr>
                <w:bCs/>
              </w:rPr>
              <w:t xml:space="preserve"> Follow the instructions</w:t>
            </w:r>
            <w:r w:rsidR="00F70304">
              <w:rPr>
                <w:bCs/>
              </w:rPr>
              <w:t xml:space="preserve"> in the letter</w:t>
            </w:r>
            <w:r w:rsidR="00B425FB">
              <w:rPr>
                <w:bCs/>
              </w:rPr>
              <w:t xml:space="preserve"> to complete each section</w:t>
            </w:r>
            <w:r w:rsidR="009A2FFA">
              <w:rPr>
                <w:bCs/>
              </w:rPr>
              <w:t xml:space="preserve"> and</w:t>
            </w:r>
            <w:r>
              <w:rPr>
                <w:bCs/>
              </w:rPr>
              <w:t xml:space="preserve"> upload the final version to the Prepare Letter function</w:t>
            </w:r>
            <w:r w:rsidR="006E50A8">
              <w:rPr>
                <w:bCs/>
              </w:rPr>
              <w:t xml:space="preserve">. </w:t>
            </w:r>
            <w:r w:rsidR="00F70304">
              <w:rPr>
                <w:bCs/>
              </w:rPr>
              <w:t xml:space="preserve">Once the letter is </w:t>
            </w:r>
            <w:r w:rsidR="009A2FFA">
              <w:rPr>
                <w:bCs/>
              </w:rPr>
              <w:t>prepared</w:t>
            </w:r>
            <w:r>
              <w:rPr>
                <w:bCs/>
              </w:rPr>
              <w:t xml:space="preserve">, use the “Send Letter” function to send the </w:t>
            </w:r>
            <w:r>
              <w:rPr>
                <w:bCs/>
              </w:rPr>
              <w:lastRenderedPageBreak/>
              <w:t>letter.</w:t>
            </w:r>
            <w:r w:rsidR="00F70304">
              <w:rPr>
                <w:bCs/>
              </w:rPr>
              <w:t>.</w:t>
            </w:r>
            <w:r w:rsidR="009A2FFA">
              <w:rPr>
                <w:bCs/>
              </w:rPr>
              <w:t xml:space="preserve"> </w:t>
            </w:r>
            <w:r w:rsidR="0097118A">
              <w:rPr>
                <w:bCs/>
              </w:rPr>
              <w:t>Be sure to o</w:t>
            </w:r>
            <w:r w:rsidR="009A2FFA">
              <w:rPr>
                <w:bCs/>
              </w:rPr>
              <w:t xml:space="preserve">pen the .pdf in the “Send Letter” function to ensure that the correct version has been uploaded prior to sending. </w:t>
            </w:r>
          </w:p>
          <w:p w14:paraId="42B31019" w14:textId="7BE4A2C6" w:rsidR="00560BEC" w:rsidRPr="00B425FB" w:rsidRDefault="00B425FB" w:rsidP="00E540B9">
            <w:pPr>
              <w:pStyle w:val="NoSpacing"/>
              <w:spacing w:before="120" w:after="120"/>
              <w:ind w:left="432"/>
              <w:rPr>
                <w:bCs/>
              </w:rPr>
            </w:pPr>
            <w:r>
              <w:rPr>
                <w:bCs/>
              </w:rPr>
              <w:t xml:space="preserve">Then, complete the </w:t>
            </w:r>
            <w:r w:rsidR="00FB33A5">
              <w:rPr>
                <w:bCs/>
              </w:rPr>
              <w:t>“</w:t>
            </w:r>
            <w:r>
              <w:rPr>
                <w:bCs/>
              </w:rPr>
              <w:t>Confirm Reliance</w:t>
            </w:r>
            <w:r w:rsidR="00FB33A5">
              <w:rPr>
                <w:bCs/>
              </w:rPr>
              <w:t>”</w:t>
            </w:r>
            <w:r>
              <w:rPr>
                <w:bCs/>
              </w:rPr>
              <w:t xml:space="preserve"> </w:t>
            </w:r>
            <w:r w:rsidR="00005F4D">
              <w:rPr>
                <w:bCs/>
              </w:rPr>
              <w:t>a</w:t>
            </w:r>
            <w:r>
              <w:rPr>
                <w:bCs/>
              </w:rPr>
              <w:t xml:space="preserve">ctivity </w:t>
            </w:r>
            <w:r w:rsidR="00FB33A5">
              <w:rPr>
                <w:bCs/>
              </w:rPr>
              <w:t xml:space="preserve">as described in the corresponding section of the </w:t>
            </w:r>
            <w:r w:rsidRPr="00B425FB">
              <w:rPr>
                <w:b/>
              </w:rPr>
              <w:t>INSTRUCTIONS</w:t>
            </w:r>
            <w:r w:rsidR="00FB33A5">
              <w:rPr>
                <w:b/>
              </w:rPr>
              <w:t xml:space="preserve"> Zipline for Staff</w:t>
            </w:r>
            <w:r>
              <w:rPr>
                <w:bCs/>
              </w:rPr>
              <w:t>.</w:t>
            </w:r>
          </w:p>
        </w:tc>
      </w:tr>
      <w:tr w:rsidR="00560BEC" w:rsidRPr="00530981" w14:paraId="49BFAE5A" w14:textId="77777777" w:rsidTr="001050B9">
        <w:tc>
          <w:tcPr>
            <w:tcW w:w="10075" w:type="dxa"/>
          </w:tcPr>
          <w:p w14:paraId="57346BEA" w14:textId="36296CD3" w:rsidR="00560BEC" w:rsidRDefault="007C4F3F" w:rsidP="00E540B9">
            <w:pPr>
              <w:pStyle w:val="NoSpacing"/>
              <w:spacing w:before="120" w:after="120"/>
              <w:ind w:left="432" w:hanging="432"/>
              <w:rPr>
                <w:b/>
              </w:rPr>
            </w:pPr>
            <w:r>
              <w:rPr>
                <w:b/>
              </w:rPr>
              <w:lastRenderedPageBreak/>
              <w:t>13.4.</w:t>
            </w:r>
            <w:r w:rsidR="00560BEC" w:rsidRPr="006B34FE">
              <w:rPr>
                <w:b/>
              </w:rPr>
              <w:t xml:space="preserve"> </w:t>
            </w:r>
            <w:r w:rsidR="00560BEC">
              <w:rPr>
                <w:b/>
              </w:rPr>
              <w:t>Complete External IRB Staff Data Entry</w:t>
            </w:r>
            <w:r w:rsidR="00560BEC" w:rsidRPr="006B34FE">
              <w:rPr>
                <w:b/>
              </w:rPr>
              <w:t xml:space="preserve">. </w:t>
            </w:r>
            <w:r w:rsidR="00DF6390" w:rsidRPr="00DF6390">
              <w:rPr>
                <w:bCs/>
              </w:rPr>
              <w:t>Follow the</w:t>
            </w:r>
            <w:r w:rsidR="00FB33A5">
              <w:rPr>
                <w:bCs/>
              </w:rPr>
              <w:t xml:space="preserve"> “External Staff Data Entry” section of the </w:t>
            </w:r>
            <w:r w:rsidR="00DF6390" w:rsidRPr="00DF6390">
              <w:rPr>
                <w:b/>
              </w:rPr>
              <w:t>INSTRUCTIONS</w:t>
            </w:r>
            <w:r w:rsidR="00FB33A5">
              <w:rPr>
                <w:b/>
              </w:rPr>
              <w:t xml:space="preserve"> Zipline for Staff</w:t>
            </w:r>
            <w:r w:rsidR="00DF6390" w:rsidRPr="00DF6390">
              <w:rPr>
                <w:bCs/>
              </w:rPr>
              <w:t xml:space="preserve"> and</w:t>
            </w:r>
            <w:r w:rsidR="00DF6390">
              <w:rPr>
                <w:bCs/>
              </w:rPr>
              <w:t xml:space="preserve"> use the following tips to complete the data entry: </w:t>
            </w:r>
            <w:r w:rsidR="00DF6390" w:rsidRPr="00DF6390">
              <w:rPr>
                <w:bCs/>
              </w:rPr>
              <w:t xml:space="preserve"> </w:t>
            </w:r>
          </w:p>
          <w:p w14:paraId="3101980B" w14:textId="41C3C9AE" w:rsidR="00560BEC" w:rsidRPr="00560BEC" w:rsidRDefault="00560BEC" w:rsidP="00E540B9">
            <w:pPr>
              <w:pStyle w:val="NoSpacing"/>
              <w:spacing w:before="120" w:after="120"/>
              <w:ind w:left="432"/>
              <w:rPr>
                <w:bCs/>
              </w:rPr>
            </w:pPr>
            <w:r w:rsidRPr="002B72C2">
              <w:rPr>
                <w:b/>
              </w:rPr>
              <w:t>Section 1:</w:t>
            </w:r>
            <w:r w:rsidRPr="00560BEC">
              <w:rPr>
                <w:bCs/>
              </w:rPr>
              <w:t xml:space="preserve"> Checkboxes should be checked based on the overall study, not necessarily what’s being done at UW. ICH</w:t>
            </w:r>
            <w:r w:rsidR="003B1266">
              <w:rPr>
                <w:bCs/>
              </w:rPr>
              <w:t>,</w:t>
            </w:r>
            <w:r w:rsidRPr="00560BEC">
              <w:rPr>
                <w:bCs/>
              </w:rPr>
              <w:t xml:space="preserve"> GCP and GDPR should never be checked.</w:t>
            </w:r>
            <w:r w:rsidR="00DF6390">
              <w:rPr>
                <w:bCs/>
              </w:rPr>
              <w:t xml:space="preserve"> </w:t>
            </w:r>
            <w:r w:rsidR="00DF6390" w:rsidRPr="0089134D">
              <w:rPr>
                <w:bCs/>
              </w:rPr>
              <w:t xml:space="preserve">Refer to the </w:t>
            </w:r>
            <w:r w:rsidR="00DF6390" w:rsidRPr="0089134D">
              <w:rPr>
                <w:b/>
              </w:rPr>
              <w:t xml:space="preserve">WORKSHEET </w:t>
            </w:r>
            <w:r w:rsidR="00A25131">
              <w:rPr>
                <w:b/>
              </w:rPr>
              <w:t>Pre-Review</w:t>
            </w:r>
            <w:r w:rsidR="00FE7597">
              <w:rPr>
                <w:b/>
              </w:rPr>
              <w:t xml:space="preserve"> Initial Application</w:t>
            </w:r>
            <w:r w:rsidR="0089134D" w:rsidRPr="0089134D">
              <w:rPr>
                <w:b/>
              </w:rPr>
              <w:t xml:space="preserve"> </w:t>
            </w:r>
            <w:r w:rsidR="0089134D" w:rsidRPr="0089134D">
              <w:rPr>
                <w:bCs/>
              </w:rPr>
              <w:t>for guidance on which regulations apply.</w:t>
            </w:r>
          </w:p>
          <w:p w14:paraId="2532AAA6" w14:textId="72B7E2A0" w:rsidR="00560BEC" w:rsidRPr="00560BEC" w:rsidRDefault="00560BEC" w:rsidP="00E540B9">
            <w:pPr>
              <w:pStyle w:val="NoSpacing"/>
              <w:spacing w:before="120" w:after="120"/>
              <w:ind w:left="432"/>
              <w:rPr>
                <w:bCs/>
              </w:rPr>
            </w:pPr>
            <w:r w:rsidRPr="002B72C2">
              <w:rPr>
                <w:b/>
              </w:rPr>
              <w:t>Section 2:</w:t>
            </w:r>
            <w:r w:rsidRPr="00560BEC">
              <w:rPr>
                <w:bCs/>
              </w:rPr>
              <w:t xml:space="preserve"> </w:t>
            </w:r>
            <w:r w:rsidR="00555E8C">
              <w:rPr>
                <w:bCs/>
              </w:rPr>
              <w:t>T</w:t>
            </w:r>
            <w:r w:rsidRPr="00560BEC">
              <w:rPr>
                <w:bCs/>
              </w:rPr>
              <w:t>he 70.02 checkbox should be checked if Study Scope page question 5 was marked “Yes.”</w:t>
            </w:r>
          </w:p>
          <w:p w14:paraId="23C9752D" w14:textId="77777777" w:rsidR="00560BEC" w:rsidRPr="00560BEC" w:rsidRDefault="00560BEC" w:rsidP="00E540B9">
            <w:pPr>
              <w:pStyle w:val="NoSpacing"/>
              <w:spacing w:before="120" w:after="120"/>
              <w:ind w:left="432"/>
              <w:rPr>
                <w:bCs/>
              </w:rPr>
            </w:pPr>
            <w:r w:rsidRPr="002B72C2">
              <w:rPr>
                <w:b/>
              </w:rPr>
              <w:t>Section 5, 6, and 7:</w:t>
            </w:r>
            <w:r w:rsidRPr="00560BEC">
              <w:rPr>
                <w:bCs/>
              </w:rPr>
              <w:t xml:space="preserve"> This is based on information in the </w:t>
            </w:r>
            <w:r w:rsidRPr="00DF6390">
              <w:rPr>
                <w:b/>
              </w:rPr>
              <w:t>REQUEST External IRB Review</w:t>
            </w:r>
            <w:r w:rsidRPr="00560BEC">
              <w:rPr>
                <w:bCs/>
              </w:rPr>
              <w:t xml:space="preserve"> form.</w:t>
            </w:r>
          </w:p>
          <w:p w14:paraId="02A11525" w14:textId="6F82A827" w:rsidR="00560BEC" w:rsidRPr="00560BEC" w:rsidRDefault="00560BEC" w:rsidP="00E540B9">
            <w:pPr>
              <w:pStyle w:val="NoSpacing"/>
              <w:spacing w:before="120" w:after="120"/>
              <w:ind w:left="432"/>
              <w:rPr>
                <w:bCs/>
              </w:rPr>
            </w:pPr>
            <w:r w:rsidRPr="002B72C2">
              <w:rPr>
                <w:b/>
              </w:rPr>
              <w:t>For section 12</w:t>
            </w:r>
            <w:r w:rsidRPr="00560BEC">
              <w:rPr>
                <w:bCs/>
              </w:rPr>
              <w:t xml:space="preserve">, if </w:t>
            </w:r>
            <w:r w:rsidR="00DF6390">
              <w:rPr>
                <w:bCs/>
              </w:rPr>
              <w:t xml:space="preserve">a </w:t>
            </w:r>
            <w:r w:rsidRPr="00560BEC">
              <w:rPr>
                <w:bCs/>
              </w:rPr>
              <w:t>HIPAA waiver for the study</w:t>
            </w:r>
            <w:r w:rsidR="00DF6390">
              <w:rPr>
                <w:bCs/>
              </w:rPr>
              <w:t xml:space="preserve"> was granted by UW </w:t>
            </w:r>
            <w:r w:rsidR="00176F18">
              <w:rPr>
                <w:bCs/>
              </w:rPr>
              <w:t>as part of</w:t>
            </w:r>
            <w:r w:rsidR="00DF6390">
              <w:rPr>
                <w:bCs/>
              </w:rPr>
              <w:t xml:space="preserve"> </w:t>
            </w:r>
            <w:r w:rsidR="00176F18">
              <w:rPr>
                <w:bCs/>
              </w:rPr>
              <w:t>Section 9 above</w:t>
            </w:r>
            <w:r w:rsidRPr="00560BEC">
              <w:rPr>
                <w:bCs/>
              </w:rPr>
              <w:t>, check the checkboxes for “HIPAA waiver(s) have been granted” and “WA state law(s) compliance confirmed.”</w:t>
            </w:r>
          </w:p>
          <w:p w14:paraId="138E00C1" w14:textId="1FFAF1B3" w:rsidR="00560BEC" w:rsidRPr="00530981" w:rsidRDefault="00560BEC" w:rsidP="00E540B9">
            <w:pPr>
              <w:pStyle w:val="NoSpacing"/>
              <w:spacing w:before="120" w:after="120"/>
              <w:ind w:left="432"/>
              <w:rPr>
                <w:bCs/>
              </w:rPr>
            </w:pPr>
            <w:r w:rsidRPr="002B72C2">
              <w:rPr>
                <w:b/>
              </w:rPr>
              <w:t>For section 13</w:t>
            </w:r>
            <w:r w:rsidRPr="00560BEC">
              <w:rPr>
                <w:bCs/>
              </w:rPr>
              <w:t>, mark this as “No” unless it’s clear what international sites are being used.</w:t>
            </w:r>
          </w:p>
        </w:tc>
      </w:tr>
      <w:tr w:rsidR="00560BEC" w14:paraId="1CF29C82" w14:textId="77777777" w:rsidTr="00270DD9">
        <w:tc>
          <w:tcPr>
            <w:tcW w:w="10075" w:type="dxa"/>
          </w:tcPr>
          <w:p w14:paraId="332E9E4C" w14:textId="1002E7F8" w:rsidR="00F36863" w:rsidRDefault="007C4F3F" w:rsidP="002B72C2">
            <w:pPr>
              <w:pStyle w:val="NoSpacing"/>
              <w:spacing w:before="120" w:after="60"/>
              <w:ind w:left="432" w:hanging="432"/>
            </w:pPr>
            <w:r>
              <w:rPr>
                <w:b/>
                <w:bCs/>
              </w:rPr>
              <w:t>13.5.</w:t>
            </w:r>
            <w:r w:rsidR="00560BEC">
              <w:t xml:space="preserve"> </w:t>
            </w:r>
            <w:r w:rsidR="00560BEC" w:rsidRPr="006E50A8">
              <w:rPr>
                <w:b/>
                <w:bCs/>
              </w:rPr>
              <w:t>Complete the ClinicalTrials.gov Staff Dat</w:t>
            </w:r>
            <w:r w:rsidR="00B9789A">
              <w:rPr>
                <w:b/>
                <w:bCs/>
              </w:rPr>
              <w:t>a</w:t>
            </w:r>
            <w:r w:rsidR="00560BEC" w:rsidRPr="006E50A8">
              <w:rPr>
                <w:b/>
                <w:bCs/>
              </w:rPr>
              <w:t xml:space="preserve"> Entry</w:t>
            </w:r>
            <w:r w:rsidR="00560BEC">
              <w:t xml:space="preserve">. </w:t>
            </w:r>
            <w:r w:rsidR="00F36863">
              <w:t xml:space="preserve">Using the </w:t>
            </w:r>
            <w:r w:rsidR="00F36863" w:rsidRPr="00F36863">
              <w:rPr>
                <w:b/>
                <w:bCs/>
              </w:rPr>
              <w:t>CHECKLIST ClinicalTrials.gov</w:t>
            </w:r>
            <w:r w:rsidR="00F36863">
              <w:t xml:space="preserve"> as a guide, assess whether the activity is an applicable clinical trial and if UW is the Responsible Party, then complete the clinicaltrials.gov data entry. </w:t>
            </w:r>
          </w:p>
          <w:p w14:paraId="7A8BE80C" w14:textId="0032672D" w:rsidR="00F36863" w:rsidRDefault="00F36863" w:rsidP="002B72C2">
            <w:pPr>
              <w:pStyle w:val="NoSpacing"/>
              <w:spacing w:after="60"/>
              <w:ind w:left="432"/>
            </w:pPr>
            <w:r>
              <w:t xml:space="preserve">1) </w:t>
            </w:r>
            <w:r w:rsidRPr="002B72C2">
              <w:t>If the activity is not an applicable clinical trial</w:t>
            </w:r>
            <w:r>
              <w:t xml:space="preserve"> and/or UW is not the </w:t>
            </w:r>
            <w:r w:rsidR="00BB00B7">
              <w:t>R</w:t>
            </w:r>
            <w:r>
              <w:t xml:space="preserve">esponsible </w:t>
            </w:r>
            <w:r w:rsidR="00BB00B7">
              <w:t>P</w:t>
            </w:r>
            <w:r>
              <w:t xml:space="preserve">arty: </w:t>
            </w:r>
          </w:p>
          <w:p w14:paraId="3DD55EFD" w14:textId="0F1CF74C" w:rsidR="00F36863" w:rsidRDefault="00F36863" w:rsidP="002B72C2">
            <w:pPr>
              <w:pStyle w:val="NoSpacing"/>
              <w:numPr>
                <w:ilvl w:val="0"/>
                <w:numId w:val="51"/>
              </w:numPr>
              <w:spacing w:after="60"/>
              <w:ind w:left="1050"/>
            </w:pPr>
            <w:r>
              <w:t>Complete the data entry</w:t>
            </w:r>
            <w:r w:rsidR="009108FA">
              <w:t xml:space="preserve"> following </w:t>
            </w:r>
            <w:r w:rsidR="009108FA" w:rsidRPr="00FB33A5">
              <w:t>the</w:t>
            </w:r>
            <w:r w:rsidR="00FB33A5" w:rsidRPr="00FB33A5">
              <w:t xml:space="preserve"> “CT.gov Data Entry</w:t>
            </w:r>
            <w:r w:rsidR="00FB33A5" w:rsidRPr="001050B9">
              <w:t>”</w:t>
            </w:r>
            <w:r w:rsidR="00FB33A5" w:rsidRPr="00FB33A5">
              <w:t xml:space="preserve"> section</w:t>
            </w:r>
            <w:r w:rsidR="00FB33A5">
              <w:t xml:space="preserve"> of the</w:t>
            </w:r>
            <w:r w:rsidR="009108FA" w:rsidRPr="009108FA">
              <w:rPr>
                <w:b/>
                <w:bCs/>
              </w:rPr>
              <w:t xml:space="preserve"> INSTRUCTIONS</w:t>
            </w:r>
            <w:r w:rsidR="00FB33A5">
              <w:rPr>
                <w:b/>
                <w:bCs/>
              </w:rPr>
              <w:t xml:space="preserve"> Zipline for Staff</w:t>
            </w:r>
            <w:r w:rsidR="009108FA">
              <w:t>.</w:t>
            </w:r>
          </w:p>
          <w:p w14:paraId="44C6B5B7" w14:textId="17790C61" w:rsidR="00F36863" w:rsidRDefault="00560BEC" w:rsidP="002B72C2">
            <w:pPr>
              <w:pStyle w:val="NoSpacing"/>
              <w:numPr>
                <w:ilvl w:val="0"/>
                <w:numId w:val="51"/>
              </w:numPr>
              <w:spacing w:after="60"/>
              <w:ind w:left="1050"/>
            </w:pPr>
            <w:r>
              <w:t xml:space="preserve">You do not need to upload the </w:t>
            </w:r>
            <w:r w:rsidR="00F36863">
              <w:t xml:space="preserve">completed </w:t>
            </w:r>
            <w:r w:rsidRPr="00F36863">
              <w:rPr>
                <w:b/>
                <w:bCs/>
              </w:rPr>
              <w:t>CHECKLIST ClinicalTrials.gov</w:t>
            </w:r>
            <w:r w:rsidR="00F36863">
              <w:t>.</w:t>
            </w:r>
          </w:p>
          <w:p w14:paraId="30D51132" w14:textId="32CE4905" w:rsidR="00F36863" w:rsidRDefault="00F36863" w:rsidP="002B72C2">
            <w:pPr>
              <w:spacing w:after="60"/>
              <w:ind w:left="648" w:hanging="216"/>
            </w:pPr>
            <w:r>
              <w:t xml:space="preserve">2) </w:t>
            </w:r>
            <w:r w:rsidR="00DF6390" w:rsidRPr="002B72C2">
              <w:rPr>
                <w:b/>
                <w:bCs/>
              </w:rPr>
              <w:t>For studies not reviewed by Fred Hutch:</w:t>
            </w:r>
            <w:r w:rsidR="00DF6390">
              <w:t xml:space="preserve"> </w:t>
            </w:r>
            <w:r>
              <w:t xml:space="preserve">When the activity is an applicable clinical trial and UW is the Responsible Party: </w:t>
            </w:r>
          </w:p>
          <w:p w14:paraId="2337B00A" w14:textId="73D0B2BA" w:rsidR="00DF6390" w:rsidRDefault="00DF6390" w:rsidP="002B72C2">
            <w:pPr>
              <w:pStyle w:val="ListParagraph"/>
              <w:numPr>
                <w:ilvl w:val="0"/>
                <w:numId w:val="52"/>
              </w:numPr>
              <w:spacing w:after="60"/>
              <w:ind w:left="1050"/>
              <w:contextualSpacing w:val="0"/>
            </w:pPr>
            <w:r>
              <w:t xml:space="preserve">Complete the data entry </w:t>
            </w:r>
            <w:r w:rsidR="009108FA">
              <w:t xml:space="preserve">following </w:t>
            </w:r>
            <w:r w:rsidR="00FB33A5" w:rsidRPr="00FB33A5">
              <w:t>the “CT.gov Data Entry</w:t>
            </w:r>
            <w:r w:rsidR="00FB33A5" w:rsidRPr="00F90B6D">
              <w:t>”</w:t>
            </w:r>
            <w:r w:rsidR="00FB33A5" w:rsidRPr="00FB33A5">
              <w:t xml:space="preserve"> section</w:t>
            </w:r>
            <w:r w:rsidR="00FB33A5">
              <w:t xml:space="preserve"> of the</w:t>
            </w:r>
            <w:r w:rsidR="00FB33A5" w:rsidRPr="009108FA">
              <w:rPr>
                <w:b/>
                <w:bCs/>
              </w:rPr>
              <w:t xml:space="preserve"> INSTRUCTIONS</w:t>
            </w:r>
            <w:r w:rsidR="00FB33A5">
              <w:rPr>
                <w:b/>
                <w:bCs/>
              </w:rPr>
              <w:t xml:space="preserve"> Zipline for Staff</w:t>
            </w:r>
            <w:r w:rsidR="00FB33A5">
              <w:t>.</w:t>
            </w:r>
          </w:p>
          <w:p w14:paraId="4FC9C873" w14:textId="216E1F65" w:rsidR="00F36863" w:rsidRDefault="00F36863" w:rsidP="002B72C2">
            <w:pPr>
              <w:pStyle w:val="ListParagraph"/>
              <w:numPr>
                <w:ilvl w:val="0"/>
                <w:numId w:val="52"/>
              </w:numPr>
              <w:spacing w:after="60"/>
              <w:ind w:left="1050"/>
              <w:contextualSpacing w:val="0"/>
            </w:pPr>
            <w:r>
              <w:t xml:space="preserve">Contact the Regulatory Affairs Team at </w:t>
            </w:r>
            <w:hyperlink r:id="rId32" w:history="1">
              <w:r w:rsidRPr="00515D00">
                <w:rPr>
                  <w:rStyle w:val="Hyperlink"/>
                </w:rPr>
                <w:t>hsdreprt@uw.edu</w:t>
              </w:r>
            </w:hyperlink>
            <w:r>
              <w:t xml:space="preserve"> to alert them to the study</w:t>
            </w:r>
            <w:r w:rsidR="003B1266">
              <w:t>.</w:t>
            </w:r>
          </w:p>
          <w:p w14:paraId="6FA1E895" w14:textId="02009257" w:rsidR="00560BEC" w:rsidRDefault="00F36863" w:rsidP="002B72C2">
            <w:pPr>
              <w:pStyle w:val="ListParagraph"/>
              <w:numPr>
                <w:ilvl w:val="0"/>
                <w:numId w:val="52"/>
              </w:numPr>
              <w:ind w:left="1050"/>
              <w:contextualSpacing w:val="0"/>
            </w:pPr>
            <w:r>
              <w:t xml:space="preserve">Upload a completed </w:t>
            </w:r>
            <w:r w:rsidR="00560BEC" w:rsidRPr="00F36863">
              <w:rPr>
                <w:b/>
                <w:bCs/>
              </w:rPr>
              <w:t>CHECKLIST ClinicalTrials.gov</w:t>
            </w:r>
            <w:r w:rsidR="00560BEC" w:rsidRPr="000902F4">
              <w:t xml:space="preserve"> under Shared Regulatory Documents</w:t>
            </w:r>
            <w:r w:rsidR="003B1266">
              <w:t>.</w:t>
            </w:r>
          </w:p>
          <w:p w14:paraId="712F7B4B" w14:textId="77777777" w:rsidR="00B3150B" w:rsidRDefault="00DF6390" w:rsidP="002B72C2">
            <w:pPr>
              <w:spacing w:after="60"/>
              <w:ind w:left="648" w:hanging="216"/>
            </w:pPr>
            <w:r>
              <w:t xml:space="preserve">3) </w:t>
            </w:r>
            <w:r w:rsidR="00560BEC" w:rsidRPr="002B72C2">
              <w:rPr>
                <w:b/>
                <w:bCs/>
              </w:rPr>
              <w:t xml:space="preserve">For studies </w:t>
            </w:r>
            <w:r w:rsidRPr="002B72C2">
              <w:rPr>
                <w:b/>
                <w:bCs/>
              </w:rPr>
              <w:t>reviewed by Fred Hutch:</w:t>
            </w:r>
            <w:r>
              <w:t xml:space="preserve"> </w:t>
            </w:r>
            <w:r w:rsidR="00176F18">
              <w:t xml:space="preserve">When </w:t>
            </w:r>
            <w:r w:rsidR="00176F18" w:rsidRPr="00A8520F">
              <w:t xml:space="preserve">the activity is or may be an applicable clinical trial </w:t>
            </w:r>
            <w:r w:rsidR="00560BEC" w:rsidRPr="00A8520F">
              <w:t>whose CT.gov obligations are managed by FH Clinical Research Support</w:t>
            </w:r>
            <w:r w:rsidR="00B3150B">
              <w:t>:</w:t>
            </w:r>
          </w:p>
          <w:p w14:paraId="02DBC7CA" w14:textId="2B903027" w:rsidR="00B3150B" w:rsidRDefault="00B3150B" w:rsidP="002B72C2">
            <w:pPr>
              <w:pStyle w:val="ListParagraph"/>
              <w:numPr>
                <w:ilvl w:val="0"/>
                <w:numId w:val="59"/>
              </w:numPr>
              <w:spacing w:after="60"/>
              <w:ind w:left="1050"/>
              <w:contextualSpacing w:val="0"/>
            </w:pPr>
            <w:r>
              <w:t>Q</w:t>
            </w:r>
            <w:r w:rsidR="00560BEC" w:rsidRPr="00A8520F">
              <w:t xml:space="preserve">uestions 1, 2, </w:t>
            </w:r>
            <w:r w:rsidR="00183A05">
              <w:t xml:space="preserve">3, and </w:t>
            </w:r>
            <w:r w:rsidR="00560BEC" w:rsidRPr="00A8520F">
              <w:t xml:space="preserve">4 of the CT.gov data entry form </w:t>
            </w:r>
            <w:r w:rsidR="00183A05">
              <w:t xml:space="preserve">as </w:t>
            </w:r>
            <w:proofErr w:type="gramStart"/>
            <w:r w:rsidR="00183A05">
              <w:t>applicable,</w:t>
            </w:r>
            <w:proofErr w:type="gramEnd"/>
            <w:r w:rsidR="00183A05">
              <w:t xml:space="preserve"> </w:t>
            </w:r>
            <w:r w:rsidR="00560BEC" w:rsidRPr="00A8520F">
              <w:t xml:space="preserve">should be completed at the time the CT assessment is initially completed. </w:t>
            </w:r>
          </w:p>
          <w:p w14:paraId="46F0BF95" w14:textId="7E79C285" w:rsidR="00560BEC" w:rsidRDefault="00560BEC" w:rsidP="002B72C2">
            <w:pPr>
              <w:pStyle w:val="ListParagraph"/>
              <w:numPr>
                <w:ilvl w:val="0"/>
                <w:numId w:val="59"/>
              </w:numPr>
              <w:spacing w:after="120"/>
              <w:ind w:left="1051"/>
              <w:contextualSpacing w:val="0"/>
            </w:pPr>
            <w:r w:rsidRPr="00A8520F">
              <w:t>The R</w:t>
            </w:r>
            <w:r w:rsidR="00FB33A5">
              <w:t xml:space="preserve">egulatory </w:t>
            </w:r>
            <w:r w:rsidRPr="00A8520F">
              <w:t>A</w:t>
            </w:r>
            <w:r w:rsidR="00FB33A5">
              <w:t>ffairs</w:t>
            </w:r>
            <w:r w:rsidRPr="00A8520F">
              <w:t xml:space="preserve"> team will go back later and populate </w:t>
            </w:r>
            <w:r w:rsidR="00183A05" w:rsidRPr="00A8520F">
              <w:t>th</w:t>
            </w:r>
            <w:r w:rsidR="00183A05">
              <w:t xml:space="preserve">e </w:t>
            </w:r>
            <w:r w:rsidR="00F555A1">
              <w:t>remaining</w:t>
            </w:r>
            <w:r w:rsidR="00183A05" w:rsidRPr="00A8520F">
              <w:t xml:space="preserve"> </w:t>
            </w:r>
            <w:r w:rsidRPr="00A8520F">
              <w:t>data entry fields once the information has been entered in CT.gov.</w:t>
            </w:r>
            <w:r w:rsidRPr="000902F4">
              <w:t xml:space="preserve">  </w:t>
            </w:r>
          </w:p>
        </w:tc>
      </w:tr>
      <w:tr w:rsidR="00F36863" w:rsidRPr="00A97DEC" w14:paraId="516D9618" w14:textId="77777777" w:rsidTr="00463B67">
        <w:tc>
          <w:tcPr>
            <w:tcW w:w="10075" w:type="dxa"/>
            <w:shd w:val="clear" w:color="auto" w:fill="EBEBFF"/>
          </w:tcPr>
          <w:p w14:paraId="2BA02C60" w14:textId="77777777" w:rsidR="00F36863" w:rsidRDefault="00F36863" w:rsidP="00E540B9">
            <w:pPr>
              <w:pStyle w:val="NoSpacing"/>
              <w:spacing w:before="120" w:after="120"/>
            </w:pPr>
            <w:r w:rsidRPr="00204782">
              <w:rPr>
                <w:b/>
              </w:rPr>
              <w:t xml:space="preserve">+ Guidance  </w:t>
            </w:r>
          </w:p>
          <w:p w14:paraId="53C284EC" w14:textId="28E16070" w:rsidR="00F36863" w:rsidRDefault="00F36863" w:rsidP="002B72C2">
            <w:pPr>
              <w:pStyle w:val="NoSpacing"/>
              <w:spacing w:after="60"/>
            </w:pPr>
            <w:r>
              <w:t>While clinicaltrials.gov assessment for internally reviewed studies is handled entirely by the Regulatory Affairs Team, clinicaltrials.gov assessment for externally reviewed studies is handled primarily by the Reliance Team. For the vast majority of externally reviewed studies, UW is not the Responsible Party.</w:t>
            </w:r>
          </w:p>
          <w:p w14:paraId="3AD32635" w14:textId="37C2DB5E" w:rsidR="00F36863" w:rsidRPr="00A97DEC" w:rsidRDefault="00E97B82" w:rsidP="00E540B9">
            <w:pPr>
              <w:pStyle w:val="NoSpacing"/>
              <w:spacing w:after="120"/>
              <w:rPr>
                <w:bCs/>
              </w:rPr>
            </w:pPr>
            <w:r>
              <w:rPr>
                <w:bCs/>
              </w:rPr>
              <w:t xml:space="preserve">Additional guidance on conducting the clinicaltrials.gov assessment is available in the Reliance Team Handbook. </w:t>
            </w:r>
            <w:r w:rsidR="00F36863" w:rsidRPr="00F36863">
              <w:rPr>
                <w:bCs/>
              </w:rPr>
              <w:t xml:space="preserve">If you are ever unsure of your assessment or if the assessment is complex, consult with </w:t>
            </w:r>
            <w:r w:rsidR="00F36863">
              <w:rPr>
                <w:bCs/>
              </w:rPr>
              <w:t xml:space="preserve">the </w:t>
            </w:r>
            <w:r w:rsidR="00F36863" w:rsidRPr="00F36863">
              <w:rPr>
                <w:bCs/>
              </w:rPr>
              <w:t xml:space="preserve">Regulatory Affairs team </w:t>
            </w:r>
            <w:r w:rsidR="00F36863">
              <w:rPr>
                <w:bCs/>
              </w:rPr>
              <w:t xml:space="preserve">at </w:t>
            </w:r>
            <w:hyperlink r:id="rId33" w:history="1">
              <w:r w:rsidR="00F36863" w:rsidRPr="00AD2E95">
                <w:rPr>
                  <w:rStyle w:val="Hyperlink"/>
                  <w:bCs/>
                </w:rPr>
                <w:t>hsdrprt@uw.edu</w:t>
              </w:r>
            </w:hyperlink>
            <w:r w:rsidR="00F36863">
              <w:rPr>
                <w:bCs/>
              </w:rPr>
              <w:t xml:space="preserve"> </w:t>
            </w:r>
            <w:r w:rsidR="00F36863" w:rsidRPr="00F36863">
              <w:rPr>
                <w:bCs/>
              </w:rPr>
              <w:t>for guidance.</w:t>
            </w:r>
          </w:p>
        </w:tc>
      </w:tr>
      <w:tr w:rsidR="00A10A59" w:rsidRPr="00A97DEC" w14:paraId="72ABEA7A" w14:textId="77777777" w:rsidTr="00D50D9D">
        <w:tc>
          <w:tcPr>
            <w:tcW w:w="10075" w:type="dxa"/>
            <w:shd w:val="clear" w:color="auto" w:fill="FFFFFF" w:themeFill="background1"/>
          </w:tcPr>
          <w:p w14:paraId="3F057EC3" w14:textId="328C7926" w:rsidR="00FD1907" w:rsidRDefault="00A10A59" w:rsidP="00E540B9">
            <w:pPr>
              <w:pStyle w:val="NoSpacing"/>
              <w:spacing w:before="120" w:after="120"/>
              <w:ind w:left="432" w:hanging="432"/>
            </w:pPr>
            <w:r>
              <w:rPr>
                <w:b/>
                <w:bCs/>
              </w:rPr>
              <w:lastRenderedPageBreak/>
              <w:t xml:space="preserve">13.6. Complete the External Consent Audit Data Entry. </w:t>
            </w:r>
            <w:r>
              <w:t>HSD performs a 100% audit of consent materials for</w:t>
            </w:r>
            <w:r w:rsidR="00FD1907">
              <w:t xml:space="preserve"> the following studies after they have been approved by the external IRB.:</w:t>
            </w:r>
          </w:p>
          <w:p w14:paraId="678105EB" w14:textId="761FEDC1" w:rsidR="00A37531" w:rsidRDefault="00FD1907" w:rsidP="002F4117">
            <w:pPr>
              <w:pStyle w:val="NoSpacing"/>
              <w:numPr>
                <w:ilvl w:val="0"/>
                <w:numId w:val="64"/>
              </w:numPr>
              <w:ind w:left="763"/>
            </w:pPr>
            <w:r>
              <w:t xml:space="preserve">All studies reviewed by </w:t>
            </w:r>
            <w:r w:rsidR="00A44CF0">
              <w:t xml:space="preserve">WCG IRB or </w:t>
            </w:r>
            <w:r>
              <w:t>Advarra</w:t>
            </w:r>
            <w:r w:rsidR="00AE4532">
              <w:t xml:space="preserve"> </w:t>
            </w:r>
            <w:r w:rsidR="00A44CF0">
              <w:t xml:space="preserve">that have </w:t>
            </w:r>
            <w:r w:rsidR="00AE4532">
              <w:t>consent forms</w:t>
            </w:r>
            <w:r w:rsidR="00A44CF0">
              <w:t xml:space="preserve"> (excluding expanded access protocols)</w:t>
            </w:r>
            <w:r>
              <w:t>.</w:t>
            </w:r>
          </w:p>
          <w:p w14:paraId="02398E7D" w14:textId="77777777" w:rsidR="00A44CF0" w:rsidRPr="00A37531" w:rsidRDefault="00A44CF0" w:rsidP="00B45661">
            <w:pPr>
              <w:pStyle w:val="NoSpacing"/>
              <w:numPr>
                <w:ilvl w:val="0"/>
                <w:numId w:val="64"/>
              </w:numPr>
              <w:ind w:left="763"/>
            </w:pPr>
            <w:r w:rsidRPr="00A37531">
              <w:t>All industry-sponsored and initiated clinical trials with a contract negotiated through OSP reviewed by any external IRB except Jaeb IRB and Fred Hutch IRB.</w:t>
            </w:r>
          </w:p>
          <w:p w14:paraId="05744015" w14:textId="77777777" w:rsidR="00A44CF0" w:rsidRDefault="00A44CF0" w:rsidP="00B45661">
            <w:pPr>
              <w:pStyle w:val="NoSpacing"/>
              <w:ind w:left="763"/>
            </w:pPr>
          </w:p>
          <w:p w14:paraId="4F910510" w14:textId="6AFDA3E1" w:rsidR="00A10A59" w:rsidRDefault="00BE1ABD" w:rsidP="002F4117">
            <w:pPr>
              <w:pStyle w:val="NoSpacing"/>
              <w:spacing w:before="120"/>
              <w:ind w:left="519"/>
            </w:pPr>
            <w:r>
              <w:t>To facilitate this process,</w:t>
            </w:r>
            <w:r w:rsidR="00A10A59">
              <w:t xml:space="preserve"> </w:t>
            </w:r>
            <w:r>
              <w:t xml:space="preserve">enter the following in the External Consent Audit function for the study in Zipline: </w:t>
            </w:r>
          </w:p>
          <w:p w14:paraId="181337B7" w14:textId="4AF5E91B" w:rsidR="00BE1ABD" w:rsidRDefault="00BE1ABD" w:rsidP="002F4117">
            <w:pPr>
              <w:pStyle w:val="NoSpacing"/>
              <w:numPr>
                <w:ilvl w:val="0"/>
                <w:numId w:val="62"/>
              </w:numPr>
            </w:pPr>
            <w:r>
              <w:t xml:space="preserve">For all studies that </w:t>
            </w:r>
            <w:r w:rsidR="00D011A5">
              <w:t xml:space="preserve">meet the criteria </w:t>
            </w:r>
            <w:r w:rsidR="00A44CF0">
              <w:t>above</w:t>
            </w:r>
            <w:r w:rsidR="00D011A5">
              <w:t>: no data entry required.</w:t>
            </w:r>
          </w:p>
          <w:p w14:paraId="1C2C830A" w14:textId="13A9D1F4" w:rsidR="00BE1ABD" w:rsidRPr="00F555A1" w:rsidRDefault="00BE1ABD" w:rsidP="002F4117">
            <w:pPr>
              <w:pStyle w:val="NoSpacing"/>
              <w:numPr>
                <w:ilvl w:val="0"/>
                <w:numId w:val="62"/>
              </w:numPr>
            </w:pPr>
            <w:r>
              <w:t>For all other studies</w:t>
            </w:r>
            <w:r w:rsidR="00D011A5">
              <w:t>: Mark “No Audit Required” for Question 1 “Consent Audit Complete.”</w:t>
            </w:r>
          </w:p>
        </w:tc>
      </w:tr>
      <w:tr w:rsidR="00D50D9D" w:rsidRPr="00A97DEC" w14:paraId="5D435AB1" w14:textId="77777777" w:rsidTr="00D50D9D">
        <w:tc>
          <w:tcPr>
            <w:tcW w:w="10075" w:type="dxa"/>
            <w:shd w:val="clear" w:color="auto" w:fill="FFFFFF" w:themeFill="background1"/>
          </w:tcPr>
          <w:p w14:paraId="1EF5F84D" w14:textId="2FA229A8" w:rsidR="00D50D9D" w:rsidRPr="005D5995" w:rsidRDefault="00D50D9D" w:rsidP="00E540B9">
            <w:pPr>
              <w:pStyle w:val="NoSpacing"/>
              <w:spacing w:before="120" w:after="120"/>
              <w:ind w:left="432" w:hanging="432"/>
            </w:pPr>
            <w:r>
              <w:rPr>
                <w:b/>
                <w:bCs/>
              </w:rPr>
              <w:t>13.</w:t>
            </w:r>
            <w:r w:rsidR="00A10A59">
              <w:rPr>
                <w:b/>
                <w:bCs/>
              </w:rPr>
              <w:t>7</w:t>
            </w:r>
            <w:r>
              <w:rPr>
                <w:b/>
                <w:bCs/>
              </w:rPr>
              <w:t>.</w:t>
            </w:r>
            <w:r>
              <w:t xml:space="preserve"> </w:t>
            </w:r>
            <w:r w:rsidRPr="006E50A8">
              <w:rPr>
                <w:b/>
                <w:bCs/>
              </w:rPr>
              <w:t xml:space="preserve">Complete </w:t>
            </w:r>
            <w:r>
              <w:rPr>
                <w:b/>
                <w:bCs/>
              </w:rPr>
              <w:t>Industry Clinical Trials Billing Data Entry</w:t>
            </w:r>
            <w:r>
              <w:t xml:space="preserve">. HSD charges a fee for work done to authorize and oversee certain industry-initiated studies. See the </w:t>
            </w:r>
            <w:r w:rsidRPr="00D50D9D">
              <w:rPr>
                <w:b/>
                <w:bCs/>
              </w:rPr>
              <w:t>SOP HSD Review Fees</w:t>
            </w:r>
            <w:r>
              <w:t xml:space="preserve"> for full details. HSD must communicate to the Office of Research the billing information for studies to be charged the fee. If a study has met the criteria </w:t>
            </w:r>
            <w:r w:rsidR="005D5995">
              <w:t>in section 3.7, transfer the study and billing information to the appropriate industry billing spreadsheet in the Reliance Team Handbook Folder.</w:t>
            </w:r>
          </w:p>
        </w:tc>
      </w:tr>
      <w:tr w:rsidR="00EF70BC" w:rsidRPr="00A97DEC" w14:paraId="087D04CD" w14:textId="77777777" w:rsidTr="00D50D9D">
        <w:tc>
          <w:tcPr>
            <w:tcW w:w="10075" w:type="dxa"/>
            <w:shd w:val="clear" w:color="auto" w:fill="FFFFFF" w:themeFill="background1"/>
          </w:tcPr>
          <w:p w14:paraId="4BE33CCF" w14:textId="16B57FAA" w:rsidR="00AD4250" w:rsidRDefault="00AD4250" w:rsidP="00AD4250">
            <w:pPr>
              <w:pStyle w:val="NoSpacing"/>
              <w:spacing w:before="120" w:after="60"/>
              <w:rPr>
                <w:bCs/>
              </w:rPr>
            </w:pPr>
            <w:r>
              <w:rPr>
                <w:b/>
                <w:bCs/>
              </w:rPr>
              <w:t xml:space="preserve">13.8 </w:t>
            </w:r>
            <w:r w:rsidRPr="00A872A8">
              <w:rPr>
                <w:b/>
              </w:rPr>
              <w:t xml:space="preserve"> </w:t>
            </w:r>
            <w:r w:rsidR="00A82388">
              <w:rPr>
                <w:b/>
              </w:rPr>
              <w:t xml:space="preserve">Add Note to File </w:t>
            </w:r>
            <w:r w:rsidR="00596C97">
              <w:rPr>
                <w:b/>
              </w:rPr>
              <w:t xml:space="preserve">for </w:t>
            </w:r>
            <w:r>
              <w:rPr>
                <w:b/>
              </w:rPr>
              <w:t>E</w:t>
            </w:r>
            <w:r w:rsidRPr="00A872A8">
              <w:rPr>
                <w:b/>
              </w:rPr>
              <w:t xml:space="preserve">xception </w:t>
            </w:r>
            <w:r>
              <w:rPr>
                <w:b/>
              </w:rPr>
              <w:t xml:space="preserve">to </w:t>
            </w:r>
            <w:r w:rsidRPr="00A872A8">
              <w:rPr>
                <w:b/>
              </w:rPr>
              <w:t>Short Form policy</w:t>
            </w:r>
            <w:r>
              <w:rPr>
                <w:bCs/>
              </w:rPr>
              <w:t xml:space="preserve"> </w:t>
            </w:r>
            <w:r w:rsidRPr="00A872A8">
              <w:rPr>
                <w:b/>
              </w:rPr>
              <w:t>for</w:t>
            </w:r>
            <w:r>
              <w:rPr>
                <w:b/>
              </w:rPr>
              <w:t xml:space="preserve"> studies conducted under an Emergency Exception to the Informed Consent requirement</w:t>
            </w:r>
            <w:r w:rsidRPr="00A872A8">
              <w:rPr>
                <w:b/>
              </w:rPr>
              <w:t xml:space="preserve"> </w:t>
            </w:r>
            <w:r>
              <w:rPr>
                <w:b/>
              </w:rPr>
              <w:t>(</w:t>
            </w:r>
            <w:r w:rsidRPr="00A872A8">
              <w:rPr>
                <w:b/>
              </w:rPr>
              <w:t>EFIC</w:t>
            </w:r>
            <w:r>
              <w:rPr>
                <w:b/>
              </w:rPr>
              <w:t>)</w:t>
            </w:r>
            <w:r w:rsidRPr="00A872A8">
              <w:rPr>
                <w:b/>
              </w:rPr>
              <w:t xml:space="preserve"> studies submitted before January 1, 2026</w:t>
            </w:r>
            <w:r>
              <w:rPr>
                <w:bCs/>
              </w:rPr>
              <w:t xml:space="preserve">. </w:t>
            </w:r>
            <w:r w:rsidRPr="00B45661">
              <w:rPr>
                <w:b/>
                <w:color w:val="ED0000"/>
              </w:rPr>
              <w:t>Complete this step for EFIC studies only.</w:t>
            </w:r>
            <w:r w:rsidRPr="00B45661">
              <w:rPr>
                <w:bCs/>
                <w:color w:val="ED0000"/>
              </w:rPr>
              <w:t xml:space="preserve">  </w:t>
            </w:r>
            <w:r>
              <w:rPr>
                <w:bCs/>
              </w:rPr>
              <w:t xml:space="preserve">After issuing the Authorization Letter and Completing the Confirm Reliance activity, paste Note to File into comment and </w:t>
            </w:r>
            <w:r w:rsidRPr="004E6F0C">
              <w:rPr>
                <w:bCs/>
              </w:rPr>
              <w:t>check</w:t>
            </w:r>
            <w:r>
              <w:rPr>
                <w:bCs/>
              </w:rPr>
              <w:t xml:space="preserve"> </w:t>
            </w:r>
            <w:r w:rsidRPr="004E6F0C">
              <w:rPr>
                <w:bCs/>
              </w:rPr>
              <w:t xml:space="preserve">box to issue e-mail notification to PI/PI Proxy/Primary Contact. </w:t>
            </w:r>
          </w:p>
          <w:p w14:paraId="67A0BB72" w14:textId="77777777" w:rsidR="00AD4250" w:rsidRPr="00E553FD" w:rsidRDefault="00AD4250" w:rsidP="00AD4250">
            <w:pPr>
              <w:pStyle w:val="NoSpacing"/>
              <w:spacing w:before="120" w:after="120"/>
              <w:ind w:left="720"/>
            </w:pPr>
            <w:r w:rsidRPr="00E553FD">
              <w:rPr>
                <w:b/>
                <w:bCs/>
              </w:rPr>
              <w:t>HSD Note to File:</w:t>
            </w:r>
            <w:r>
              <w:rPr>
                <w:b/>
                <w:bCs/>
              </w:rPr>
              <w:t xml:space="preserve"> </w:t>
            </w:r>
            <w:r w:rsidRPr="00E553FD">
              <w:t xml:space="preserve">The purpose of this note is to document that HSD has issued an exception to this study from the requirements of the revised UW policy for use of the short form consent method that went into effect on January 1, 2025.  </w:t>
            </w:r>
          </w:p>
          <w:p w14:paraId="1C43F3FC" w14:textId="77777777" w:rsidR="00AD4250" w:rsidRPr="00E553FD" w:rsidRDefault="00AD4250" w:rsidP="00AD4250">
            <w:pPr>
              <w:pStyle w:val="NoSpacing"/>
              <w:spacing w:before="120" w:after="120"/>
              <w:ind w:left="720"/>
            </w:pPr>
            <w:r w:rsidRPr="00E553FD">
              <w:t>HSD recognizes that this policy presents unique challenges for research conducted under an emergency exception to the informed consent requirement (EFIC) because it is generally not possible to know the language preference of the participant or the participant’s legally authorized representative at the time or enrollment, the study could not have anticipated the costs associated with the new translation requirement and does not have the option to exclude participants with a non-English language preference. Therefore, EFIC studies submitted to the IRB before January 1, 2026, may continue to operate under the previous policy until their completion.</w:t>
            </w:r>
          </w:p>
          <w:p w14:paraId="75F3CFC7" w14:textId="77777777" w:rsidR="00AD4250" w:rsidRDefault="00AD4250" w:rsidP="00AD4250">
            <w:pPr>
              <w:pStyle w:val="NoSpacing"/>
              <w:spacing w:before="120" w:after="120"/>
              <w:ind w:left="720"/>
            </w:pPr>
            <w:r w:rsidRPr="00E553FD">
              <w:t xml:space="preserve">That means that this study is not required by UW to provide participants with a translated consent form after obtaining consent using the short form method. </w:t>
            </w:r>
            <w:r w:rsidRPr="00202A3A">
              <w:rPr>
                <w:b/>
                <w:bCs/>
              </w:rPr>
              <w:t>However,</w:t>
            </w:r>
            <w:r w:rsidRPr="00E553FD">
              <w:t xml:space="preserve"> the reviewing IRB may apply more conservative requirements for use of the short form consent method.</w:t>
            </w:r>
          </w:p>
          <w:p w14:paraId="2E0ECA8B" w14:textId="2576FF34" w:rsidR="00644769" w:rsidRPr="00AF5F50" w:rsidRDefault="00AD4250" w:rsidP="00AD4250">
            <w:pPr>
              <w:spacing w:before="120" w:after="120"/>
              <w:ind w:left="720"/>
            </w:pPr>
            <w:r>
              <w:t xml:space="preserve">Clinical trials submitted after January 1, 2026, will be expected to have appropriately planned and budgeted to comply the </w:t>
            </w:r>
            <w:hyperlink r:id="rId34" w:anchor="8b1" w:history="1">
              <w:r w:rsidRPr="004B10E1">
                <w:rPr>
                  <w:rStyle w:val="Hyperlink"/>
                </w:rPr>
                <w:t>current short form policy</w:t>
              </w:r>
            </w:hyperlink>
            <w:r>
              <w:t xml:space="preserve"> and the </w:t>
            </w:r>
            <w:hyperlink r:id="rId35" w:history="1">
              <w:r w:rsidRPr="007543A5">
                <w:rPr>
                  <w:rStyle w:val="Hyperlink"/>
                </w:rPr>
                <w:t>requirements for diversity in clinical trials</w:t>
              </w:r>
            </w:hyperlink>
            <w:r>
              <w:t>.</w:t>
            </w:r>
          </w:p>
        </w:tc>
      </w:tr>
    </w:tbl>
    <w:p w14:paraId="1C6BF575" w14:textId="77777777" w:rsidR="00D21C1F" w:rsidRDefault="00D21C1F" w:rsidP="00E540B9">
      <w:pPr>
        <w:rPr>
          <w:b/>
          <w:bCs/>
          <w:color w:val="FF0000"/>
        </w:rPr>
      </w:pPr>
    </w:p>
    <w:tbl>
      <w:tblPr>
        <w:tblStyle w:val="TableGrid"/>
        <w:tblW w:w="0" w:type="auto"/>
        <w:tblLook w:val="04A0" w:firstRow="1" w:lastRow="0" w:firstColumn="1" w:lastColumn="0" w:noHBand="0" w:noVBand="1"/>
      </w:tblPr>
      <w:tblGrid>
        <w:gridCol w:w="10070"/>
      </w:tblGrid>
      <w:tr w:rsidR="00775C31" w14:paraId="7725A34E" w14:textId="77777777" w:rsidTr="00DA7A87">
        <w:tc>
          <w:tcPr>
            <w:tcW w:w="10070" w:type="dxa"/>
            <w:shd w:val="clear" w:color="auto" w:fill="33006F"/>
          </w:tcPr>
          <w:p w14:paraId="25BDA312" w14:textId="639F7914" w:rsidR="00775C31" w:rsidRPr="00130298" w:rsidRDefault="00775C31" w:rsidP="005B0D17">
            <w:pPr>
              <w:pStyle w:val="ListParagraph"/>
              <w:numPr>
                <w:ilvl w:val="0"/>
                <w:numId w:val="50"/>
              </w:numPr>
              <w:ind w:left="330"/>
              <w:contextualSpacing w:val="0"/>
              <w:rPr>
                <w:b/>
                <w:bCs/>
              </w:rPr>
            </w:pPr>
            <w:bookmarkStart w:id="25" w:name="Related"/>
            <w:r>
              <w:rPr>
                <w:b/>
                <w:bCs/>
              </w:rPr>
              <w:t>RELATED MATERIALS</w:t>
            </w:r>
            <w:bookmarkEnd w:id="25"/>
          </w:p>
        </w:tc>
      </w:tr>
    </w:tbl>
    <w:p w14:paraId="3135F786" w14:textId="77777777" w:rsidR="00510632" w:rsidRDefault="00510632" w:rsidP="00E540B9">
      <w:pPr>
        <w:rPr>
          <w:b/>
          <w:bCs/>
          <w:color w:val="FF0000"/>
        </w:rPr>
      </w:pPr>
    </w:p>
    <w:p w14:paraId="1BCD8DA7" w14:textId="77777777" w:rsidR="002F724E" w:rsidRPr="000A2749" w:rsidRDefault="002F724E" w:rsidP="002F724E">
      <w:pPr>
        <w:ind w:left="450"/>
        <w:rPr>
          <w:bCs/>
        </w:rPr>
      </w:pPr>
      <w:bookmarkStart w:id="26" w:name="_Hlk94705080"/>
      <w:r w:rsidRPr="000A2749">
        <w:rPr>
          <w:bCs/>
        </w:rPr>
        <w:t>APPLICATION Determination, Delayed Onset Human Research</w:t>
      </w:r>
    </w:p>
    <w:p w14:paraId="37BFF864" w14:textId="77777777" w:rsidR="002F724E" w:rsidRPr="000A2749" w:rsidRDefault="002F724E" w:rsidP="002F724E">
      <w:pPr>
        <w:ind w:left="450"/>
        <w:rPr>
          <w:rStyle w:val="Hyperlink"/>
          <w:bCs/>
          <w:color w:val="auto"/>
          <w:u w:val="none"/>
        </w:rPr>
      </w:pPr>
      <w:r w:rsidRPr="000A2749">
        <w:rPr>
          <w:rStyle w:val="Hyperlink"/>
          <w:bCs/>
          <w:color w:val="auto"/>
          <w:u w:val="none"/>
        </w:rPr>
        <w:t>APPLICATION Notification of Emergency Use, Drug or Biologic</w:t>
      </w:r>
    </w:p>
    <w:p w14:paraId="77D81907" w14:textId="77777777" w:rsidR="002F724E" w:rsidRPr="000A2749" w:rsidRDefault="002F724E" w:rsidP="002F724E">
      <w:pPr>
        <w:ind w:left="450"/>
        <w:rPr>
          <w:bCs/>
        </w:rPr>
      </w:pPr>
      <w:r w:rsidRPr="000A2749">
        <w:rPr>
          <w:bCs/>
        </w:rPr>
        <w:t>CHECKLIST ClinicalTrials.gov</w:t>
      </w:r>
    </w:p>
    <w:p w14:paraId="3845130F" w14:textId="77777777" w:rsidR="002F724E" w:rsidRPr="000A2749" w:rsidRDefault="002F724E" w:rsidP="002F724E">
      <w:pPr>
        <w:ind w:left="450"/>
        <w:rPr>
          <w:bCs/>
        </w:rPr>
      </w:pPr>
      <w:r>
        <w:rPr>
          <w:bCs/>
        </w:rPr>
        <w:t>CHECKLIST External IRB for UW Researchers</w:t>
      </w:r>
    </w:p>
    <w:p w14:paraId="4CF9077B" w14:textId="77777777" w:rsidR="002F724E" w:rsidRPr="000A2749" w:rsidRDefault="002F724E" w:rsidP="002F724E">
      <w:pPr>
        <w:ind w:left="450"/>
        <w:rPr>
          <w:bCs/>
        </w:rPr>
      </w:pPr>
      <w:r w:rsidRPr="000A2749">
        <w:rPr>
          <w:bCs/>
        </w:rPr>
        <w:t>CHECKLIST Waiver of HIPAA Authorization</w:t>
      </w:r>
    </w:p>
    <w:p w14:paraId="40A8B02B" w14:textId="77777777" w:rsidR="002F724E" w:rsidRPr="000A2749" w:rsidRDefault="002F724E" w:rsidP="002F724E">
      <w:pPr>
        <w:ind w:left="450"/>
        <w:rPr>
          <w:bCs/>
        </w:rPr>
      </w:pPr>
      <w:r w:rsidRPr="000A2749">
        <w:rPr>
          <w:bCs/>
        </w:rPr>
        <w:t>GUIDANCE Case Reports, IRB Review, and HIPAA</w:t>
      </w:r>
    </w:p>
    <w:p w14:paraId="2720FBC6" w14:textId="77777777" w:rsidR="002F724E" w:rsidRPr="000A2749" w:rsidRDefault="002F724E" w:rsidP="002F724E">
      <w:pPr>
        <w:ind w:left="450"/>
        <w:rPr>
          <w:rStyle w:val="Hyperlink"/>
          <w:color w:val="auto"/>
          <w:u w:val="none"/>
        </w:rPr>
      </w:pPr>
      <w:r w:rsidRPr="000A2749">
        <w:rPr>
          <w:rStyle w:val="Hyperlink"/>
          <w:color w:val="auto"/>
          <w:u w:val="none"/>
        </w:rPr>
        <w:lastRenderedPageBreak/>
        <w:t>GUIDANCE Consent Elements for Externally Reviewed Research</w:t>
      </w:r>
    </w:p>
    <w:p w14:paraId="227B2655" w14:textId="77777777" w:rsidR="002F724E" w:rsidRPr="000A2749" w:rsidRDefault="002F724E" w:rsidP="002F724E">
      <w:pPr>
        <w:ind w:left="450"/>
        <w:rPr>
          <w:rStyle w:val="Hyperlink"/>
          <w:bCs/>
          <w:color w:val="auto"/>
          <w:u w:val="none"/>
        </w:rPr>
      </w:pPr>
      <w:r w:rsidRPr="000A2749">
        <w:rPr>
          <w:rStyle w:val="Hyperlink"/>
          <w:bCs/>
          <w:color w:val="auto"/>
          <w:u w:val="none"/>
        </w:rPr>
        <w:t>GUIDANCE Data Sets Not Requiring HSD or IRB Review</w:t>
      </w:r>
    </w:p>
    <w:p w14:paraId="697A5402" w14:textId="77777777" w:rsidR="002F724E" w:rsidRPr="000A2749" w:rsidRDefault="002F724E" w:rsidP="002F724E">
      <w:pPr>
        <w:ind w:left="450"/>
        <w:rPr>
          <w:bCs/>
        </w:rPr>
      </w:pPr>
      <w:r w:rsidRPr="000A2749">
        <w:rPr>
          <w:bCs/>
        </w:rPr>
        <w:t xml:space="preserve">GUIDANCE Exempt Research </w:t>
      </w:r>
    </w:p>
    <w:p w14:paraId="3B3DC5E8" w14:textId="77777777" w:rsidR="002F724E" w:rsidRPr="000A2749" w:rsidRDefault="002F724E" w:rsidP="002F724E">
      <w:pPr>
        <w:ind w:left="450"/>
        <w:rPr>
          <w:bCs/>
        </w:rPr>
      </w:pPr>
      <w:r w:rsidRPr="000A2749">
        <w:rPr>
          <w:bCs/>
        </w:rPr>
        <w:t>GUIDANCE HIPAA</w:t>
      </w:r>
    </w:p>
    <w:p w14:paraId="2170D8FB" w14:textId="77777777" w:rsidR="002F724E" w:rsidRPr="000A2749" w:rsidRDefault="002F724E" w:rsidP="002F724E">
      <w:pPr>
        <w:ind w:left="450"/>
        <w:rPr>
          <w:bCs/>
        </w:rPr>
      </w:pPr>
      <w:r w:rsidRPr="000A2749">
        <w:rPr>
          <w:bCs/>
        </w:rPr>
        <w:t>GUIDANCE Is it Research?</w:t>
      </w:r>
    </w:p>
    <w:p w14:paraId="0E0DB66A" w14:textId="77777777" w:rsidR="002F724E" w:rsidRPr="000A2749" w:rsidRDefault="002F724E" w:rsidP="002F724E">
      <w:pPr>
        <w:ind w:left="450"/>
        <w:rPr>
          <w:bCs/>
        </w:rPr>
      </w:pPr>
      <w:r w:rsidRPr="000A2749">
        <w:rPr>
          <w:bCs/>
        </w:rPr>
        <w:t xml:space="preserve">GUIDANCE Just in Time </w:t>
      </w:r>
    </w:p>
    <w:p w14:paraId="449D2623" w14:textId="77777777" w:rsidR="002F724E" w:rsidRPr="000A2749" w:rsidRDefault="002F724E" w:rsidP="002F724E">
      <w:pPr>
        <w:ind w:left="450"/>
        <w:rPr>
          <w:bCs/>
        </w:rPr>
      </w:pPr>
      <w:r w:rsidRPr="000A2749">
        <w:rPr>
          <w:bCs/>
        </w:rPr>
        <w:t>INFORMATION SHEET UW General Local Context Profile</w:t>
      </w:r>
    </w:p>
    <w:p w14:paraId="5BCCF3F7" w14:textId="77777777" w:rsidR="002F724E" w:rsidRPr="000A2749" w:rsidRDefault="002F724E" w:rsidP="002F724E">
      <w:pPr>
        <w:ind w:left="450"/>
        <w:rPr>
          <w:rStyle w:val="Hyperlink"/>
          <w:color w:val="auto"/>
          <w:u w:val="none"/>
        </w:rPr>
      </w:pPr>
      <w:hyperlink r:id="rId36" w:history="1">
        <w:r w:rsidRPr="000A2749">
          <w:rPr>
            <w:rStyle w:val="Hyperlink"/>
            <w:color w:val="auto"/>
            <w:u w:val="none"/>
          </w:rPr>
          <w:t>INSTRUCTIONS Zipline for Staff</w:t>
        </w:r>
      </w:hyperlink>
    </w:p>
    <w:p w14:paraId="469A3E4D" w14:textId="77777777" w:rsidR="002F724E" w:rsidRPr="000A2749" w:rsidRDefault="002F724E" w:rsidP="002F724E">
      <w:pPr>
        <w:ind w:left="450"/>
      </w:pPr>
      <w:r w:rsidRPr="000A2749">
        <w:t>REQUEST External IRB Review</w:t>
      </w:r>
    </w:p>
    <w:p w14:paraId="298FF6F7" w14:textId="761BB852" w:rsidR="00E0401C" w:rsidRPr="000A2749" w:rsidRDefault="00E0401C" w:rsidP="00E0401C">
      <w:pPr>
        <w:ind w:left="450"/>
      </w:pPr>
      <w:r w:rsidRPr="000A2749">
        <w:t>SOP External Reliance Agreements</w:t>
      </w:r>
    </w:p>
    <w:p w14:paraId="607C037E" w14:textId="77777777" w:rsidR="002F724E" w:rsidRPr="000A2749" w:rsidRDefault="002F724E" w:rsidP="002F724E">
      <w:pPr>
        <w:ind w:left="450"/>
        <w:rPr>
          <w:bCs/>
        </w:rPr>
      </w:pPr>
      <w:r w:rsidRPr="000A2749">
        <w:rPr>
          <w:bCs/>
        </w:rPr>
        <w:t>SOP Genomic Data Sharing Certification</w:t>
      </w:r>
    </w:p>
    <w:p w14:paraId="6DBF8D54" w14:textId="77777777" w:rsidR="002F724E" w:rsidRDefault="002F724E" w:rsidP="002F724E">
      <w:pPr>
        <w:ind w:left="450"/>
        <w:rPr>
          <w:bCs/>
        </w:rPr>
      </w:pPr>
      <w:r w:rsidRPr="000A2749">
        <w:rPr>
          <w:bCs/>
        </w:rPr>
        <w:t>SOP HIPAA</w:t>
      </w:r>
    </w:p>
    <w:p w14:paraId="109EE3ED" w14:textId="77777777" w:rsidR="002F724E" w:rsidRDefault="002F724E" w:rsidP="002F724E">
      <w:pPr>
        <w:ind w:left="450"/>
        <w:rPr>
          <w:bCs/>
        </w:rPr>
      </w:pPr>
      <w:r w:rsidRPr="000A2749">
        <w:rPr>
          <w:bCs/>
        </w:rPr>
        <w:t>SOP HSD Review Fees</w:t>
      </w:r>
    </w:p>
    <w:p w14:paraId="1A34156B" w14:textId="14FF04A7" w:rsidR="00E0401C" w:rsidRPr="000A2749" w:rsidRDefault="00E0401C" w:rsidP="00E0401C">
      <w:pPr>
        <w:ind w:left="450"/>
        <w:rPr>
          <w:bCs/>
        </w:rPr>
      </w:pPr>
      <w:r w:rsidRPr="000A2749">
        <w:rPr>
          <w:bCs/>
        </w:rPr>
        <w:t>SOP Reviewer Conflict of Interest</w:t>
      </w:r>
    </w:p>
    <w:p w14:paraId="6D3894E5" w14:textId="77777777" w:rsidR="002F724E" w:rsidRPr="000A2749" w:rsidRDefault="002F724E" w:rsidP="002F724E">
      <w:pPr>
        <w:ind w:left="450"/>
        <w:rPr>
          <w:bCs/>
        </w:rPr>
      </w:pPr>
      <w:r>
        <w:rPr>
          <w:bCs/>
        </w:rPr>
        <w:t>SOP Reliance Insurance and Indemnification</w:t>
      </w:r>
    </w:p>
    <w:p w14:paraId="6E8155D5" w14:textId="77777777" w:rsidR="00E0401C" w:rsidRPr="000A2749" w:rsidRDefault="00E0401C" w:rsidP="00E0401C">
      <w:pPr>
        <w:ind w:left="450"/>
        <w:rPr>
          <w:bCs/>
        </w:rPr>
      </w:pPr>
      <w:r w:rsidRPr="000A2749">
        <w:rPr>
          <w:bCs/>
        </w:rPr>
        <w:t>SOP Study Team</w:t>
      </w:r>
    </w:p>
    <w:p w14:paraId="2B7C9230" w14:textId="77777777" w:rsidR="002F724E" w:rsidRPr="000A2749" w:rsidRDefault="002F724E" w:rsidP="002F724E">
      <w:pPr>
        <w:ind w:left="450"/>
        <w:rPr>
          <w:bCs/>
        </w:rPr>
      </w:pPr>
      <w:r w:rsidRPr="000A2749">
        <w:rPr>
          <w:bCs/>
        </w:rPr>
        <w:t>SUPPLEMENT External Reliance, HIPAA Waiver Request</w:t>
      </w:r>
    </w:p>
    <w:p w14:paraId="650108E9" w14:textId="7DA8278B" w:rsidR="002F724E" w:rsidRDefault="002F724E" w:rsidP="002F724E">
      <w:pPr>
        <w:ind w:left="450"/>
      </w:pPr>
      <w:r w:rsidRPr="000A2749">
        <w:t>TEMPLATE External IRB Acknowledgement</w:t>
      </w:r>
      <w:r>
        <w:t xml:space="preserve"> Letter</w:t>
      </w:r>
    </w:p>
    <w:p w14:paraId="73BFCBCD" w14:textId="77777777" w:rsidR="002F724E" w:rsidRDefault="002F724E" w:rsidP="002F724E">
      <w:pPr>
        <w:ind w:left="450"/>
      </w:pPr>
      <w:r w:rsidRPr="000A2749">
        <w:t xml:space="preserve">TEMPLATE External IRB Acknowledgement </w:t>
      </w:r>
      <w:r>
        <w:t xml:space="preserve">Letter </w:t>
      </w:r>
      <w:r w:rsidRPr="000A2749">
        <w:t>Expanded Access or HUD</w:t>
      </w:r>
    </w:p>
    <w:p w14:paraId="1FFA6CAA" w14:textId="77777777" w:rsidR="002F724E" w:rsidRPr="000A2749" w:rsidRDefault="002F724E" w:rsidP="002F724E">
      <w:pPr>
        <w:ind w:left="450"/>
        <w:rPr>
          <w:bCs/>
        </w:rPr>
      </w:pPr>
      <w:r w:rsidRPr="000A2749">
        <w:rPr>
          <w:bCs/>
        </w:rPr>
        <w:t>TEMPLATE Transfer Plan UW and non-UW IRB</w:t>
      </w:r>
    </w:p>
    <w:p w14:paraId="0A3C369E" w14:textId="2F587F63" w:rsidR="007C67B0" w:rsidRDefault="007C67B0" w:rsidP="00E540B9">
      <w:pPr>
        <w:ind w:left="450"/>
        <w:rPr>
          <w:bCs/>
        </w:rPr>
      </w:pPr>
      <w:hyperlink r:id="rId37" w:history="1">
        <w:r w:rsidRPr="002F724E">
          <w:rPr>
            <w:rStyle w:val="Hyperlink"/>
            <w:bCs/>
          </w:rPr>
          <w:t>WEBPAGE Engagement Guidance</w:t>
        </w:r>
      </w:hyperlink>
    </w:p>
    <w:p w14:paraId="208CCEBD" w14:textId="77777777" w:rsidR="002F724E" w:rsidRPr="000A2749" w:rsidRDefault="002F724E" w:rsidP="002F724E">
      <w:pPr>
        <w:ind w:left="450"/>
      </w:pPr>
      <w:r w:rsidRPr="000A2749">
        <w:t>WORKSHEET Engagement</w:t>
      </w:r>
    </w:p>
    <w:p w14:paraId="4482C9B9" w14:textId="77777777" w:rsidR="002F724E" w:rsidRPr="000A2749" w:rsidRDefault="002F724E" w:rsidP="002F724E">
      <w:pPr>
        <w:ind w:left="450"/>
        <w:rPr>
          <w:bCs/>
        </w:rPr>
      </w:pPr>
      <w:r w:rsidRPr="000A2749">
        <w:rPr>
          <w:bCs/>
        </w:rPr>
        <w:t>WORKSHEET Exempt Determination</w:t>
      </w:r>
    </w:p>
    <w:p w14:paraId="1A723182" w14:textId="6DDB1EDF" w:rsidR="000A2749" w:rsidRPr="000A2749" w:rsidRDefault="000A2749" w:rsidP="00E540B9">
      <w:pPr>
        <w:ind w:left="450"/>
        <w:rPr>
          <w:bCs/>
        </w:rPr>
      </w:pPr>
      <w:r w:rsidRPr="000A2749">
        <w:rPr>
          <w:bCs/>
        </w:rPr>
        <w:t>WORKSHEET External Reliance, Follow-on Submissions</w:t>
      </w:r>
    </w:p>
    <w:p w14:paraId="0EAB9C61" w14:textId="77777777" w:rsidR="002F724E" w:rsidRPr="000A2749" w:rsidRDefault="002F724E" w:rsidP="002F724E">
      <w:pPr>
        <w:ind w:left="450"/>
        <w:rPr>
          <w:bCs/>
        </w:rPr>
      </w:pPr>
      <w:r w:rsidRPr="000A2749">
        <w:rPr>
          <w:bCs/>
        </w:rPr>
        <w:t>WORKSHEET Human Subjects Research Determination</w:t>
      </w:r>
    </w:p>
    <w:p w14:paraId="2588790E" w14:textId="77777777" w:rsidR="002F724E" w:rsidRDefault="002F724E" w:rsidP="002F724E">
      <w:pPr>
        <w:ind w:left="450"/>
      </w:pPr>
      <w:r>
        <w:t>WORKSHEET PAVE Consent Audit</w:t>
      </w:r>
    </w:p>
    <w:p w14:paraId="2ABF4DC2" w14:textId="77777777" w:rsidR="00E0401C" w:rsidRPr="000A2749" w:rsidRDefault="00E0401C" w:rsidP="00E0401C">
      <w:pPr>
        <w:ind w:left="450"/>
        <w:rPr>
          <w:bCs/>
        </w:rPr>
      </w:pPr>
      <w:r w:rsidRPr="000A2749">
        <w:rPr>
          <w:bCs/>
        </w:rPr>
        <w:t>WORKSHEET Pre-Review, Initial Applications</w:t>
      </w:r>
    </w:p>
    <w:bookmarkEnd w:id="26"/>
    <w:p w14:paraId="52A8D68F" w14:textId="77777777" w:rsidR="001258D0" w:rsidRDefault="001258D0" w:rsidP="00E540B9"/>
    <w:tbl>
      <w:tblPr>
        <w:tblStyle w:val="TableGrid"/>
        <w:tblW w:w="1080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5115"/>
      </w:tblGrid>
      <w:tr w:rsidR="008A3BB8" w:rsidRPr="00ED134C" w14:paraId="43405BB2" w14:textId="77777777" w:rsidTr="00D870E2">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E540B9">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E540B9">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E540B9">
            <w:pPr>
              <w:pStyle w:val="NoSpacing"/>
              <w:jc w:val="center"/>
              <w:rPr>
                <w:b/>
                <w:bCs/>
                <w:color w:val="FFFFFF" w:themeColor="background1"/>
              </w:rPr>
            </w:pPr>
            <w:r w:rsidRPr="00954C91">
              <w:rPr>
                <w:b/>
                <w:bCs/>
                <w:color w:val="FFFFFF" w:themeColor="background1"/>
              </w:rPr>
              <w:t>Implementation Date</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E540B9">
            <w:pPr>
              <w:pStyle w:val="NoSpacing"/>
              <w:jc w:val="center"/>
              <w:rPr>
                <w:b/>
                <w:bCs/>
                <w:color w:val="FFFFFF" w:themeColor="background1"/>
              </w:rPr>
            </w:pPr>
            <w:r w:rsidRPr="00954C91">
              <w:rPr>
                <w:b/>
                <w:bCs/>
                <w:color w:val="FFFFFF" w:themeColor="background1"/>
              </w:rPr>
              <w:t>Summary of Changes</w:t>
            </w:r>
          </w:p>
        </w:tc>
      </w:tr>
      <w:tr w:rsidR="00B45661" w:rsidRPr="00D26748" w14:paraId="060BF4C3"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8EF8D" w14:textId="1BD6761E" w:rsidR="007C4B13" w:rsidRDefault="007C4B13" w:rsidP="00E540B9">
            <w:pPr>
              <w:pStyle w:val="NoSpacing"/>
              <w:jc w:val="center"/>
              <w:rPr>
                <w:rFonts w:ascii="Calibri" w:eastAsiaTheme="majorEastAsia" w:hAnsi="Calibri" w:cstheme="majorBidi"/>
                <w:szCs w:val="26"/>
              </w:rPr>
            </w:pPr>
            <w:r>
              <w:rPr>
                <w:rFonts w:ascii="Calibri" w:eastAsiaTheme="majorEastAsia" w:hAnsi="Calibri" w:cstheme="majorBidi"/>
                <w:szCs w:val="26"/>
              </w:rPr>
              <w:t>2.0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AF70C" w14:textId="11C2271D" w:rsidR="007C4B13" w:rsidRDefault="00A17748" w:rsidP="00E540B9">
            <w:pPr>
              <w:pStyle w:val="NoSpacing"/>
              <w:jc w:val="center"/>
              <w:rPr>
                <w:rFonts w:ascii="Calibri" w:eastAsiaTheme="majorEastAsia" w:hAnsi="Calibri" w:cstheme="majorBidi"/>
              </w:rPr>
            </w:pPr>
            <w:r>
              <w:rPr>
                <w:rFonts w:ascii="Calibri" w:eastAsiaTheme="majorEastAsia" w:hAnsi="Calibri" w:cstheme="majorBidi"/>
              </w:rPr>
              <w:t>08.2</w:t>
            </w:r>
            <w:r w:rsidR="005C2821">
              <w:rPr>
                <w:rFonts w:ascii="Calibri" w:eastAsiaTheme="majorEastAsia" w:hAnsi="Calibri" w:cstheme="majorBidi"/>
              </w:rPr>
              <w:t>9</w:t>
            </w:r>
            <w:r>
              <w:rPr>
                <w:rFonts w:ascii="Calibri" w:eastAsiaTheme="majorEastAsia" w:hAnsi="Calibri" w:cstheme="majorBidi"/>
              </w:rPr>
              <w:t>.2025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9466E4" w14:textId="60633A75" w:rsidR="007C4B13" w:rsidRDefault="00A17748" w:rsidP="00E540B9">
            <w:pPr>
              <w:pStyle w:val="NoSpacing"/>
              <w:jc w:val="center"/>
              <w:rPr>
                <w:rFonts w:ascii="Calibri" w:eastAsiaTheme="majorEastAsia" w:hAnsi="Calibri" w:cstheme="majorBidi"/>
                <w:szCs w:val="26"/>
              </w:rPr>
            </w:pPr>
            <w:r>
              <w:rPr>
                <w:rFonts w:ascii="Calibri" w:eastAsiaTheme="majorEastAsia" w:hAnsi="Calibri" w:cstheme="majorBidi"/>
                <w:szCs w:val="26"/>
              </w:rPr>
              <w:t>08.2</w:t>
            </w:r>
            <w:r w:rsidR="005C2821">
              <w:rPr>
                <w:rFonts w:ascii="Calibri" w:eastAsiaTheme="majorEastAsia" w:hAnsi="Calibri" w:cstheme="majorBidi"/>
                <w:szCs w:val="26"/>
              </w:rPr>
              <w:t>9</w:t>
            </w:r>
            <w:r>
              <w:rPr>
                <w:rFonts w:ascii="Calibri" w:eastAsiaTheme="majorEastAsia" w:hAnsi="Calibri" w:cstheme="majorBidi"/>
                <w:szCs w:val="26"/>
              </w:rPr>
              <w:t>.2025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C2960" w14:textId="3AA946AE" w:rsidR="007C4B13" w:rsidRDefault="007C4B13" w:rsidP="002F4117">
            <w:pPr>
              <w:rPr>
                <w:rFonts w:cs="Calibri"/>
                <w:color w:val="000000"/>
              </w:rPr>
            </w:pPr>
            <w:r>
              <w:rPr>
                <w:rFonts w:cs="Calibri"/>
                <w:color w:val="000000"/>
              </w:rPr>
              <w:t>Minor updates for SMART 3.0 Implementation</w:t>
            </w:r>
            <w:r w:rsidR="00A44CF0">
              <w:rPr>
                <w:rFonts w:cs="Calibri"/>
                <w:color w:val="000000"/>
              </w:rPr>
              <w:t xml:space="preserve"> and edits to PAVE consent audit.</w:t>
            </w:r>
          </w:p>
        </w:tc>
      </w:tr>
      <w:tr w:rsidR="006A65B1" w:rsidRPr="00D26748" w14:paraId="4BABD74B"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8CD7D8" w14:textId="7F5C388E" w:rsidR="006A65B1" w:rsidRDefault="006A65B1" w:rsidP="00E540B9">
            <w:pPr>
              <w:pStyle w:val="NoSpacing"/>
              <w:jc w:val="center"/>
              <w:rPr>
                <w:rFonts w:ascii="Calibri" w:eastAsiaTheme="majorEastAsia" w:hAnsi="Calibri" w:cstheme="majorBidi"/>
                <w:szCs w:val="26"/>
              </w:rPr>
            </w:pPr>
            <w:r>
              <w:rPr>
                <w:rFonts w:ascii="Calibri" w:eastAsiaTheme="majorEastAsia" w:hAnsi="Calibri" w:cstheme="majorBidi"/>
                <w:szCs w:val="26"/>
              </w:rPr>
              <w:t>1.9</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4136E8" w14:textId="5DBB7BBD" w:rsidR="006A65B1" w:rsidRDefault="00731605" w:rsidP="00E540B9">
            <w:pPr>
              <w:pStyle w:val="NoSpacing"/>
              <w:jc w:val="center"/>
              <w:rPr>
                <w:rFonts w:ascii="Calibri" w:eastAsiaTheme="majorEastAsia" w:hAnsi="Calibri" w:cstheme="majorBidi"/>
              </w:rPr>
            </w:pPr>
            <w:r>
              <w:rPr>
                <w:rFonts w:ascii="Calibri" w:eastAsiaTheme="majorEastAsia" w:hAnsi="Calibri" w:cstheme="majorBidi"/>
              </w:rPr>
              <w:t>05.01.2025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E46062" w14:textId="3B4D5E1F" w:rsidR="006A65B1" w:rsidRDefault="00731605" w:rsidP="00E540B9">
            <w:pPr>
              <w:pStyle w:val="NoSpacing"/>
              <w:jc w:val="center"/>
              <w:rPr>
                <w:rFonts w:ascii="Calibri" w:eastAsiaTheme="majorEastAsia" w:hAnsi="Calibri" w:cstheme="majorBidi"/>
                <w:szCs w:val="26"/>
              </w:rPr>
            </w:pPr>
            <w:r>
              <w:rPr>
                <w:rFonts w:ascii="Calibri" w:eastAsiaTheme="majorEastAsia" w:hAnsi="Calibri" w:cstheme="majorBidi"/>
                <w:szCs w:val="26"/>
              </w:rPr>
              <w:t>05.01.2025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28456" w14:textId="0489A338" w:rsidR="006A65B1" w:rsidRDefault="006A65B1" w:rsidP="002F4117">
            <w:pPr>
              <w:rPr>
                <w:rFonts w:cs="Calibri"/>
                <w:color w:val="000000"/>
              </w:rPr>
            </w:pPr>
            <w:r>
              <w:rPr>
                <w:rFonts w:cs="Calibri"/>
                <w:color w:val="000000"/>
              </w:rPr>
              <w:t xml:space="preserve">Remove reference to UW Medicine Compliance vetting </w:t>
            </w:r>
            <w:r w:rsidR="006252DC">
              <w:rPr>
                <w:rFonts w:cs="Calibri"/>
                <w:color w:val="000000"/>
              </w:rPr>
              <w:t xml:space="preserve">embedded </w:t>
            </w:r>
            <w:r>
              <w:rPr>
                <w:rFonts w:cs="Calibri"/>
                <w:color w:val="000000"/>
              </w:rPr>
              <w:t>HIPAA language.</w:t>
            </w:r>
          </w:p>
        </w:tc>
      </w:tr>
      <w:tr w:rsidR="004E1FCE" w:rsidRPr="00D26748" w14:paraId="7E29D6F8"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5A7FF" w14:textId="1B1624A1" w:rsidR="004E1FCE" w:rsidRDefault="004E1FCE" w:rsidP="00E540B9">
            <w:pPr>
              <w:pStyle w:val="NoSpacing"/>
              <w:jc w:val="center"/>
              <w:rPr>
                <w:rFonts w:ascii="Calibri" w:eastAsiaTheme="majorEastAsia" w:hAnsi="Calibri" w:cstheme="majorBidi"/>
                <w:szCs w:val="26"/>
              </w:rPr>
            </w:pPr>
            <w:r>
              <w:rPr>
                <w:rFonts w:ascii="Calibri" w:eastAsiaTheme="majorEastAsia" w:hAnsi="Calibri" w:cstheme="majorBidi"/>
                <w:szCs w:val="26"/>
              </w:rPr>
              <w:t>1.8</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AB064" w14:textId="66E28FF6" w:rsidR="004E1FCE" w:rsidRDefault="00596D44" w:rsidP="00E540B9">
            <w:pPr>
              <w:pStyle w:val="NoSpacing"/>
              <w:jc w:val="center"/>
              <w:rPr>
                <w:rFonts w:ascii="Calibri" w:eastAsiaTheme="majorEastAsia" w:hAnsi="Calibri" w:cstheme="majorBidi"/>
              </w:rPr>
            </w:pPr>
            <w:r>
              <w:rPr>
                <w:rFonts w:ascii="Calibri" w:eastAsiaTheme="majorEastAsia" w:hAnsi="Calibri" w:cstheme="majorBidi"/>
              </w:rPr>
              <w:t>03.27.2025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D9C23" w14:textId="2B164D73" w:rsidR="004E1FCE" w:rsidRDefault="00596D44" w:rsidP="00E540B9">
            <w:pPr>
              <w:pStyle w:val="NoSpacing"/>
              <w:jc w:val="center"/>
              <w:rPr>
                <w:rFonts w:ascii="Calibri" w:eastAsiaTheme="majorEastAsia" w:hAnsi="Calibri" w:cstheme="majorBidi"/>
                <w:szCs w:val="26"/>
              </w:rPr>
            </w:pPr>
            <w:r>
              <w:rPr>
                <w:rFonts w:ascii="Calibri" w:eastAsiaTheme="majorEastAsia" w:hAnsi="Calibri" w:cstheme="majorBidi"/>
                <w:szCs w:val="26"/>
              </w:rPr>
              <w:t>03.27.2025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5B99D8" w14:textId="6541B3F5" w:rsidR="004E1FCE" w:rsidRPr="00750132" w:rsidRDefault="004E1FCE" w:rsidP="002F4117">
            <w:pPr>
              <w:rPr>
                <w:rFonts w:cs="Calibri"/>
                <w:color w:val="000000"/>
              </w:rPr>
            </w:pPr>
            <w:r>
              <w:rPr>
                <w:rFonts w:cs="Calibri"/>
                <w:color w:val="000000"/>
              </w:rPr>
              <w:t>Clarify that HSD does not rely on non-UW IRBs for single patient expanded access.</w:t>
            </w:r>
          </w:p>
        </w:tc>
      </w:tr>
      <w:tr w:rsidR="00202A3A" w:rsidRPr="00D26748" w14:paraId="7D008C9C"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DE5575" w14:textId="1BB2D4D2" w:rsidR="00750132" w:rsidRDefault="00750132" w:rsidP="00E540B9">
            <w:pPr>
              <w:pStyle w:val="NoSpacing"/>
              <w:jc w:val="center"/>
              <w:rPr>
                <w:rFonts w:ascii="Calibri" w:eastAsiaTheme="majorEastAsia" w:hAnsi="Calibri" w:cstheme="majorBidi"/>
                <w:szCs w:val="26"/>
              </w:rPr>
            </w:pPr>
            <w:r>
              <w:rPr>
                <w:rFonts w:ascii="Calibri" w:eastAsiaTheme="majorEastAsia" w:hAnsi="Calibri" w:cstheme="majorBidi"/>
                <w:szCs w:val="26"/>
              </w:rPr>
              <w:t>1.7</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814969" w14:textId="747D80AF" w:rsidR="00750132" w:rsidRDefault="00750132" w:rsidP="00E540B9">
            <w:pPr>
              <w:pStyle w:val="NoSpacing"/>
              <w:jc w:val="center"/>
              <w:rPr>
                <w:rFonts w:ascii="Calibri" w:eastAsiaTheme="majorEastAsia" w:hAnsi="Calibri" w:cstheme="majorBidi"/>
              </w:rPr>
            </w:pPr>
            <w:r>
              <w:rPr>
                <w:rFonts w:ascii="Calibri" w:eastAsiaTheme="majorEastAsia" w:hAnsi="Calibri" w:cstheme="majorBidi"/>
              </w:rPr>
              <w:t>01.30.2025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EA2E2B" w14:textId="63FA8215" w:rsidR="00750132" w:rsidRDefault="00750132" w:rsidP="00E540B9">
            <w:pPr>
              <w:pStyle w:val="NoSpacing"/>
              <w:jc w:val="center"/>
              <w:rPr>
                <w:rFonts w:ascii="Calibri" w:eastAsiaTheme="majorEastAsia" w:hAnsi="Calibri" w:cstheme="majorBidi"/>
                <w:szCs w:val="26"/>
              </w:rPr>
            </w:pPr>
            <w:r>
              <w:rPr>
                <w:rFonts w:ascii="Calibri" w:eastAsiaTheme="majorEastAsia" w:hAnsi="Calibri" w:cstheme="majorBidi"/>
                <w:szCs w:val="26"/>
              </w:rPr>
              <w:t>01.30.2025</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F9E630" w14:textId="5123B175" w:rsidR="00750132" w:rsidRDefault="00750132" w:rsidP="002F4117">
            <w:pPr>
              <w:rPr>
                <w:rFonts w:cs="Calibri"/>
                <w:color w:val="000000"/>
              </w:rPr>
            </w:pPr>
            <w:r w:rsidRPr="00750132">
              <w:rPr>
                <w:rFonts w:cs="Calibri"/>
                <w:color w:val="000000"/>
              </w:rPr>
              <w:t>Insert Note To File language for EFIC short form exception</w:t>
            </w:r>
          </w:p>
        </w:tc>
      </w:tr>
      <w:tr w:rsidR="008B059F" w:rsidRPr="00D26748" w14:paraId="582668E0"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6BBCC8" w14:textId="54AC7CA3" w:rsidR="007C67B0" w:rsidRDefault="007C67B0" w:rsidP="00E540B9">
            <w:pPr>
              <w:pStyle w:val="NoSpacing"/>
              <w:jc w:val="center"/>
              <w:rPr>
                <w:rFonts w:ascii="Calibri" w:eastAsiaTheme="majorEastAsia" w:hAnsi="Calibri" w:cstheme="majorBidi"/>
                <w:szCs w:val="26"/>
              </w:rPr>
            </w:pPr>
            <w:r>
              <w:rPr>
                <w:rFonts w:ascii="Calibri" w:eastAsiaTheme="majorEastAsia" w:hAnsi="Calibri" w:cstheme="majorBidi"/>
                <w:szCs w:val="26"/>
              </w:rPr>
              <w:t>1.6</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363F65" w14:textId="2EFEFB4B" w:rsidR="007C67B0" w:rsidRDefault="007C67B0" w:rsidP="00E540B9">
            <w:pPr>
              <w:pStyle w:val="NoSpacing"/>
              <w:jc w:val="center"/>
              <w:rPr>
                <w:rFonts w:ascii="Calibri" w:eastAsiaTheme="majorEastAsia" w:hAnsi="Calibri" w:cstheme="majorBidi"/>
              </w:rPr>
            </w:pPr>
            <w:r>
              <w:rPr>
                <w:rFonts w:ascii="Calibri" w:eastAsiaTheme="majorEastAsia" w:hAnsi="Calibri" w:cstheme="majorBidi"/>
              </w:rPr>
              <w:t>11.26.2024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2AA72F" w14:textId="1F4E8394" w:rsidR="007C67B0" w:rsidRDefault="007C67B0" w:rsidP="00E540B9">
            <w:pPr>
              <w:pStyle w:val="NoSpacing"/>
              <w:jc w:val="center"/>
              <w:rPr>
                <w:rFonts w:ascii="Calibri" w:eastAsiaTheme="majorEastAsia" w:hAnsi="Calibri" w:cstheme="majorBidi"/>
                <w:szCs w:val="26"/>
              </w:rPr>
            </w:pPr>
            <w:r>
              <w:rPr>
                <w:rFonts w:ascii="Calibri" w:eastAsiaTheme="majorEastAsia" w:hAnsi="Calibri" w:cstheme="majorBidi"/>
                <w:szCs w:val="26"/>
              </w:rPr>
              <w:t>11.26.2024</w:t>
            </w: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C9756" w14:textId="5280B462" w:rsidR="007C67B0" w:rsidRPr="008B059F" w:rsidRDefault="007C67B0" w:rsidP="002F4117">
            <w:pPr>
              <w:rPr>
                <w:rFonts w:eastAsia="Times New Roman" w:cs="Calibri"/>
                <w:color w:val="000000"/>
              </w:rPr>
            </w:pPr>
            <w:r>
              <w:rPr>
                <w:rFonts w:cs="Calibri"/>
                <w:color w:val="000000"/>
              </w:rPr>
              <w:t>Update reference from SOP Engagement to GUIDANCE Engagement</w:t>
            </w:r>
          </w:p>
        </w:tc>
      </w:tr>
      <w:tr w:rsidR="003C56B4" w:rsidRPr="00D26748" w14:paraId="3DE92820" w14:textId="77777777" w:rsidTr="008A3BB8">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F58BA" w14:textId="6CA25376" w:rsidR="003C56B4" w:rsidRDefault="000D6C84" w:rsidP="00E540B9">
            <w:pPr>
              <w:pStyle w:val="NoSpacing"/>
              <w:jc w:val="center"/>
              <w:rPr>
                <w:rFonts w:ascii="Calibri" w:eastAsiaTheme="majorEastAsia" w:hAnsi="Calibri" w:cstheme="majorBidi"/>
                <w:szCs w:val="26"/>
              </w:rPr>
            </w:pPr>
            <w:r>
              <w:rPr>
                <w:rFonts w:ascii="Calibri" w:eastAsiaTheme="majorEastAsia" w:hAnsi="Calibri" w:cstheme="majorBidi"/>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3BD3F3" w14:textId="55B61D02" w:rsidR="003C56B4" w:rsidRDefault="003C56B4" w:rsidP="00E540B9">
            <w:pPr>
              <w:pStyle w:val="NoSpacing"/>
              <w:jc w:val="center"/>
              <w:rPr>
                <w:rFonts w:ascii="Calibri" w:eastAsiaTheme="majorEastAsia" w:hAnsi="Calibri" w:cstheme="majorBidi"/>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EFF32" w14:textId="4F5636FA" w:rsidR="003C56B4" w:rsidRDefault="003C56B4" w:rsidP="00E540B9">
            <w:pPr>
              <w:pStyle w:val="NoSpacing"/>
              <w:jc w:val="center"/>
              <w:rPr>
                <w:rFonts w:ascii="Calibri" w:eastAsiaTheme="majorEastAsia" w:hAnsi="Calibri" w:cstheme="majorBidi"/>
                <w:szCs w:val="26"/>
              </w:rPr>
            </w:pPr>
          </w:p>
        </w:tc>
        <w:tc>
          <w:tcPr>
            <w:tcW w:w="51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D10CEA" w14:textId="0B0FAC4E" w:rsidR="003C56B4" w:rsidRDefault="00084DE4" w:rsidP="00E540B9">
            <w:pPr>
              <w:pStyle w:val="NoSpacing"/>
              <w:rPr>
                <w:rFonts w:ascii="Calibri" w:eastAsiaTheme="majorEastAsia" w:hAnsi="Calibri" w:cstheme="majorBidi"/>
                <w:szCs w:val="26"/>
              </w:rPr>
            </w:pPr>
            <w:r w:rsidRPr="73CF509B">
              <w:rPr>
                <w:rFonts w:ascii="Calibri" w:eastAsiaTheme="majorEastAsia" w:hAnsi="Calibri" w:cstheme="majorBidi"/>
                <w:color w:val="000000" w:themeColor="text1"/>
              </w:rPr>
              <w:t xml:space="preserve">For older versions: HSD staff </w:t>
            </w:r>
            <w:r>
              <w:rPr>
                <w:rFonts w:ascii="Calibri" w:eastAsiaTheme="majorEastAsia" w:hAnsi="Calibri" w:cstheme="majorBidi"/>
                <w:color w:val="000000" w:themeColor="text1"/>
              </w:rPr>
              <w:t>refer to</w:t>
            </w:r>
            <w:r w:rsidRPr="73CF509B">
              <w:rPr>
                <w:rFonts w:ascii="Calibri" w:eastAsiaTheme="majorEastAsia" w:hAnsi="Calibri" w:cstheme="majorBidi"/>
                <w:color w:val="000000" w:themeColor="text1"/>
              </w:rPr>
              <w:t xml:space="preserve"> the SharePoint Document Library; Others – contact </w:t>
            </w:r>
            <w:hyperlink r:id="rId38" w:history="1">
              <w:r w:rsidRPr="005145A5">
                <w:rPr>
                  <w:rStyle w:val="Hyperlink"/>
                  <w:rFonts w:ascii="Calibri" w:eastAsiaTheme="majorEastAsia" w:hAnsi="Calibri" w:cstheme="majorBidi"/>
                </w:rPr>
                <w:t>hsdinfo@uw.edu</w:t>
              </w:r>
            </w:hyperlink>
            <w:r w:rsidRPr="73CF509B">
              <w:rPr>
                <w:rFonts w:ascii="Calibri" w:eastAsiaTheme="majorEastAsia" w:hAnsi="Calibri" w:cstheme="majorBidi"/>
                <w:color w:val="000000" w:themeColor="text1"/>
              </w:rPr>
              <w:t>.</w:t>
            </w:r>
          </w:p>
        </w:tc>
      </w:tr>
    </w:tbl>
    <w:p w14:paraId="492B8A0B" w14:textId="2593CB0D" w:rsidR="00F06C39" w:rsidRPr="00297C19" w:rsidRDefault="00F06C39" w:rsidP="00E540B9">
      <w:pPr>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6450E5">
        <w:rPr>
          <w:sz w:val="18"/>
          <w:szCs w:val="18"/>
        </w:rPr>
        <w:t xml:space="preserve">External </w:t>
      </w:r>
      <w:r w:rsidR="00297C19">
        <w:rPr>
          <w:sz w:val="18"/>
          <w:szCs w:val="18"/>
        </w:rPr>
        <w:t>reliance; Multi-site; Pre-review</w:t>
      </w:r>
    </w:p>
    <w:sectPr w:rsidR="00F06C39" w:rsidRPr="00297C19" w:rsidSect="008A72C0">
      <w:footerReference w:type="default" r:id="rId39"/>
      <w:pgSz w:w="12240" w:h="15840"/>
      <w:pgMar w:top="1080" w:right="1080" w:bottom="1080" w:left="108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22BF" w14:textId="77777777" w:rsidR="001A1C27" w:rsidRDefault="001A1C27" w:rsidP="008212BD">
      <w:r>
        <w:separator/>
      </w:r>
    </w:p>
  </w:endnote>
  <w:endnote w:type="continuationSeparator" w:id="0">
    <w:p w14:paraId="7ABD28A6" w14:textId="77777777" w:rsidR="001A1C27" w:rsidRDefault="001A1C27"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59C679D0" w:rsidR="00731605" w:rsidRPr="000C25E0" w:rsidRDefault="00E478B8" w:rsidP="008212BD">
          <w:pPr>
            <w:pStyle w:val="Footer"/>
            <w:rPr>
              <w:sz w:val="18"/>
              <w:szCs w:val="18"/>
            </w:rPr>
          </w:pPr>
          <w:r w:rsidRPr="000D6C84">
            <w:rPr>
              <w:sz w:val="18"/>
              <w:szCs w:val="18"/>
            </w:rPr>
            <w:t>Date Posted</w:t>
          </w:r>
          <w:r w:rsidR="006450E5" w:rsidRPr="000D6C84">
            <w:rPr>
              <w:sz w:val="18"/>
              <w:szCs w:val="18"/>
            </w:rPr>
            <w:t xml:space="preserve"> </w:t>
          </w:r>
          <w:r w:rsidR="00A17748">
            <w:rPr>
              <w:sz w:val="18"/>
              <w:szCs w:val="18"/>
            </w:rPr>
            <w:t>08.2</w:t>
          </w:r>
          <w:r w:rsidR="005C2821">
            <w:rPr>
              <w:sz w:val="18"/>
              <w:szCs w:val="18"/>
            </w:rPr>
            <w:t>9</w:t>
          </w:r>
          <w:r w:rsidR="00A17748">
            <w:rPr>
              <w:sz w:val="18"/>
              <w:szCs w:val="18"/>
            </w:rPr>
            <w:t>.2025</w:t>
          </w:r>
        </w:p>
      </w:tc>
      <w:tc>
        <w:tcPr>
          <w:tcW w:w="3600" w:type="dxa"/>
          <w:vAlign w:val="center"/>
        </w:tcPr>
        <w:p w14:paraId="63ACAA23" w14:textId="14BA2AEA" w:rsidR="00E478B8" w:rsidRDefault="00E478B8" w:rsidP="008212BD">
          <w:pPr>
            <w:pStyle w:val="Footer"/>
            <w:jc w:val="center"/>
            <w:rPr>
              <w:sz w:val="18"/>
              <w:szCs w:val="18"/>
            </w:rPr>
          </w:pPr>
          <w:r>
            <w:rPr>
              <w:sz w:val="18"/>
              <w:szCs w:val="18"/>
            </w:rPr>
            <w:t xml:space="preserve">WORKSHEET </w:t>
          </w:r>
          <w:r w:rsidR="006450E5">
            <w:rPr>
              <w:sz w:val="18"/>
              <w:szCs w:val="18"/>
            </w:rPr>
            <w:t>External Reliance</w:t>
          </w:r>
          <w:r w:rsidR="0047475A">
            <w:rPr>
              <w:sz w:val="18"/>
              <w:szCs w:val="18"/>
            </w:rPr>
            <w:t xml:space="preserve">, </w:t>
          </w:r>
        </w:p>
        <w:p w14:paraId="17E2D055" w14:textId="10600B80" w:rsidR="0047475A" w:rsidRPr="000C25E0" w:rsidRDefault="00A12EA8" w:rsidP="008212BD">
          <w:pPr>
            <w:pStyle w:val="Footer"/>
            <w:jc w:val="center"/>
            <w:rPr>
              <w:sz w:val="18"/>
              <w:szCs w:val="18"/>
            </w:rPr>
          </w:pPr>
          <w:r>
            <w:rPr>
              <w:sz w:val="18"/>
              <w:szCs w:val="18"/>
            </w:rPr>
            <w:t>Initial Submission</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113D985B"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7C4B13">
            <w:rPr>
              <w:sz w:val="18"/>
              <w:szCs w:val="18"/>
            </w:rPr>
            <w:t>2.0</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8E7D9" w14:textId="77777777" w:rsidR="001A1C27" w:rsidRDefault="001A1C27" w:rsidP="008212BD">
      <w:r>
        <w:separator/>
      </w:r>
    </w:p>
  </w:footnote>
  <w:footnote w:type="continuationSeparator" w:id="0">
    <w:p w14:paraId="6FC00EAB" w14:textId="77777777" w:rsidR="001A1C27" w:rsidRDefault="001A1C27"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3F1"/>
    <w:multiLevelType w:val="hybridMultilevel"/>
    <w:tmpl w:val="1E4A6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ED7FB6"/>
    <w:multiLevelType w:val="multilevel"/>
    <w:tmpl w:val="1380637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265668"/>
    <w:multiLevelType w:val="hybridMultilevel"/>
    <w:tmpl w:val="33E2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A02"/>
    <w:multiLevelType w:val="hybridMultilevel"/>
    <w:tmpl w:val="7510459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BB591C"/>
    <w:multiLevelType w:val="hybridMultilevel"/>
    <w:tmpl w:val="C68C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010D"/>
    <w:multiLevelType w:val="hybridMultilevel"/>
    <w:tmpl w:val="2D22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56FF5"/>
    <w:multiLevelType w:val="hybridMultilevel"/>
    <w:tmpl w:val="4386CF24"/>
    <w:lvl w:ilvl="0" w:tplc="FFFFFFFF">
      <w:start w:val="1"/>
      <w:numFmt w:val="lowerLetter"/>
      <w:lvlText w:val="%1)"/>
      <w:lvlJc w:val="left"/>
      <w:pPr>
        <w:ind w:left="1260" w:hanging="360"/>
      </w:pPr>
      <w:rPr>
        <w:rFonts w:hint="default"/>
        <w:b w:val="0"/>
      </w:rPr>
    </w:lvl>
    <w:lvl w:ilvl="1" w:tplc="FFFFFFFF">
      <w:start w:val="1"/>
      <w:numFmt w:val="bullet"/>
      <w:lvlText w:val=""/>
      <w:lvlJc w:val="left"/>
      <w:pPr>
        <w:ind w:left="1980" w:hanging="360"/>
      </w:pPr>
      <w:rPr>
        <w:rFonts w:ascii="Symbol" w:hAnsi="Symbol"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168D6090"/>
    <w:multiLevelType w:val="hybridMultilevel"/>
    <w:tmpl w:val="7510459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980673E"/>
    <w:multiLevelType w:val="hybridMultilevel"/>
    <w:tmpl w:val="22B02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B5369B"/>
    <w:multiLevelType w:val="hybridMultilevel"/>
    <w:tmpl w:val="122C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30FF6"/>
    <w:multiLevelType w:val="hybridMultilevel"/>
    <w:tmpl w:val="1DACB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777A0"/>
    <w:multiLevelType w:val="multilevel"/>
    <w:tmpl w:val="F0B8890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4EE7E92"/>
    <w:multiLevelType w:val="hybridMultilevel"/>
    <w:tmpl w:val="D1AC51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255C0534"/>
    <w:multiLevelType w:val="hybridMultilevel"/>
    <w:tmpl w:val="CAEC54F4"/>
    <w:lvl w:ilvl="0" w:tplc="FFFFFFFF">
      <w:start w:val="1"/>
      <w:numFmt w:val="lowerLetter"/>
      <w:lvlText w:val="%1)"/>
      <w:lvlJc w:val="left"/>
      <w:pPr>
        <w:ind w:left="767" w:hanging="360"/>
      </w:pPr>
      <w:rPr>
        <w:rFonts w:hint="default"/>
      </w:rPr>
    </w:lvl>
    <w:lvl w:ilvl="1" w:tplc="FFFFFFFF" w:tentative="1">
      <w:start w:val="1"/>
      <w:numFmt w:val="bullet"/>
      <w:lvlText w:val="o"/>
      <w:lvlJc w:val="left"/>
      <w:pPr>
        <w:ind w:left="1487" w:hanging="360"/>
      </w:pPr>
      <w:rPr>
        <w:rFonts w:ascii="Courier New" w:hAnsi="Courier New" w:cs="Courier New" w:hint="default"/>
      </w:rPr>
    </w:lvl>
    <w:lvl w:ilvl="2" w:tplc="FFFFFFFF" w:tentative="1">
      <w:start w:val="1"/>
      <w:numFmt w:val="bullet"/>
      <w:lvlText w:val=""/>
      <w:lvlJc w:val="left"/>
      <w:pPr>
        <w:ind w:left="2207" w:hanging="360"/>
      </w:pPr>
      <w:rPr>
        <w:rFonts w:ascii="Wingdings" w:hAnsi="Wingdings" w:hint="default"/>
      </w:rPr>
    </w:lvl>
    <w:lvl w:ilvl="3" w:tplc="FFFFFFFF" w:tentative="1">
      <w:start w:val="1"/>
      <w:numFmt w:val="bullet"/>
      <w:lvlText w:val=""/>
      <w:lvlJc w:val="left"/>
      <w:pPr>
        <w:ind w:left="2927" w:hanging="360"/>
      </w:pPr>
      <w:rPr>
        <w:rFonts w:ascii="Symbol" w:hAnsi="Symbol" w:hint="default"/>
      </w:rPr>
    </w:lvl>
    <w:lvl w:ilvl="4" w:tplc="FFFFFFFF" w:tentative="1">
      <w:start w:val="1"/>
      <w:numFmt w:val="bullet"/>
      <w:lvlText w:val="o"/>
      <w:lvlJc w:val="left"/>
      <w:pPr>
        <w:ind w:left="3647" w:hanging="360"/>
      </w:pPr>
      <w:rPr>
        <w:rFonts w:ascii="Courier New" w:hAnsi="Courier New" w:cs="Courier New" w:hint="default"/>
      </w:rPr>
    </w:lvl>
    <w:lvl w:ilvl="5" w:tplc="FFFFFFFF" w:tentative="1">
      <w:start w:val="1"/>
      <w:numFmt w:val="bullet"/>
      <w:lvlText w:val=""/>
      <w:lvlJc w:val="left"/>
      <w:pPr>
        <w:ind w:left="4367" w:hanging="360"/>
      </w:pPr>
      <w:rPr>
        <w:rFonts w:ascii="Wingdings" w:hAnsi="Wingdings" w:hint="default"/>
      </w:rPr>
    </w:lvl>
    <w:lvl w:ilvl="6" w:tplc="FFFFFFFF" w:tentative="1">
      <w:start w:val="1"/>
      <w:numFmt w:val="bullet"/>
      <w:lvlText w:val=""/>
      <w:lvlJc w:val="left"/>
      <w:pPr>
        <w:ind w:left="5087" w:hanging="360"/>
      </w:pPr>
      <w:rPr>
        <w:rFonts w:ascii="Symbol" w:hAnsi="Symbol" w:hint="default"/>
      </w:rPr>
    </w:lvl>
    <w:lvl w:ilvl="7" w:tplc="FFFFFFFF" w:tentative="1">
      <w:start w:val="1"/>
      <w:numFmt w:val="bullet"/>
      <w:lvlText w:val="o"/>
      <w:lvlJc w:val="left"/>
      <w:pPr>
        <w:ind w:left="5807" w:hanging="360"/>
      </w:pPr>
      <w:rPr>
        <w:rFonts w:ascii="Courier New" w:hAnsi="Courier New" w:cs="Courier New" w:hint="default"/>
      </w:rPr>
    </w:lvl>
    <w:lvl w:ilvl="8" w:tplc="FFFFFFFF" w:tentative="1">
      <w:start w:val="1"/>
      <w:numFmt w:val="bullet"/>
      <w:lvlText w:val=""/>
      <w:lvlJc w:val="left"/>
      <w:pPr>
        <w:ind w:left="6527" w:hanging="360"/>
      </w:pPr>
      <w:rPr>
        <w:rFonts w:ascii="Wingdings" w:hAnsi="Wingdings" w:hint="default"/>
      </w:rPr>
    </w:lvl>
  </w:abstractNum>
  <w:abstractNum w:abstractNumId="14" w15:restartNumberingAfterBreak="0">
    <w:nsid w:val="276A47F1"/>
    <w:multiLevelType w:val="hybridMultilevel"/>
    <w:tmpl w:val="71927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F73C4"/>
    <w:multiLevelType w:val="multilevel"/>
    <w:tmpl w:val="E6865E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AFE160E"/>
    <w:multiLevelType w:val="hybridMultilevel"/>
    <w:tmpl w:val="9818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85E89"/>
    <w:multiLevelType w:val="hybridMultilevel"/>
    <w:tmpl w:val="D8B2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97B2A"/>
    <w:multiLevelType w:val="hybridMultilevel"/>
    <w:tmpl w:val="97EA9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FD49C9"/>
    <w:multiLevelType w:val="hybridMultilevel"/>
    <w:tmpl w:val="B9BC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E6D18"/>
    <w:multiLevelType w:val="hybridMultilevel"/>
    <w:tmpl w:val="092C3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D96FE6"/>
    <w:multiLevelType w:val="hybridMultilevel"/>
    <w:tmpl w:val="0ED42A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494A70"/>
    <w:multiLevelType w:val="hybridMultilevel"/>
    <w:tmpl w:val="CE76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01425"/>
    <w:multiLevelType w:val="hybridMultilevel"/>
    <w:tmpl w:val="FB0A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67A58"/>
    <w:multiLevelType w:val="multilevel"/>
    <w:tmpl w:val="1234D9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3CE13D4B"/>
    <w:multiLevelType w:val="hybridMultilevel"/>
    <w:tmpl w:val="FBB0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25CC1"/>
    <w:multiLevelType w:val="multilevel"/>
    <w:tmpl w:val="1234D9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3FA300CF"/>
    <w:multiLevelType w:val="hybridMultilevel"/>
    <w:tmpl w:val="649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B2CCD"/>
    <w:multiLevelType w:val="hybridMultilevel"/>
    <w:tmpl w:val="FC5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04D43"/>
    <w:multiLevelType w:val="hybridMultilevel"/>
    <w:tmpl w:val="62D0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B07DB1"/>
    <w:multiLevelType w:val="hybridMultilevel"/>
    <w:tmpl w:val="6D28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8B3"/>
    <w:multiLevelType w:val="hybridMultilevel"/>
    <w:tmpl w:val="2A0ED308"/>
    <w:lvl w:ilvl="0" w:tplc="0409000F">
      <w:start w:val="1"/>
      <w:numFmt w:val="decimal"/>
      <w:lvlText w:val="%1."/>
      <w:lvlJc w:val="left"/>
      <w:pPr>
        <w:ind w:left="720" w:hanging="360"/>
      </w:pPr>
      <w:rPr>
        <w:rFonts w:hint="default"/>
      </w:rPr>
    </w:lvl>
    <w:lvl w:ilvl="1" w:tplc="BDBA1C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C74FDF"/>
    <w:multiLevelType w:val="hybridMultilevel"/>
    <w:tmpl w:val="C98463D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3212F9"/>
    <w:multiLevelType w:val="hybridMultilevel"/>
    <w:tmpl w:val="1936A1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FF47CB"/>
    <w:multiLevelType w:val="hybridMultilevel"/>
    <w:tmpl w:val="E5FA5A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4C0C2A94"/>
    <w:multiLevelType w:val="multilevel"/>
    <w:tmpl w:val="7BA6FFE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4DDE03BA"/>
    <w:multiLevelType w:val="hybridMultilevel"/>
    <w:tmpl w:val="4438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C06E77"/>
    <w:multiLevelType w:val="multilevel"/>
    <w:tmpl w:val="079E7A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4382D69"/>
    <w:multiLevelType w:val="hybridMultilevel"/>
    <w:tmpl w:val="89A4F87C"/>
    <w:lvl w:ilvl="0" w:tplc="9AA2C1F2">
      <w:start w:val="1"/>
      <w:numFmt w:val="decimal"/>
      <w:lvlText w:val="1.%1"/>
      <w:lvlJc w:val="left"/>
      <w:pPr>
        <w:ind w:left="720" w:hanging="360"/>
      </w:pPr>
      <w:rPr>
        <w:rFonts w:ascii="Calibri" w:hAnsi="Calibri"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5610C5"/>
    <w:multiLevelType w:val="hybridMultilevel"/>
    <w:tmpl w:val="CAEC54F4"/>
    <w:lvl w:ilvl="0" w:tplc="04090017">
      <w:start w:val="1"/>
      <w:numFmt w:val="lowerLetter"/>
      <w:lvlText w:val="%1)"/>
      <w:lvlJc w:val="left"/>
      <w:pPr>
        <w:ind w:left="767" w:hanging="360"/>
      </w:pPr>
      <w:rPr>
        <w:rFonts w:hint="default"/>
      </w:rPr>
    </w:lvl>
    <w:lvl w:ilvl="1" w:tplc="FFFFFFFF" w:tentative="1">
      <w:start w:val="1"/>
      <w:numFmt w:val="bullet"/>
      <w:lvlText w:val="o"/>
      <w:lvlJc w:val="left"/>
      <w:pPr>
        <w:ind w:left="1487" w:hanging="360"/>
      </w:pPr>
      <w:rPr>
        <w:rFonts w:ascii="Courier New" w:hAnsi="Courier New" w:cs="Courier New" w:hint="default"/>
      </w:rPr>
    </w:lvl>
    <w:lvl w:ilvl="2" w:tplc="FFFFFFFF" w:tentative="1">
      <w:start w:val="1"/>
      <w:numFmt w:val="bullet"/>
      <w:lvlText w:val=""/>
      <w:lvlJc w:val="left"/>
      <w:pPr>
        <w:ind w:left="2207" w:hanging="360"/>
      </w:pPr>
      <w:rPr>
        <w:rFonts w:ascii="Wingdings" w:hAnsi="Wingdings" w:hint="default"/>
      </w:rPr>
    </w:lvl>
    <w:lvl w:ilvl="3" w:tplc="FFFFFFFF" w:tentative="1">
      <w:start w:val="1"/>
      <w:numFmt w:val="bullet"/>
      <w:lvlText w:val=""/>
      <w:lvlJc w:val="left"/>
      <w:pPr>
        <w:ind w:left="2927" w:hanging="360"/>
      </w:pPr>
      <w:rPr>
        <w:rFonts w:ascii="Symbol" w:hAnsi="Symbol" w:hint="default"/>
      </w:rPr>
    </w:lvl>
    <w:lvl w:ilvl="4" w:tplc="FFFFFFFF" w:tentative="1">
      <w:start w:val="1"/>
      <w:numFmt w:val="bullet"/>
      <w:lvlText w:val="o"/>
      <w:lvlJc w:val="left"/>
      <w:pPr>
        <w:ind w:left="3647" w:hanging="360"/>
      </w:pPr>
      <w:rPr>
        <w:rFonts w:ascii="Courier New" w:hAnsi="Courier New" w:cs="Courier New" w:hint="default"/>
      </w:rPr>
    </w:lvl>
    <w:lvl w:ilvl="5" w:tplc="FFFFFFFF" w:tentative="1">
      <w:start w:val="1"/>
      <w:numFmt w:val="bullet"/>
      <w:lvlText w:val=""/>
      <w:lvlJc w:val="left"/>
      <w:pPr>
        <w:ind w:left="4367" w:hanging="360"/>
      </w:pPr>
      <w:rPr>
        <w:rFonts w:ascii="Wingdings" w:hAnsi="Wingdings" w:hint="default"/>
      </w:rPr>
    </w:lvl>
    <w:lvl w:ilvl="6" w:tplc="FFFFFFFF" w:tentative="1">
      <w:start w:val="1"/>
      <w:numFmt w:val="bullet"/>
      <w:lvlText w:val=""/>
      <w:lvlJc w:val="left"/>
      <w:pPr>
        <w:ind w:left="5087" w:hanging="360"/>
      </w:pPr>
      <w:rPr>
        <w:rFonts w:ascii="Symbol" w:hAnsi="Symbol" w:hint="default"/>
      </w:rPr>
    </w:lvl>
    <w:lvl w:ilvl="7" w:tplc="FFFFFFFF" w:tentative="1">
      <w:start w:val="1"/>
      <w:numFmt w:val="bullet"/>
      <w:lvlText w:val="o"/>
      <w:lvlJc w:val="left"/>
      <w:pPr>
        <w:ind w:left="5807" w:hanging="360"/>
      </w:pPr>
      <w:rPr>
        <w:rFonts w:ascii="Courier New" w:hAnsi="Courier New" w:cs="Courier New" w:hint="default"/>
      </w:rPr>
    </w:lvl>
    <w:lvl w:ilvl="8" w:tplc="FFFFFFFF" w:tentative="1">
      <w:start w:val="1"/>
      <w:numFmt w:val="bullet"/>
      <w:lvlText w:val=""/>
      <w:lvlJc w:val="left"/>
      <w:pPr>
        <w:ind w:left="6527" w:hanging="360"/>
      </w:pPr>
      <w:rPr>
        <w:rFonts w:ascii="Wingdings" w:hAnsi="Wingdings" w:hint="default"/>
      </w:rPr>
    </w:lvl>
  </w:abstractNum>
  <w:abstractNum w:abstractNumId="40" w15:restartNumberingAfterBreak="0">
    <w:nsid w:val="55AC6DB6"/>
    <w:multiLevelType w:val="hybridMultilevel"/>
    <w:tmpl w:val="36D4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B70E5C"/>
    <w:multiLevelType w:val="hybridMultilevel"/>
    <w:tmpl w:val="6A885BC6"/>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56913895"/>
    <w:multiLevelType w:val="hybridMultilevel"/>
    <w:tmpl w:val="D59436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DF027E"/>
    <w:multiLevelType w:val="hybridMultilevel"/>
    <w:tmpl w:val="8EBE7F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5D9B44AF"/>
    <w:multiLevelType w:val="hybridMultilevel"/>
    <w:tmpl w:val="3BC0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DA136D"/>
    <w:multiLevelType w:val="hybridMultilevel"/>
    <w:tmpl w:val="D716F23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6" w15:restartNumberingAfterBreak="0">
    <w:nsid w:val="608C324A"/>
    <w:multiLevelType w:val="multilevel"/>
    <w:tmpl w:val="7B468D2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621F01A3"/>
    <w:multiLevelType w:val="hybridMultilevel"/>
    <w:tmpl w:val="CF88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C31502"/>
    <w:multiLevelType w:val="hybridMultilevel"/>
    <w:tmpl w:val="75104590"/>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640F5300"/>
    <w:multiLevelType w:val="hybridMultilevel"/>
    <w:tmpl w:val="DC928D20"/>
    <w:lvl w:ilvl="0" w:tplc="04090017">
      <w:start w:val="1"/>
      <w:numFmt w:val="lowerLetter"/>
      <w:lvlText w:val="%1)"/>
      <w:lvlJc w:val="left"/>
      <w:pPr>
        <w:ind w:left="1260" w:hanging="360"/>
      </w:pPr>
      <w:rPr>
        <w:rFonts w:hint="default"/>
        <w:b w:val="0"/>
      </w:rPr>
    </w:lvl>
    <w:lvl w:ilvl="1" w:tplc="04090001">
      <w:start w:val="1"/>
      <w:numFmt w:val="bullet"/>
      <w:lvlText w:val=""/>
      <w:lvlJc w:val="left"/>
      <w:pPr>
        <w:ind w:left="1980" w:hanging="360"/>
      </w:pPr>
      <w:rPr>
        <w:rFonts w:ascii="Symbol" w:hAnsi="Symbol"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66C71C0A"/>
    <w:multiLevelType w:val="hybridMultilevel"/>
    <w:tmpl w:val="2164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4E7226"/>
    <w:multiLevelType w:val="hybridMultilevel"/>
    <w:tmpl w:val="7510459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696879C0"/>
    <w:multiLevelType w:val="hybridMultilevel"/>
    <w:tmpl w:val="3B7C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2B3293"/>
    <w:multiLevelType w:val="hybridMultilevel"/>
    <w:tmpl w:val="6A885BC6"/>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6AF9276F"/>
    <w:multiLevelType w:val="hybridMultilevel"/>
    <w:tmpl w:val="2D22B9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E307336"/>
    <w:multiLevelType w:val="multilevel"/>
    <w:tmpl w:val="688643A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6EBA1A19"/>
    <w:multiLevelType w:val="hybridMultilevel"/>
    <w:tmpl w:val="6A885BC6"/>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6F0856F2"/>
    <w:multiLevelType w:val="hybridMultilevel"/>
    <w:tmpl w:val="727447B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15:restartNumberingAfterBreak="0">
    <w:nsid w:val="6F7E7256"/>
    <w:multiLevelType w:val="hybridMultilevel"/>
    <w:tmpl w:val="1EAE4754"/>
    <w:lvl w:ilvl="0" w:tplc="04090001">
      <w:start w:val="1"/>
      <w:numFmt w:val="bullet"/>
      <w:lvlText w:val=""/>
      <w:lvlJc w:val="left"/>
      <w:pPr>
        <w:ind w:left="2054" w:hanging="360"/>
      </w:pPr>
      <w:rPr>
        <w:rFonts w:ascii="Symbol" w:hAnsi="Symbol" w:hint="default"/>
      </w:rPr>
    </w:lvl>
    <w:lvl w:ilvl="1" w:tplc="04090003">
      <w:start w:val="1"/>
      <w:numFmt w:val="bullet"/>
      <w:lvlText w:val="o"/>
      <w:lvlJc w:val="left"/>
      <w:pPr>
        <w:ind w:left="2774" w:hanging="360"/>
      </w:pPr>
      <w:rPr>
        <w:rFonts w:ascii="Courier New" w:hAnsi="Courier New" w:cs="Courier New" w:hint="default"/>
      </w:rPr>
    </w:lvl>
    <w:lvl w:ilvl="2" w:tplc="04090005">
      <w:start w:val="1"/>
      <w:numFmt w:val="bullet"/>
      <w:lvlText w:val=""/>
      <w:lvlJc w:val="left"/>
      <w:pPr>
        <w:ind w:left="3494" w:hanging="360"/>
      </w:pPr>
      <w:rPr>
        <w:rFonts w:ascii="Wingdings" w:hAnsi="Wingdings" w:hint="default"/>
      </w:rPr>
    </w:lvl>
    <w:lvl w:ilvl="3" w:tplc="04090001">
      <w:start w:val="1"/>
      <w:numFmt w:val="bullet"/>
      <w:lvlText w:val=""/>
      <w:lvlJc w:val="left"/>
      <w:pPr>
        <w:ind w:left="4214" w:hanging="360"/>
      </w:pPr>
      <w:rPr>
        <w:rFonts w:ascii="Symbol" w:hAnsi="Symbol" w:hint="default"/>
      </w:rPr>
    </w:lvl>
    <w:lvl w:ilvl="4" w:tplc="04090003">
      <w:start w:val="1"/>
      <w:numFmt w:val="bullet"/>
      <w:lvlText w:val="o"/>
      <w:lvlJc w:val="left"/>
      <w:pPr>
        <w:ind w:left="4934" w:hanging="360"/>
      </w:pPr>
      <w:rPr>
        <w:rFonts w:ascii="Courier New" w:hAnsi="Courier New" w:cs="Courier New" w:hint="default"/>
      </w:rPr>
    </w:lvl>
    <w:lvl w:ilvl="5" w:tplc="04090005">
      <w:start w:val="1"/>
      <w:numFmt w:val="bullet"/>
      <w:lvlText w:val=""/>
      <w:lvlJc w:val="left"/>
      <w:pPr>
        <w:ind w:left="5654" w:hanging="360"/>
      </w:pPr>
      <w:rPr>
        <w:rFonts w:ascii="Wingdings" w:hAnsi="Wingdings" w:hint="default"/>
      </w:rPr>
    </w:lvl>
    <w:lvl w:ilvl="6" w:tplc="04090001">
      <w:start w:val="1"/>
      <w:numFmt w:val="bullet"/>
      <w:lvlText w:val=""/>
      <w:lvlJc w:val="left"/>
      <w:pPr>
        <w:ind w:left="6374" w:hanging="360"/>
      </w:pPr>
      <w:rPr>
        <w:rFonts w:ascii="Symbol" w:hAnsi="Symbol" w:hint="default"/>
      </w:rPr>
    </w:lvl>
    <w:lvl w:ilvl="7" w:tplc="04090003">
      <w:start w:val="1"/>
      <w:numFmt w:val="bullet"/>
      <w:lvlText w:val="o"/>
      <w:lvlJc w:val="left"/>
      <w:pPr>
        <w:ind w:left="7094" w:hanging="360"/>
      </w:pPr>
      <w:rPr>
        <w:rFonts w:ascii="Courier New" w:hAnsi="Courier New" w:cs="Courier New" w:hint="default"/>
      </w:rPr>
    </w:lvl>
    <w:lvl w:ilvl="8" w:tplc="04090005">
      <w:start w:val="1"/>
      <w:numFmt w:val="bullet"/>
      <w:lvlText w:val=""/>
      <w:lvlJc w:val="left"/>
      <w:pPr>
        <w:ind w:left="7814" w:hanging="360"/>
      </w:pPr>
      <w:rPr>
        <w:rFonts w:ascii="Wingdings" w:hAnsi="Wingdings" w:hint="default"/>
      </w:rPr>
    </w:lvl>
  </w:abstractNum>
  <w:abstractNum w:abstractNumId="59" w15:restartNumberingAfterBreak="0">
    <w:nsid w:val="73F66251"/>
    <w:multiLevelType w:val="hybridMultilevel"/>
    <w:tmpl w:val="2634DD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413433E"/>
    <w:multiLevelType w:val="hybridMultilevel"/>
    <w:tmpl w:val="CEF0693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1" w15:restartNumberingAfterBreak="0">
    <w:nsid w:val="76A97135"/>
    <w:multiLevelType w:val="multilevel"/>
    <w:tmpl w:val="23B8C46E"/>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15:restartNumberingAfterBreak="0">
    <w:nsid w:val="78A64BA4"/>
    <w:multiLevelType w:val="hybridMultilevel"/>
    <w:tmpl w:val="55EA640E"/>
    <w:lvl w:ilvl="0" w:tplc="FFFFFFFF">
      <w:start w:val="1"/>
      <w:numFmt w:val="lowerLetter"/>
      <w:lvlText w:val="%1)"/>
      <w:lvlJc w:val="left"/>
      <w:pPr>
        <w:ind w:left="1260" w:hanging="360"/>
      </w:pPr>
      <w:rPr>
        <w:rFonts w:hint="default"/>
        <w:b w:val="0"/>
      </w:rPr>
    </w:lvl>
    <w:lvl w:ilvl="1" w:tplc="FFFFFFFF">
      <w:start w:val="1"/>
      <w:numFmt w:val="bullet"/>
      <w:lvlText w:val=""/>
      <w:lvlJc w:val="left"/>
      <w:pPr>
        <w:ind w:left="1980" w:hanging="360"/>
      </w:pPr>
      <w:rPr>
        <w:rFonts w:ascii="Symbol" w:hAnsi="Symbol"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3" w15:restartNumberingAfterBreak="0">
    <w:nsid w:val="79807F1E"/>
    <w:multiLevelType w:val="multilevel"/>
    <w:tmpl w:val="4EB25CD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4" w15:restartNumberingAfterBreak="0">
    <w:nsid w:val="7A846D86"/>
    <w:multiLevelType w:val="hybridMultilevel"/>
    <w:tmpl w:val="DAEA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25697E"/>
    <w:multiLevelType w:val="hybridMultilevel"/>
    <w:tmpl w:val="68C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836E0A"/>
    <w:multiLevelType w:val="multilevel"/>
    <w:tmpl w:val="1380637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DE32ED7"/>
    <w:multiLevelType w:val="multilevel"/>
    <w:tmpl w:val="1380637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45134893">
    <w:abstractNumId w:val="37"/>
  </w:num>
  <w:num w:numId="2" w16cid:durableId="1540363693">
    <w:abstractNumId w:val="52"/>
  </w:num>
  <w:num w:numId="3" w16cid:durableId="883372544">
    <w:abstractNumId w:val="63"/>
  </w:num>
  <w:num w:numId="4" w16cid:durableId="544604526">
    <w:abstractNumId w:val="15"/>
  </w:num>
  <w:num w:numId="5" w16cid:durableId="2010516825">
    <w:abstractNumId w:val="66"/>
  </w:num>
  <w:num w:numId="6" w16cid:durableId="993408139">
    <w:abstractNumId w:val="29"/>
  </w:num>
  <w:num w:numId="7" w16cid:durableId="1710687609">
    <w:abstractNumId w:val="50"/>
  </w:num>
  <w:num w:numId="8" w16cid:durableId="800879576">
    <w:abstractNumId w:val="20"/>
  </w:num>
  <w:num w:numId="9" w16cid:durableId="43256390">
    <w:abstractNumId w:val="59"/>
  </w:num>
  <w:num w:numId="10" w16cid:durableId="1123231708">
    <w:abstractNumId w:val="46"/>
  </w:num>
  <w:num w:numId="11" w16cid:durableId="1873879787">
    <w:abstractNumId w:val="31"/>
  </w:num>
  <w:num w:numId="12" w16cid:durableId="1259677372">
    <w:abstractNumId w:val="14"/>
  </w:num>
  <w:num w:numId="13" w16cid:durableId="844201646">
    <w:abstractNumId w:val="65"/>
  </w:num>
  <w:num w:numId="14" w16cid:durableId="643659666">
    <w:abstractNumId w:val="42"/>
  </w:num>
  <w:num w:numId="15" w16cid:durableId="449129081">
    <w:abstractNumId w:val="49"/>
  </w:num>
  <w:num w:numId="16" w16cid:durableId="301739115">
    <w:abstractNumId w:val="6"/>
  </w:num>
  <w:num w:numId="17" w16cid:durableId="938372942">
    <w:abstractNumId w:val="43"/>
  </w:num>
  <w:num w:numId="18" w16cid:durableId="1581481193">
    <w:abstractNumId w:val="32"/>
  </w:num>
  <w:num w:numId="19" w16cid:durableId="1445226487">
    <w:abstractNumId w:val="5"/>
  </w:num>
  <w:num w:numId="20" w16cid:durableId="1107624410">
    <w:abstractNumId w:val="56"/>
  </w:num>
  <w:num w:numId="21" w16cid:durableId="951286094">
    <w:abstractNumId w:val="48"/>
  </w:num>
  <w:num w:numId="22" w16cid:durableId="1734544330">
    <w:abstractNumId w:val="21"/>
  </w:num>
  <w:num w:numId="23" w16cid:durableId="1843356605">
    <w:abstractNumId w:val="54"/>
  </w:num>
  <w:num w:numId="24" w16cid:durableId="584264326">
    <w:abstractNumId w:val="58"/>
  </w:num>
  <w:num w:numId="25" w16cid:durableId="104689445">
    <w:abstractNumId w:val="62"/>
  </w:num>
  <w:num w:numId="26" w16cid:durableId="320043597">
    <w:abstractNumId w:val="26"/>
  </w:num>
  <w:num w:numId="27" w16cid:durableId="1850558900">
    <w:abstractNumId w:val="53"/>
  </w:num>
  <w:num w:numId="28" w16cid:durableId="1146317637">
    <w:abstractNumId w:val="7"/>
  </w:num>
  <w:num w:numId="29" w16cid:durableId="1656058706">
    <w:abstractNumId w:val="3"/>
  </w:num>
  <w:num w:numId="30" w16cid:durableId="1745640323">
    <w:abstractNumId w:val="9"/>
  </w:num>
  <w:num w:numId="31" w16cid:durableId="1902985911">
    <w:abstractNumId w:val="4"/>
  </w:num>
  <w:num w:numId="32" w16cid:durableId="960573568">
    <w:abstractNumId w:val="17"/>
  </w:num>
  <w:num w:numId="33" w16cid:durableId="1430353330">
    <w:abstractNumId w:val="45"/>
  </w:num>
  <w:num w:numId="34" w16cid:durableId="297225173">
    <w:abstractNumId w:val="2"/>
  </w:num>
  <w:num w:numId="35" w16cid:durableId="1417047808">
    <w:abstractNumId w:val="8"/>
  </w:num>
  <w:num w:numId="36" w16cid:durableId="1528637443">
    <w:abstractNumId w:val="24"/>
  </w:num>
  <w:num w:numId="37" w16cid:durableId="1666323051">
    <w:abstractNumId w:val="35"/>
  </w:num>
  <w:num w:numId="38" w16cid:durableId="966081023">
    <w:abstractNumId w:val="0"/>
  </w:num>
  <w:num w:numId="39" w16cid:durableId="1602105175">
    <w:abstractNumId w:val="18"/>
  </w:num>
  <w:num w:numId="40" w16cid:durableId="522523899">
    <w:abstractNumId w:val="67"/>
  </w:num>
  <w:num w:numId="41" w16cid:durableId="927614548">
    <w:abstractNumId w:val="1"/>
  </w:num>
  <w:num w:numId="42" w16cid:durableId="1982421949">
    <w:abstractNumId w:val="25"/>
  </w:num>
  <w:num w:numId="43" w16cid:durableId="570428577">
    <w:abstractNumId w:val="10"/>
  </w:num>
  <w:num w:numId="44" w16cid:durableId="1527597298">
    <w:abstractNumId w:val="16"/>
  </w:num>
  <w:num w:numId="45" w16cid:durableId="1423721808">
    <w:abstractNumId w:val="40"/>
  </w:num>
  <w:num w:numId="46" w16cid:durableId="1241060313">
    <w:abstractNumId w:val="38"/>
  </w:num>
  <w:num w:numId="47" w16cid:durableId="792285871">
    <w:abstractNumId w:val="30"/>
  </w:num>
  <w:num w:numId="48" w16cid:durableId="1678464267">
    <w:abstractNumId w:val="23"/>
  </w:num>
  <w:num w:numId="49" w16cid:durableId="1398437609">
    <w:abstractNumId w:val="55"/>
  </w:num>
  <w:num w:numId="50" w16cid:durableId="1959798370">
    <w:abstractNumId w:val="61"/>
  </w:num>
  <w:num w:numId="51" w16cid:durableId="1549102960">
    <w:abstractNumId w:val="47"/>
  </w:num>
  <w:num w:numId="52" w16cid:durableId="1312250313">
    <w:abstractNumId w:val="28"/>
  </w:num>
  <w:num w:numId="53" w16cid:durableId="1016005850">
    <w:abstractNumId w:val="44"/>
  </w:num>
  <w:num w:numId="54" w16cid:durableId="2097436665">
    <w:abstractNumId w:val="19"/>
  </w:num>
  <w:num w:numId="55" w16cid:durableId="1542210462">
    <w:abstractNumId w:val="33"/>
  </w:num>
  <w:num w:numId="56" w16cid:durableId="871262634">
    <w:abstractNumId w:val="64"/>
  </w:num>
  <w:num w:numId="57" w16cid:durableId="794297491">
    <w:abstractNumId w:val="22"/>
  </w:num>
  <w:num w:numId="58" w16cid:durableId="1906449197">
    <w:abstractNumId w:val="36"/>
  </w:num>
  <w:num w:numId="59" w16cid:durableId="2040811043">
    <w:abstractNumId w:val="34"/>
  </w:num>
  <w:num w:numId="60" w16cid:durableId="243878141">
    <w:abstractNumId w:val="41"/>
  </w:num>
  <w:num w:numId="61" w16cid:durableId="1616518619">
    <w:abstractNumId w:val="51"/>
  </w:num>
  <w:num w:numId="62" w16cid:durableId="193200417">
    <w:abstractNumId w:val="57"/>
  </w:num>
  <w:num w:numId="63" w16cid:durableId="1884556668">
    <w:abstractNumId w:val="60"/>
  </w:num>
  <w:num w:numId="64" w16cid:durableId="107507498">
    <w:abstractNumId w:val="39"/>
  </w:num>
  <w:num w:numId="65" w16cid:durableId="706763379">
    <w:abstractNumId w:val="12"/>
  </w:num>
  <w:num w:numId="66" w16cid:durableId="832918557">
    <w:abstractNumId w:val="27"/>
  </w:num>
  <w:num w:numId="67" w16cid:durableId="1240796800">
    <w:abstractNumId w:val="13"/>
  </w:num>
  <w:num w:numId="68" w16cid:durableId="318466408">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5F4D"/>
    <w:rsid w:val="00010176"/>
    <w:rsid w:val="00014BFF"/>
    <w:rsid w:val="00016C61"/>
    <w:rsid w:val="00021B70"/>
    <w:rsid w:val="000235D5"/>
    <w:rsid w:val="00024BA1"/>
    <w:rsid w:val="00025715"/>
    <w:rsid w:val="00031C71"/>
    <w:rsid w:val="00032DCB"/>
    <w:rsid w:val="00034501"/>
    <w:rsid w:val="00041313"/>
    <w:rsid w:val="0004313E"/>
    <w:rsid w:val="00043D9E"/>
    <w:rsid w:val="00043EA5"/>
    <w:rsid w:val="0005362F"/>
    <w:rsid w:val="0005626F"/>
    <w:rsid w:val="00056D3E"/>
    <w:rsid w:val="0006009F"/>
    <w:rsid w:val="000616CA"/>
    <w:rsid w:val="000652BE"/>
    <w:rsid w:val="00065F4D"/>
    <w:rsid w:val="00066B4F"/>
    <w:rsid w:val="00072281"/>
    <w:rsid w:val="00072337"/>
    <w:rsid w:val="000773EC"/>
    <w:rsid w:val="000810A6"/>
    <w:rsid w:val="00084DE4"/>
    <w:rsid w:val="00093125"/>
    <w:rsid w:val="0009573A"/>
    <w:rsid w:val="00095938"/>
    <w:rsid w:val="00096C6E"/>
    <w:rsid w:val="000A2749"/>
    <w:rsid w:val="000B0C16"/>
    <w:rsid w:val="000B1C08"/>
    <w:rsid w:val="000B26B8"/>
    <w:rsid w:val="000C04E1"/>
    <w:rsid w:val="000C68C5"/>
    <w:rsid w:val="000C7F14"/>
    <w:rsid w:val="000D18CF"/>
    <w:rsid w:val="000D6C84"/>
    <w:rsid w:val="000E29E9"/>
    <w:rsid w:val="000E2FE9"/>
    <w:rsid w:val="000E7368"/>
    <w:rsid w:val="000F07CF"/>
    <w:rsid w:val="000F30D9"/>
    <w:rsid w:val="000F454F"/>
    <w:rsid w:val="000F7040"/>
    <w:rsid w:val="000F7952"/>
    <w:rsid w:val="00104A02"/>
    <w:rsid w:val="001050B9"/>
    <w:rsid w:val="001060E8"/>
    <w:rsid w:val="001106D9"/>
    <w:rsid w:val="00117636"/>
    <w:rsid w:val="001258D0"/>
    <w:rsid w:val="0012660C"/>
    <w:rsid w:val="0012686C"/>
    <w:rsid w:val="0012769A"/>
    <w:rsid w:val="00130298"/>
    <w:rsid w:val="00131777"/>
    <w:rsid w:val="00134294"/>
    <w:rsid w:val="00135BA3"/>
    <w:rsid w:val="001363C9"/>
    <w:rsid w:val="00143E29"/>
    <w:rsid w:val="0015137A"/>
    <w:rsid w:val="00151FF0"/>
    <w:rsid w:val="00155AED"/>
    <w:rsid w:val="001622E0"/>
    <w:rsid w:val="00164EAF"/>
    <w:rsid w:val="001744BE"/>
    <w:rsid w:val="00176F18"/>
    <w:rsid w:val="001814C1"/>
    <w:rsid w:val="001837EE"/>
    <w:rsid w:val="00183A05"/>
    <w:rsid w:val="00184CA6"/>
    <w:rsid w:val="00186833"/>
    <w:rsid w:val="001927F2"/>
    <w:rsid w:val="001A1290"/>
    <w:rsid w:val="001A1C27"/>
    <w:rsid w:val="001A253A"/>
    <w:rsid w:val="001A50DF"/>
    <w:rsid w:val="001B08E2"/>
    <w:rsid w:val="001B2FD6"/>
    <w:rsid w:val="001C1DDD"/>
    <w:rsid w:val="001C1F68"/>
    <w:rsid w:val="001C276E"/>
    <w:rsid w:val="001C27DB"/>
    <w:rsid w:val="001C574B"/>
    <w:rsid w:val="001C5D1F"/>
    <w:rsid w:val="001D0180"/>
    <w:rsid w:val="001D22E5"/>
    <w:rsid w:val="001D32D3"/>
    <w:rsid w:val="001D44BD"/>
    <w:rsid w:val="001D79FC"/>
    <w:rsid w:val="001E0B85"/>
    <w:rsid w:val="001E191D"/>
    <w:rsid w:val="001E1A05"/>
    <w:rsid w:val="001E3516"/>
    <w:rsid w:val="001E5030"/>
    <w:rsid w:val="001E66C9"/>
    <w:rsid w:val="001F26C7"/>
    <w:rsid w:val="001F2DDB"/>
    <w:rsid w:val="001F417A"/>
    <w:rsid w:val="001F497A"/>
    <w:rsid w:val="001F602D"/>
    <w:rsid w:val="001F61DD"/>
    <w:rsid w:val="001F7763"/>
    <w:rsid w:val="00202A3A"/>
    <w:rsid w:val="00205B32"/>
    <w:rsid w:val="00205E3E"/>
    <w:rsid w:val="0020617F"/>
    <w:rsid w:val="00207336"/>
    <w:rsid w:val="0021229E"/>
    <w:rsid w:val="0021307C"/>
    <w:rsid w:val="002150EA"/>
    <w:rsid w:val="00215B3F"/>
    <w:rsid w:val="00217DA4"/>
    <w:rsid w:val="002209C1"/>
    <w:rsid w:val="002221C3"/>
    <w:rsid w:val="0023576E"/>
    <w:rsid w:val="002358A7"/>
    <w:rsid w:val="00240B71"/>
    <w:rsid w:val="00243A0D"/>
    <w:rsid w:val="00244B9F"/>
    <w:rsid w:val="00247F4C"/>
    <w:rsid w:val="00251AC4"/>
    <w:rsid w:val="00251FFF"/>
    <w:rsid w:val="00254EEF"/>
    <w:rsid w:val="00255340"/>
    <w:rsid w:val="00256580"/>
    <w:rsid w:val="002714CF"/>
    <w:rsid w:val="002738A8"/>
    <w:rsid w:val="002805AE"/>
    <w:rsid w:val="00282DA3"/>
    <w:rsid w:val="0028418F"/>
    <w:rsid w:val="00294DB3"/>
    <w:rsid w:val="00296D3C"/>
    <w:rsid w:val="00297C19"/>
    <w:rsid w:val="002A1450"/>
    <w:rsid w:val="002A472C"/>
    <w:rsid w:val="002A4FC6"/>
    <w:rsid w:val="002A5F95"/>
    <w:rsid w:val="002B487C"/>
    <w:rsid w:val="002B5406"/>
    <w:rsid w:val="002B72C2"/>
    <w:rsid w:val="002D1B64"/>
    <w:rsid w:val="002D3155"/>
    <w:rsid w:val="002E1A5F"/>
    <w:rsid w:val="002E26E6"/>
    <w:rsid w:val="002E3B61"/>
    <w:rsid w:val="002E5EF1"/>
    <w:rsid w:val="002E6129"/>
    <w:rsid w:val="002F1315"/>
    <w:rsid w:val="002F2948"/>
    <w:rsid w:val="002F4117"/>
    <w:rsid w:val="002F6D8C"/>
    <w:rsid w:val="002F724E"/>
    <w:rsid w:val="002F779A"/>
    <w:rsid w:val="00300C89"/>
    <w:rsid w:val="00300E7F"/>
    <w:rsid w:val="00304D8D"/>
    <w:rsid w:val="00312AA2"/>
    <w:rsid w:val="00326662"/>
    <w:rsid w:val="003356DC"/>
    <w:rsid w:val="003374DD"/>
    <w:rsid w:val="003376E4"/>
    <w:rsid w:val="003415C3"/>
    <w:rsid w:val="00344B76"/>
    <w:rsid w:val="0034654D"/>
    <w:rsid w:val="003467DE"/>
    <w:rsid w:val="00347B3C"/>
    <w:rsid w:val="00347E13"/>
    <w:rsid w:val="00351C42"/>
    <w:rsid w:val="0035384E"/>
    <w:rsid w:val="0035483C"/>
    <w:rsid w:val="00354B0F"/>
    <w:rsid w:val="003551DD"/>
    <w:rsid w:val="003626BA"/>
    <w:rsid w:val="00364769"/>
    <w:rsid w:val="00366FAF"/>
    <w:rsid w:val="0037094F"/>
    <w:rsid w:val="003719EF"/>
    <w:rsid w:val="003769D7"/>
    <w:rsid w:val="00376B3A"/>
    <w:rsid w:val="003770F8"/>
    <w:rsid w:val="003968FD"/>
    <w:rsid w:val="003A06FA"/>
    <w:rsid w:val="003A1AFB"/>
    <w:rsid w:val="003A1E73"/>
    <w:rsid w:val="003A4A37"/>
    <w:rsid w:val="003B1266"/>
    <w:rsid w:val="003B1ADD"/>
    <w:rsid w:val="003C1E3C"/>
    <w:rsid w:val="003C2F77"/>
    <w:rsid w:val="003C56B4"/>
    <w:rsid w:val="003C76CD"/>
    <w:rsid w:val="003E2BD2"/>
    <w:rsid w:val="003E543D"/>
    <w:rsid w:val="003F0AE9"/>
    <w:rsid w:val="0040301C"/>
    <w:rsid w:val="00411544"/>
    <w:rsid w:val="00413D0C"/>
    <w:rsid w:val="004248E0"/>
    <w:rsid w:val="00426CAE"/>
    <w:rsid w:val="00426F70"/>
    <w:rsid w:val="004301DE"/>
    <w:rsid w:val="00431F28"/>
    <w:rsid w:val="00433E70"/>
    <w:rsid w:val="004348E4"/>
    <w:rsid w:val="00435735"/>
    <w:rsid w:val="00440FFC"/>
    <w:rsid w:val="00441C4B"/>
    <w:rsid w:val="00442F15"/>
    <w:rsid w:val="00443EB9"/>
    <w:rsid w:val="004513AB"/>
    <w:rsid w:val="00454493"/>
    <w:rsid w:val="004635D1"/>
    <w:rsid w:val="004700C3"/>
    <w:rsid w:val="00471200"/>
    <w:rsid w:val="00474077"/>
    <w:rsid w:val="0047475A"/>
    <w:rsid w:val="0047718E"/>
    <w:rsid w:val="00486010"/>
    <w:rsid w:val="004A1C89"/>
    <w:rsid w:val="004A3698"/>
    <w:rsid w:val="004A5B52"/>
    <w:rsid w:val="004B1AFF"/>
    <w:rsid w:val="004B313A"/>
    <w:rsid w:val="004B35E3"/>
    <w:rsid w:val="004B37EB"/>
    <w:rsid w:val="004B5896"/>
    <w:rsid w:val="004B5904"/>
    <w:rsid w:val="004B6E8A"/>
    <w:rsid w:val="004B7C40"/>
    <w:rsid w:val="004C0295"/>
    <w:rsid w:val="004C0370"/>
    <w:rsid w:val="004C0380"/>
    <w:rsid w:val="004C1F81"/>
    <w:rsid w:val="004D0016"/>
    <w:rsid w:val="004D22B8"/>
    <w:rsid w:val="004D360F"/>
    <w:rsid w:val="004D43C2"/>
    <w:rsid w:val="004E1649"/>
    <w:rsid w:val="004E1FCE"/>
    <w:rsid w:val="004E7E43"/>
    <w:rsid w:val="004F7585"/>
    <w:rsid w:val="0050105A"/>
    <w:rsid w:val="005030EA"/>
    <w:rsid w:val="00506F1B"/>
    <w:rsid w:val="00507CE3"/>
    <w:rsid w:val="00510632"/>
    <w:rsid w:val="00514240"/>
    <w:rsid w:val="0051677E"/>
    <w:rsid w:val="0051712F"/>
    <w:rsid w:val="00523CCC"/>
    <w:rsid w:val="00531452"/>
    <w:rsid w:val="00532FF3"/>
    <w:rsid w:val="0053628A"/>
    <w:rsid w:val="005402AD"/>
    <w:rsid w:val="00540E88"/>
    <w:rsid w:val="005419D9"/>
    <w:rsid w:val="00542A66"/>
    <w:rsid w:val="0055045A"/>
    <w:rsid w:val="00555B89"/>
    <w:rsid w:val="00555E8C"/>
    <w:rsid w:val="00560BEC"/>
    <w:rsid w:val="00561CEA"/>
    <w:rsid w:val="005715A5"/>
    <w:rsid w:val="005809E9"/>
    <w:rsid w:val="005811D8"/>
    <w:rsid w:val="005914C6"/>
    <w:rsid w:val="0059423A"/>
    <w:rsid w:val="00596C97"/>
    <w:rsid w:val="00596D44"/>
    <w:rsid w:val="005A2646"/>
    <w:rsid w:val="005A4935"/>
    <w:rsid w:val="005A6F79"/>
    <w:rsid w:val="005A71E2"/>
    <w:rsid w:val="005B0891"/>
    <w:rsid w:val="005B0D17"/>
    <w:rsid w:val="005B4799"/>
    <w:rsid w:val="005C2821"/>
    <w:rsid w:val="005C5DDA"/>
    <w:rsid w:val="005C6E8F"/>
    <w:rsid w:val="005D1301"/>
    <w:rsid w:val="005D3A8A"/>
    <w:rsid w:val="005D5995"/>
    <w:rsid w:val="005F2B9D"/>
    <w:rsid w:val="005F32DD"/>
    <w:rsid w:val="00603797"/>
    <w:rsid w:val="00607691"/>
    <w:rsid w:val="00613A6B"/>
    <w:rsid w:val="00614298"/>
    <w:rsid w:val="006252DC"/>
    <w:rsid w:val="00627DEF"/>
    <w:rsid w:val="00627F0E"/>
    <w:rsid w:val="006303A1"/>
    <w:rsid w:val="00633217"/>
    <w:rsid w:val="00634867"/>
    <w:rsid w:val="0063576C"/>
    <w:rsid w:val="0064129A"/>
    <w:rsid w:val="006424DA"/>
    <w:rsid w:val="00644769"/>
    <w:rsid w:val="006450E5"/>
    <w:rsid w:val="006454D9"/>
    <w:rsid w:val="0065591A"/>
    <w:rsid w:val="006568BD"/>
    <w:rsid w:val="00656A4C"/>
    <w:rsid w:val="00656AEC"/>
    <w:rsid w:val="006670C0"/>
    <w:rsid w:val="006730EA"/>
    <w:rsid w:val="00673A7A"/>
    <w:rsid w:val="00675471"/>
    <w:rsid w:val="00684A4A"/>
    <w:rsid w:val="00687585"/>
    <w:rsid w:val="00687A2E"/>
    <w:rsid w:val="00695188"/>
    <w:rsid w:val="00695DA8"/>
    <w:rsid w:val="006A024F"/>
    <w:rsid w:val="006A0FF2"/>
    <w:rsid w:val="006A2038"/>
    <w:rsid w:val="006A2F7A"/>
    <w:rsid w:val="006A65B1"/>
    <w:rsid w:val="006A79C3"/>
    <w:rsid w:val="006B44F8"/>
    <w:rsid w:val="006B5B76"/>
    <w:rsid w:val="006D0168"/>
    <w:rsid w:val="006D1D82"/>
    <w:rsid w:val="006D2097"/>
    <w:rsid w:val="006D2663"/>
    <w:rsid w:val="006D5DA4"/>
    <w:rsid w:val="006E06AF"/>
    <w:rsid w:val="006E06B6"/>
    <w:rsid w:val="006E50A8"/>
    <w:rsid w:val="006E6E74"/>
    <w:rsid w:val="006F48E2"/>
    <w:rsid w:val="006F756F"/>
    <w:rsid w:val="00706945"/>
    <w:rsid w:val="00710429"/>
    <w:rsid w:val="007123B8"/>
    <w:rsid w:val="00713A68"/>
    <w:rsid w:val="00713F4B"/>
    <w:rsid w:val="00721935"/>
    <w:rsid w:val="00722AB1"/>
    <w:rsid w:val="0072483D"/>
    <w:rsid w:val="00731605"/>
    <w:rsid w:val="00735BFD"/>
    <w:rsid w:val="00736603"/>
    <w:rsid w:val="00750132"/>
    <w:rsid w:val="00752787"/>
    <w:rsid w:val="00763596"/>
    <w:rsid w:val="00770A16"/>
    <w:rsid w:val="00771FCA"/>
    <w:rsid w:val="00775C31"/>
    <w:rsid w:val="00784012"/>
    <w:rsid w:val="00786B32"/>
    <w:rsid w:val="00796BD0"/>
    <w:rsid w:val="00796DF8"/>
    <w:rsid w:val="0079726C"/>
    <w:rsid w:val="007A0A72"/>
    <w:rsid w:val="007A33F0"/>
    <w:rsid w:val="007A72F0"/>
    <w:rsid w:val="007B08E7"/>
    <w:rsid w:val="007B3482"/>
    <w:rsid w:val="007C4328"/>
    <w:rsid w:val="007C4B13"/>
    <w:rsid w:val="007C4F3F"/>
    <w:rsid w:val="007C67B0"/>
    <w:rsid w:val="007C6851"/>
    <w:rsid w:val="007D7FA4"/>
    <w:rsid w:val="007E100C"/>
    <w:rsid w:val="007E1BEF"/>
    <w:rsid w:val="007E2BA5"/>
    <w:rsid w:val="007E47D5"/>
    <w:rsid w:val="007E5EA7"/>
    <w:rsid w:val="007E6018"/>
    <w:rsid w:val="007E784E"/>
    <w:rsid w:val="007F536B"/>
    <w:rsid w:val="007F6E3B"/>
    <w:rsid w:val="007F6E9D"/>
    <w:rsid w:val="008039C8"/>
    <w:rsid w:val="00803F5D"/>
    <w:rsid w:val="0080426F"/>
    <w:rsid w:val="00807CCC"/>
    <w:rsid w:val="008102ED"/>
    <w:rsid w:val="00820B6D"/>
    <w:rsid w:val="008212BD"/>
    <w:rsid w:val="00823FEB"/>
    <w:rsid w:val="0084045C"/>
    <w:rsid w:val="00844DD7"/>
    <w:rsid w:val="008458C5"/>
    <w:rsid w:val="00854A47"/>
    <w:rsid w:val="008551C0"/>
    <w:rsid w:val="00857BBB"/>
    <w:rsid w:val="008601F4"/>
    <w:rsid w:val="00861E44"/>
    <w:rsid w:val="008639D4"/>
    <w:rsid w:val="008640F1"/>
    <w:rsid w:val="008675B6"/>
    <w:rsid w:val="00873F25"/>
    <w:rsid w:val="00877ED2"/>
    <w:rsid w:val="0088073E"/>
    <w:rsid w:val="00885832"/>
    <w:rsid w:val="0089134D"/>
    <w:rsid w:val="00894E5E"/>
    <w:rsid w:val="00896E29"/>
    <w:rsid w:val="00896FEA"/>
    <w:rsid w:val="008A0F42"/>
    <w:rsid w:val="008A3BB8"/>
    <w:rsid w:val="008A72C0"/>
    <w:rsid w:val="008B059F"/>
    <w:rsid w:val="008B1FCB"/>
    <w:rsid w:val="008B6D0F"/>
    <w:rsid w:val="008B75C2"/>
    <w:rsid w:val="008C3E7C"/>
    <w:rsid w:val="008C73E8"/>
    <w:rsid w:val="008D3F72"/>
    <w:rsid w:val="008D6EBD"/>
    <w:rsid w:val="008F2875"/>
    <w:rsid w:val="008F4040"/>
    <w:rsid w:val="00903811"/>
    <w:rsid w:val="009041F5"/>
    <w:rsid w:val="009062A5"/>
    <w:rsid w:val="009108FA"/>
    <w:rsid w:val="00915E1B"/>
    <w:rsid w:val="00923354"/>
    <w:rsid w:val="00926C56"/>
    <w:rsid w:val="0093251D"/>
    <w:rsid w:val="009400E5"/>
    <w:rsid w:val="0094577D"/>
    <w:rsid w:val="00961369"/>
    <w:rsid w:val="009645F7"/>
    <w:rsid w:val="0097118A"/>
    <w:rsid w:val="00972EF3"/>
    <w:rsid w:val="00977B9D"/>
    <w:rsid w:val="0098273F"/>
    <w:rsid w:val="00982D8D"/>
    <w:rsid w:val="0098340E"/>
    <w:rsid w:val="0098519C"/>
    <w:rsid w:val="00997CB2"/>
    <w:rsid w:val="009A048D"/>
    <w:rsid w:val="009A06C3"/>
    <w:rsid w:val="009A2FFA"/>
    <w:rsid w:val="009A5BF6"/>
    <w:rsid w:val="009A761C"/>
    <w:rsid w:val="009B4302"/>
    <w:rsid w:val="009B666D"/>
    <w:rsid w:val="009D237C"/>
    <w:rsid w:val="009D5581"/>
    <w:rsid w:val="009D75C9"/>
    <w:rsid w:val="009E7CAE"/>
    <w:rsid w:val="009F1778"/>
    <w:rsid w:val="009F575D"/>
    <w:rsid w:val="00A02692"/>
    <w:rsid w:val="00A03689"/>
    <w:rsid w:val="00A04756"/>
    <w:rsid w:val="00A10A59"/>
    <w:rsid w:val="00A110DD"/>
    <w:rsid w:val="00A1122E"/>
    <w:rsid w:val="00A12EA8"/>
    <w:rsid w:val="00A17748"/>
    <w:rsid w:val="00A21C85"/>
    <w:rsid w:val="00A24918"/>
    <w:rsid w:val="00A25131"/>
    <w:rsid w:val="00A27E13"/>
    <w:rsid w:val="00A37531"/>
    <w:rsid w:val="00A37617"/>
    <w:rsid w:val="00A37656"/>
    <w:rsid w:val="00A44CF0"/>
    <w:rsid w:val="00A45A17"/>
    <w:rsid w:val="00A47E0F"/>
    <w:rsid w:val="00A47FF5"/>
    <w:rsid w:val="00A56C64"/>
    <w:rsid w:val="00A60334"/>
    <w:rsid w:val="00A62865"/>
    <w:rsid w:val="00A62F41"/>
    <w:rsid w:val="00A632EF"/>
    <w:rsid w:val="00A6528A"/>
    <w:rsid w:val="00A70BD9"/>
    <w:rsid w:val="00A7404F"/>
    <w:rsid w:val="00A74586"/>
    <w:rsid w:val="00A7766A"/>
    <w:rsid w:val="00A77C88"/>
    <w:rsid w:val="00A8082D"/>
    <w:rsid w:val="00A81579"/>
    <w:rsid w:val="00A82388"/>
    <w:rsid w:val="00A82DD7"/>
    <w:rsid w:val="00A8451D"/>
    <w:rsid w:val="00A84CF2"/>
    <w:rsid w:val="00A8520F"/>
    <w:rsid w:val="00A859D4"/>
    <w:rsid w:val="00A86708"/>
    <w:rsid w:val="00A96250"/>
    <w:rsid w:val="00A964F0"/>
    <w:rsid w:val="00A96D25"/>
    <w:rsid w:val="00A96E33"/>
    <w:rsid w:val="00A96E4C"/>
    <w:rsid w:val="00AA3F9D"/>
    <w:rsid w:val="00AB1AE1"/>
    <w:rsid w:val="00AC36D6"/>
    <w:rsid w:val="00AC43FF"/>
    <w:rsid w:val="00AC4FC0"/>
    <w:rsid w:val="00AD050B"/>
    <w:rsid w:val="00AD0514"/>
    <w:rsid w:val="00AD0F43"/>
    <w:rsid w:val="00AD2E6E"/>
    <w:rsid w:val="00AD3B83"/>
    <w:rsid w:val="00AD4250"/>
    <w:rsid w:val="00AD5D75"/>
    <w:rsid w:val="00AE0AB6"/>
    <w:rsid w:val="00AE201A"/>
    <w:rsid w:val="00AE3E7F"/>
    <w:rsid w:val="00AE4532"/>
    <w:rsid w:val="00AF0A62"/>
    <w:rsid w:val="00AF4EDC"/>
    <w:rsid w:val="00AF5F50"/>
    <w:rsid w:val="00B06CB1"/>
    <w:rsid w:val="00B1331F"/>
    <w:rsid w:val="00B21CA2"/>
    <w:rsid w:val="00B3150B"/>
    <w:rsid w:val="00B34C7E"/>
    <w:rsid w:val="00B36AE0"/>
    <w:rsid w:val="00B37F0F"/>
    <w:rsid w:val="00B425FB"/>
    <w:rsid w:val="00B45661"/>
    <w:rsid w:val="00B4697A"/>
    <w:rsid w:val="00B5516F"/>
    <w:rsid w:val="00B60E25"/>
    <w:rsid w:val="00B71101"/>
    <w:rsid w:val="00B76CE9"/>
    <w:rsid w:val="00B813F7"/>
    <w:rsid w:val="00B83EAC"/>
    <w:rsid w:val="00B935B9"/>
    <w:rsid w:val="00B945D1"/>
    <w:rsid w:val="00B9789A"/>
    <w:rsid w:val="00BA37D9"/>
    <w:rsid w:val="00BA495A"/>
    <w:rsid w:val="00BA68ED"/>
    <w:rsid w:val="00BA72DA"/>
    <w:rsid w:val="00BB00B7"/>
    <w:rsid w:val="00BB4E3B"/>
    <w:rsid w:val="00BC2808"/>
    <w:rsid w:val="00BD45C7"/>
    <w:rsid w:val="00BE0308"/>
    <w:rsid w:val="00BE05E5"/>
    <w:rsid w:val="00BE1ABD"/>
    <w:rsid w:val="00BE1BF7"/>
    <w:rsid w:val="00BE796C"/>
    <w:rsid w:val="00BF4486"/>
    <w:rsid w:val="00BF47AA"/>
    <w:rsid w:val="00C01A71"/>
    <w:rsid w:val="00C031A5"/>
    <w:rsid w:val="00C03CDD"/>
    <w:rsid w:val="00C06E92"/>
    <w:rsid w:val="00C07027"/>
    <w:rsid w:val="00C104BC"/>
    <w:rsid w:val="00C14E3A"/>
    <w:rsid w:val="00C16449"/>
    <w:rsid w:val="00C1723D"/>
    <w:rsid w:val="00C26CB1"/>
    <w:rsid w:val="00C31B05"/>
    <w:rsid w:val="00C46A56"/>
    <w:rsid w:val="00C52559"/>
    <w:rsid w:val="00C529FD"/>
    <w:rsid w:val="00C608AD"/>
    <w:rsid w:val="00C67261"/>
    <w:rsid w:val="00C674D7"/>
    <w:rsid w:val="00C70766"/>
    <w:rsid w:val="00C7166F"/>
    <w:rsid w:val="00C72040"/>
    <w:rsid w:val="00C75AA3"/>
    <w:rsid w:val="00C771B5"/>
    <w:rsid w:val="00C8637C"/>
    <w:rsid w:val="00C86AE8"/>
    <w:rsid w:val="00C909FF"/>
    <w:rsid w:val="00C97DCA"/>
    <w:rsid w:val="00C97FA4"/>
    <w:rsid w:val="00CA0BDA"/>
    <w:rsid w:val="00CB349B"/>
    <w:rsid w:val="00CB7D54"/>
    <w:rsid w:val="00CD1876"/>
    <w:rsid w:val="00CD48D1"/>
    <w:rsid w:val="00CD5AAB"/>
    <w:rsid w:val="00CE20EC"/>
    <w:rsid w:val="00CE2B4D"/>
    <w:rsid w:val="00CE5385"/>
    <w:rsid w:val="00CE5486"/>
    <w:rsid w:val="00CE79AC"/>
    <w:rsid w:val="00CE7CC9"/>
    <w:rsid w:val="00CF5D2C"/>
    <w:rsid w:val="00CF6C51"/>
    <w:rsid w:val="00D011A5"/>
    <w:rsid w:val="00D04484"/>
    <w:rsid w:val="00D06DE9"/>
    <w:rsid w:val="00D11930"/>
    <w:rsid w:val="00D129F9"/>
    <w:rsid w:val="00D15A48"/>
    <w:rsid w:val="00D21284"/>
    <w:rsid w:val="00D21C1F"/>
    <w:rsid w:val="00D240B3"/>
    <w:rsid w:val="00D36A7A"/>
    <w:rsid w:val="00D50A92"/>
    <w:rsid w:val="00D50D9D"/>
    <w:rsid w:val="00D52B82"/>
    <w:rsid w:val="00D60C27"/>
    <w:rsid w:val="00D61D01"/>
    <w:rsid w:val="00D63CBD"/>
    <w:rsid w:val="00D85A02"/>
    <w:rsid w:val="00D86821"/>
    <w:rsid w:val="00D870E2"/>
    <w:rsid w:val="00D90665"/>
    <w:rsid w:val="00D90EE9"/>
    <w:rsid w:val="00D96C6B"/>
    <w:rsid w:val="00DB10F4"/>
    <w:rsid w:val="00DB1231"/>
    <w:rsid w:val="00DB67AF"/>
    <w:rsid w:val="00DC0C46"/>
    <w:rsid w:val="00DC519F"/>
    <w:rsid w:val="00DC7CA9"/>
    <w:rsid w:val="00DD17C0"/>
    <w:rsid w:val="00DD3321"/>
    <w:rsid w:val="00DD4521"/>
    <w:rsid w:val="00DE0C70"/>
    <w:rsid w:val="00DE1F83"/>
    <w:rsid w:val="00DE575A"/>
    <w:rsid w:val="00DF1817"/>
    <w:rsid w:val="00DF2341"/>
    <w:rsid w:val="00DF6390"/>
    <w:rsid w:val="00DF7A2E"/>
    <w:rsid w:val="00E0401C"/>
    <w:rsid w:val="00E060A8"/>
    <w:rsid w:val="00E07225"/>
    <w:rsid w:val="00E07F21"/>
    <w:rsid w:val="00E10343"/>
    <w:rsid w:val="00E1180A"/>
    <w:rsid w:val="00E23636"/>
    <w:rsid w:val="00E23DCD"/>
    <w:rsid w:val="00E30CC1"/>
    <w:rsid w:val="00E353E1"/>
    <w:rsid w:val="00E4028A"/>
    <w:rsid w:val="00E412BA"/>
    <w:rsid w:val="00E43729"/>
    <w:rsid w:val="00E46198"/>
    <w:rsid w:val="00E478B8"/>
    <w:rsid w:val="00E52316"/>
    <w:rsid w:val="00E53B6C"/>
    <w:rsid w:val="00E540B9"/>
    <w:rsid w:val="00E55099"/>
    <w:rsid w:val="00E553FD"/>
    <w:rsid w:val="00E55E70"/>
    <w:rsid w:val="00E5608A"/>
    <w:rsid w:val="00E67BB0"/>
    <w:rsid w:val="00E67E7D"/>
    <w:rsid w:val="00E73686"/>
    <w:rsid w:val="00E75748"/>
    <w:rsid w:val="00E76234"/>
    <w:rsid w:val="00E836B9"/>
    <w:rsid w:val="00E85F56"/>
    <w:rsid w:val="00E8786E"/>
    <w:rsid w:val="00E92F5F"/>
    <w:rsid w:val="00E97B82"/>
    <w:rsid w:val="00EA0278"/>
    <w:rsid w:val="00EA1174"/>
    <w:rsid w:val="00EA3E3A"/>
    <w:rsid w:val="00EB32CB"/>
    <w:rsid w:val="00EC22F3"/>
    <w:rsid w:val="00EC2C50"/>
    <w:rsid w:val="00EC5F53"/>
    <w:rsid w:val="00EC78AC"/>
    <w:rsid w:val="00ED0C64"/>
    <w:rsid w:val="00ED2576"/>
    <w:rsid w:val="00ED2A6D"/>
    <w:rsid w:val="00EE530A"/>
    <w:rsid w:val="00EF57B9"/>
    <w:rsid w:val="00EF6D15"/>
    <w:rsid w:val="00EF70BC"/>
    <w:rsid w:val="00F0238B"/>
    <w:rsid w:val="00F06C39"/>
    <w:rsid w:val="00F1349D"/>
    <w:rsid w:val="00F17AA3"/>
    <w:rsid w:val="00F2202A"/>
    <w:rsid w:val="00F25B5C"/>
    <w:rsid w:val="00F2600A"/>
    <w:rsid w:val="00F33FED"/>
    <w:rsid w:val="00F34990"/>
    <w:rsid w:val="00F36863"/>
    <w:rsid w:val="00F41900"/>
    <w:rsid w:val="00F4206F"/>
    <w:rsid w:val="00F44A9F"/>
    <w:rsid w:val="00F45032"/>
    <w:rsid w:val="00F450AD"/>
    <w:rsid w:val="00F50D51"/>
    <w:rsid w:val="00F51D7A"/>
    <w:rsid w:val="00F555A1"/>
    <w:rsid w:val="00F57845"/>
    <w:rsid w:val="00F65ABF"/>
    <w:rsid w:val="00F6656E"/>
    <w:rsid w:val="00F70304"/>
    <w:rsid w:val="00F74BAD"/>
    <w:rsid w:val="00F75983"/>
    <w:rsid w:val="00F8183B"/>
    <w:rsid w:val="00F94763"/>
    <w:rsid w:val="00FA1FC2"/>
    <w:rsid w:val="00FA746B"/>
    <w:rsid w:val="00FB29F0"/>
    <w:rsid w:val="00FB2B2B"/>
    <w:rsid w:val="00FB33A5"/>
    <w:rsid w:val="00FB6730"/>
    <w:rsid w:val="00FC1DCF"/>
    <w:rsid w:val="00FC4C92"/>
    <w:rsid w:val="00FC72C2"/>
    <w:rsid w:val="00FD1907"/>
    <w:rsid w:val="00FD2C43"/>
    <w:rsid w:val="00FD3910"/>
    <w:rsid w:val="00FD7679"/>
    <w:rsid w:val="00FE3405"/>
    <w:rsid w:val="00FE4264"/>
    <w:rsid w:val="00FE52FD"/>
    <w:rsid w:val="00FE5EB1"/>
    <w:rsid w:val="00FE7597"/>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B8D351-492F-4A3E-96F1-7515179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D1D82"/>
    <w:pPr>
      <w:spacing w:before="100" w:beforeAutospacing="1" w:after="100" w:afterAutospacing="1"/>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562470">
      <w:bodyDiv w:val="1"/>
      <w:marLeft w:val="0"/>
      <w:marRight w:val="0"/>
      <w:marTop w:val="0"/>
      <w:marBottom w:val="0"/>
      <w:divBdr>
        <w:top w:val="none" w:sz="0" w:space="0" w:color="auto"/>
        <w:left w:val="none" w:sz="0" w:space="0" w:color="auto"/>
        <w:bottom w:val="none" w:sz="0" w:space="0" w:color="auto"/>
        <w:right w:val="none" w:sz="0" w:space="0" w:color="auto"/>
      </w:divBdr>
    </w:div>
    <w:div w:id="1079517664">
      <w:bodyDiv w:val="1"/>
      <w:marLeft w:val="0"/>
      <w:marRight w:val="0"/>
      <w:marTop w:val="0"/>
      <w:marBottom w:val="0"/>
      <w:divBdr>
        <w:top w:val="none" w:sz="0" w:space="0" w:color="auto"/>
        <w:left w:val="none" w:sz="0" w:space="0" w:color="auto"/>
        <w:bottom w:val="none" w:sz="0" w:space="0" w:color="auto"/>
        <w:right w:val="none" w:sz="0" w:space="0" w:color="auto"/>
      </w:divBdr>
      <w:divsChild>
        <w:div w:id="407658097">
          <w:marLeft w:val="0"/>
          <w:marRight w:val="0"/>
          <w:marTop w:val="0"/>
          <w:marBottom w:val="0"/>
          <w:divBdr>
            <w:top w:val="none" w:sz="0" w:space="0" w:color="auto"/>
            <w:left w:val="none" w:sz="0" w:space="0" w:color="auto"/>
            <w:bottom w:val="none" w:sz="0" w:space="0" w:color="auto"/>
            <w:right w:val="none" w:sz="0" w:space="0" w:color="auto"/>
          </w:divBdr>
        </w:div>
      </w:divsChild>
    </w:div>
    <w:div w:id="1095248380">
      <w:bodyDiv w:val="1"/>
      <w:marLeft w:val="0"/>
      <w:marRight w:val="0"/>
      <w:marTop w:val="0"/>
      <w:marBottom w:val="0"/>
      <w:divBdr>
        <w:top w:val="none" w:sz="0" w:space="0" w:color="auto"/>
        <w:left w:val="none" w:sz="0" w:space="0" w:color="auto"/>
        <w:bottom w:val="none" w:sz="0" w:space="0" w:color="auto"/>
        <w:right w:val="none" w:sz="0" w:space="0" w:color="auto"/>
      </w:divBdr>
    </w:div>
    <w:div w:id="1145317863">
      <w:bodyDiv w:val="1"/>
      <w:marLeft w:val="0"/>
      <w:marRight w:val="0"/>
      <w:marTop w:val="0"/>
      <w:marBottom w:val="0"/>
      <w:divBdr>
        <w:top w:val="none" w:sz="0" w:space="0" w:color="auto"/>
        <w:left w:val="none" w:sz="0" w:space="0" w:color="auto"/>
        <w:bottom w:val="none" w:sz="0" w:space="0" w:color="auto"/>
        <w:right w:val="none" w:sz="0" w:space="0" w:color="auto"/>
      </w:divBdr>
    </w:div>
    <w:div w:id="1218511751">
      <w:bodyDiv w:val="1"/>
      <w:marLeft w:val="0"/>
      <w:marRight w:val="0"/>
      <w:marTop w:val="0"/>
      <w:marBottom w:val="0"/>
      <w:divBdr>
        <w:top w:val="none" w:sz="0" w:space="0" w:color="auto"/>
        <w:left w:val="none" w:sz="0" w:space="0" w:color="auto"/>
        <w:bottom w:val="none" w:sz="0" w:space="0" w:color="auto"/>
        <w:right w:val="none" w:sz="0" w:space="0" w:color="auto"/>
      </w:divBdr>
    </w:div>
    <w:div w:id="1387755561">
      <w:bodyDiv w:val="1"/>
      <w:marLeft w:val="0"/>
      <w:marRight w:val="0"/>
      <w:marTop w:val="0"/>
      <w:marBottom w:val="0"/>
      <w:divBdr>
        <w:top w:val="none" w:sz="0" w:space="0" w:color="auto"/>
        <w:left w:val="none" w:sz="0" w:space="0" w:color="auto"/>
        <w:bottom w:val="none" w:sz="0" w:space="0" w:color="auto"/>
        <w:right w:val="none" w:sz="0" w:space="0" w:color="auto"/>
      </w:divBdr>
      <w:divsChild>
        <w:div w:id="237980783">
          <w:marLeft w:val="0"/>
          <w:marRight w:val="0"/>
          <w:marTop w:val="0"/>
          <w:marBottom w:val="0"/>
          <w:divBdr>
            <w:top w:val="none" w:sz="0" w:space="0" w:color="auto"/>
            <w:left w:val="none" w:sz="0" w:space="0" w:color="auto"/>
            <w:bottom w:val="none" w:sz="0" w:space="0" w:color="auto"/>
            <w:right w:val="none" w:sz="0" w:space="0" w:color="auto"/>
          </w:divBdr>
        </w:div>
      </w:divsChild>
    </w:div>
    <w:div w:id="1535192742">
      <w:bodyDiv w:val="1"/>
      <w:marLeft w:val="0"/>
      <w:marRight w:val="0"/>
      <w:marTop w:val="0"/>
      <w:marBottom w:val="0"/>
      <w:divBdr>
        <w:top w:val="none" w:sz="0" w:space="0" w:color="auto"/>
        <w:left w:val="none" w:sz="0" w:space="0" w:color="auto"/>
        <w:bottom w:val="none" w:sz="0" w:space="0" w:color="auto"/>
        <w:right w:val="none" w:sz="0" w:space="0" w:color="auto"/>
      </w:divBdr>
    </w:div>
    <w:div w:id="1614482736">
      <w:bodyDiv w:val="1"/>
      <w:marLeft w:val="0"/>
      <w:marRight w:val="0"/>
      <w:marTop w:val="0"/>
      <w:marBottom w:val="0"/>
      <w:divBdr>
        <w:top w:val="none" w:sz="0" w:space="0" w:color="auto"/>
        <w:left w:val="none" w:sz="0" w:space="0" w:color="auto"/>
        <w:bottom w:val="none" w:sz="0" w:space="0" w:color="auto"/>
        <w:right w:val="none" w:sz="0" w:space="0" w:color="auto"/>
      </w:divBdr>
    </w:div>
    <w:div w:id="1972319982">
      <w:bodyDiv w:val="1"/>
      <w:marLeft w:val="0"/>
      <w:marRight w:val="0"/>
      <w:marTop w:val="0"/>
      <w:marBottom w:val="0"/>
      <w:divBdr>
        <w:top w:val="none" w:sz="0" w:space="0" w:color="auto"/>
        <w:left w:val="none" w:sz="0" w:space="0" w:color="auto"/>
        <w:bottom w:val="none" w:sz="0" w:space="0" w:color="auto"/>
        <w:right w:val="none" w:sz="0" w:space="0" w:color="auto"/>
      </w:divBdr>
    </w:div>
    <w:div w:id="21470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guidance/just-in-time-and-irb-review/" TargetMode="External"/><Relationship Id="rId18" Type="http://schemas.openxmlformats.org/officeDocument/2006/relationships/hyperlink" Target="https://www.washington.edu/research/hsd/single-irb/" TargetMode="External"/><Relationship Id="rId26" Type="http://schemas.openxmlformats.org/officeDocument/2006/relationships/hyperlink" Target="https://en.wikipedia.org/wiki/List_of_research_universities_in_the_United_States" TargetMode="External"/><Relationship Id="rId39" Type="http://schemas.openxmlformats.org/officeDocument/2006/relationships/footer" Target="footer1.xml"/><Relationship Id="rId21" Type="http://schemas.openxmlformats.org/officeDocument/2006/relationships/hyperlink" Target="file://FILE.oris.washington.edu/reg%20affairs/Reliances/7%20-%20Cooperative%20Partner%20Agreements" TargetMode="External"/><Relationship Id="rId34" Type="http://schemas.openxmlformats.org/officeDocument/2006/relationships/hyperlink" Target="https://www.washington.edu/research/hsd/guidance/cons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file.oris.washington.edu/Shared-HS/Red%20Flag%20List/2021.02.17_Red%20Flag%20List.docx" TargetMode="External"/><Relationship Id="rId20" Type="http://schemas.openxmlformats.org/officeDocument/2006/relationships/hyperlink" Target="https://www.washington.edu/research/hsd/is-the-uw-irb-the-right-irb/identify-the-correct-irb/" TargetMode="External"/><Relationship Id="rId29" Type="http://schemas.openxmlformats.org/officeDocument/2006/relationships/hyperlink" Target="mailto:hsdreprt@uw.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FILE.oris.washington.edu/reg%20affairs/Reliances/7%20-%20Cooperative%20Partner%20Agreements" TargetMode="External"/><Relationship Id="rId32" Type="http://schemas.openxmlformats.org/officeDocument/2006/relationships/hyperlink" Target="mailto:hsdreprt@uw.edu" TargetMode="External"/><Relationship Id="rId37" Type="http://schemas.openxmlformats.org/officeDocument/2006/relationships/hyperlink" Target="https://www.washington.edu/research/hsd/guidance/engagemen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shington.edu/research/contact-us/?keyword=508" TargetMode="External"/><Relationship Id="rId23" Type="http://schemas.openxmlformats.org/officeDocument/2006/relationships/hyperlink" Target="https://www.washington.edu/research/hsd/is-the-uw-irb-the-right-irb/identify-the-correct-irb/" TargetMode="External"/><Relationship Id="rId28" Type="http://schemas.openxmlformats.org/officeDocument/2006/relationships/hyperlink" Target="https://www.hhs.gov/ohrp/compliance-and-reporting/determination-letters/2022/index.html" TargetMode="External"/><Relationship Id="rId36" Type="http://schemas.openxmlformats.org/officeDocument/2006/relationships/hyperlink" Target="https://www.washington.edu/research/forms-and-templates/instructions-zipline-for-staff/" TargetMode="External"/><Relationship Id="rId10" Type="http://schemas.openxmlformats.org/officeDocument/2006/relationships/endnotes" Target="endnotes.xml"/><Relationship Id="rId19" Type="http://schemas.openxmlformats.org/officeDocument/2006/relationships/hyperlink" Target="https://www.cancerconsortium.org/membership/member-search.html" TargetMode="External"/><Relationship Id="rId31" Type="http://schemas.openxmlformats.org/officeDocument/2006/relationships/hyperlink" Target="https://www.washington.edu/research/hsd/guidance/expanded-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special-topics/just-in-time-and-irb-review/" TargetMode="External"/><Relationship Id="rId22" Type="http://schemas.openxmlformats.org/officeDocument/2006/relationships/hyperlink" Target="https://www.washington.edu/research/hsd/is-the-uw-irb-the-right-irb/identify-the-correct-irb/oncology-related-research/" TargetMode="External"/><Relationship Id="rId27" Type="http://schemas.openxmlformats.org/officeDocument/2006/relationships/hyperlink" Target="https://www.fda.gov/science-research/clinical-investigations-compliance-enforcement/institutional-review-boards-restrictions-imposed-letters-and-disqualification-proceedings" TargetMode="External"/><Relationship Id="rId30" Type="http://schemas.openxmlformats.org/officeDocument/2006/relationships/hyperlink" Target="https://www.washington.edu/research/hsd/guidance/hud/" TargetMode="External"/><Relationship Id="rId35" Type="http://schemas.openxmlformats.org/officeDocument/2006/relationships/hyperlink" Target="https://www.washington.edu/research/hsd/guidance/dc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wnetid.sharepoint.com/sites/OR/HSD/Published%20Document%20Library/Forms/AllItems.aspx" TargetMode="External"/><Relationship Id="rId17" Type="http://schemas.openxmlformats.org/officeDocument/2006/relationships/hyperlink" Target="https://www.washington.edu/research/contact-us/?keyword=508" TargetMode="External"/><Relationship Id="rId25" Type="http://schemas.openxmlformats.org/officeDocument/2006/relationships/hyperlink" Target="https://www.cancer.gov/research/nci-role/cancer-centers/find" TargetMode="External"/><Relationship Id="rId33" Type="http://schemas.openxmlformats.org/officeDocument/2006/relationships/hyperlink" Target="mailto:hsdrprt@uw.edu" TargetMode="External"/><Relationship Id="rId38" Type="http://schemas.openxmlformats.org/officeDocument/2006/relationships/hyperlink" Target="mailto:hsdinfo@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2025-05-01T07:00:00+00:00</Date_x0020_Implemented>
    <Change_x0020_Notes xmlns="7c9d0ed2-8163-4b50-bae4-466292e5dd21">Remove reference to UW Medicine Compliance vetting embedded HIPAA language.</Change_x0020_Notes>
    <Posted_x0020_Date xmlns="7c9d0ed2-8163-4b50-bae4-466292e5dd21">2025-05-01T07:00:00+00:00</Posted_x0020_Date>
    <Taxonomy0 xmlns="7c9d0ed2-8163-4b50-bae4-466292e5dd21">
      <Value>Worksheet</Value>
    </Taxonomy0>
    <Version_x0020_Number xmlns="7c9d0ed2-8163-4b50-bae4-466292e5dd21">1.9</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https://www.washington.edu/research/forms-and-templates/worksheet-pre-review-ext-initial/</Url>
      <Description>https://www.washington.edu/research/forms-and-templates/worksheet-pre-review-ext-initial/</Description>
    </Web_x0020_Page_x0020_URL>
    <Archive_x003f__x0028_checkifyes_x0029_ xmlns="7c9d0ed2-8163-4b50-bae4-466292e5dd21">true</Archive_x003f__x0028_checkifyes_x0029_>
    <SharePointOwner xmlns="7c9d0ed2-8163-4b50-bae4-466292e5dd21">
      <UserInfo>
        <DisplayName>Jenny Maki</DisplayName>
        <AccountId>221</AccountId>
        <AccountType/>
      </UserInfo>
    </SharePointOwner>
    <ContentOwner xmlns="7c9d0ed2-8163-4b50-bae4-466292e5dd21">
      <UserInfo>
        <DisplayName>Adrienne N. Meyer</DisplayName>
        <AccountId>57</AccountId>
        <AccountType/>
      </UserInfo>
    </Content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1F4FF-A5DC-4F48-8983-5119240F2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customXml/itemProps3.xml><?xml version="1.0" encoding="utf-8"?>
<ds:datastoreItem xmlns:ds="http://schemas.openxmlformats.org/officeDocument/2006/customXml" ds:itemID="{A47A8FC3-83CF-4D9E-971C-085C99DDD24F}">
  <ds:schemaRefs>
    <ds:schemaRef ds:uri="http://schemas.microsoft.com/office/2006/metadata/properties"/>
    <ds:schemaRef ds:uri="http://schemas.microsoft.com/office/infopath/2007/PartnerControls"/>
    <ds:schemaRef ds:uri="7c9d0ed2-8163-4b50-bae4-466292e5dd21"/>
  </ds:schemaRefs>
</ds:datastoreItem>
</file>

<file path=customXml/itemProps4.xml><?xml version="1.0" encoding="utf-8"?>
<ds:datastoreItem xmlns:ds="http://schemas.openxmlformats.org/officeDocument/2006/customXml" ds:itemID="{9A74E6FD-2528-4C4D-BE68-BD95505BF813}">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29</Pages>
  <Words>13792</Words>
  <Characters>78618</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WORKSHEET_External Reliance_Initial Submissions_v1.9_2025.05.01</vt:lpstr>
    </vt:vector>
  </TitlesOfParts>
  <Company/>
  <LinksUpToDate>false</LinksUpToDate>
  <CharactersWithSpaces>92226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WORKSHEET_External Reliance_Initial Submissions_v1.9_2025.05.01</dc:title>
  <dc:subject/>
  <dc:creator>Sherry Edwards</dc:creator>
  <cp:keywords>;#External reliance;#Multi-site;#Pre-review;#</cp:keywords>
  <dc:description/>
  <cp:lastModifiedBy>Jenny Maki</cp:lastModifiedBy>
  <cp:revision>4</cp:revision>
  <dcterms:created xsi:type="dcterms:W3CDTF">2025-08-25T22:27:00Z</dcterms:created>
  <dcterms:modified xsi:type="dcterms:W3CDTF">2025-08-27T21:38:00Z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