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78C62" w14:textId="45C0FC2D" w:rsidR="00B00EF4" w:rsidRPr="00712F85" w:rsidRDefault="00B00EF4" w:rsidP="00B00EF4">
      <w:pPr>
        <w:spacing w:before="120" w:after="120" w:line="360" w:lineRule="auto"/>
        <w:rPr>
          <w:rFonts w:eastAsia="Calibri" w:cs="Times New Roman"/>
          <w:bCs/>
        </w:rPr>
      </w:pPr>
      <w:r w:rsidRPr="00712F85">
        <w:rPr>
          <w:rFonts w:eastAsia="Calibri" w:cs="Times New Roman"/>
          <w:b/>
        </w:rPr>
        <w:t xml:space="preserve">INSTRUCTIONS </w:t>
      </w:r>
      <w:r w:rsidRPr="00712F85">
        <w:rPr>
          <w:rFonts w:eastAsia="Calibri" w:cs="Times New Roman"/>
          <w:bCs/>
        </w:rPr>
        <w:t>(delete once editing is complete)</w:t>
      </w:r>
    </w:p>
    <w:p w14:paraId="4BBD502C" w14:textId="6D193483" w:rsidR="007E51FE" w:rsidRDefault="007E51FE" w:rsidP="000E06CA">
      <w:pPr>
        <w:pStyle w:val="ListParagraph"/>
        <w:numPr>
          <w:ilvl w:val="0"/>
          <w:numId w:val="11"/>
        </w:numPr>
        <w:spacing w:line="360" w:lineRule="auto"/>
        <w:ind w:left="338"/>
        <w:rPr>
          <w:rFonts w:eastAsia="Calibri" w:cs="Times New Roman"/>
          <w:bCs/>
        </w:rPr>
      </w:pPr>
      <w:bookmarkStart w:id="0" w:name="_Hlk201151255"/>
      <w:r>
        <w:rPr>
          <w:rFonts w:eastAsia="Calibri" w:cs="Times New Roman"/>
          <w:bCs/>
        </w:rPr>
        <w:t xml:space="preserve">This template is intended to </w:t>
      </w:r>
      <w:r w:rsidR="008E7F3C">
        <w:rPr>
          <w:rFonts w:eastAsia="Calibri" w:cs="Times New Roman"/>
          <w:bCs/>
        </w:rPr>
        <w:t>support</w:t>
      </w:r>
      <w:r>
        <w:rPr>
          <w:rFonts w:eastAsia="Calibri" w:cs="Times New Roman"/>
          <w:bCs/>
        </w:rPr>
        <w:t xml:space="preserve"> researchers in meeting requirement D9</w:t>
      </w:r>
      <w:r w:rsidR="008E7F3C">
        <w:rPr>
          <w:rFonts w:eastAsia="Calibri" w:cs="Times New Roman"/>
          <w:bCs/>
        </w:rPr>
        <w:t xml:space="preserve"> (“Device </w:t>
      </w:r>
      <w:r w:rsidR="0020556A">
        <w:rPr>
          <w:rFonts w:eastAsia="Calibri" w:cs="Times New Roman"/>
          <w:bCs/>
        </w:rPr>
        <w:t>m</w:t>
      </w:r>
      <w:r w:rsidR="008E7F3C">
        <w:rPr>
          <w:rFonts w:eastAsia="Calibri" w:cs="Times New Roman"/>
          <w:bCs/>
        </w:rPr>
        <w:t xml:space="preserve">anagement and </w:t>
      </w:r>
      <w:r w:rsidR="0020556A">
        <w:rPr>
          <w:rFonts w:eastAsia="Calibri" w:cs="Times New Roman"/>
          <w:bCs/>
        </w:rPr>
        <w:t>m</w:t>
      </w:r>
      <w:r w:rsidR="008E7F3C">
        <w:rPr>
          <w:rFonts w:eastAsia="Calibri" w:cs="Times New Roman"/>
          <w:bCs/>
        </w:rPr>
        <w:t>onitoring”)</w:t>
      </w:r>
      <w:r>
        <w:rPr>
          <w:rFonts w:eastAsia="Calibri" w:cs="Times New Roman"/>
          <w:bCs/>
        </w:rPr>
        <w:t xml:space="preserve"> in the </w:t>
      </w:r>
      <w:hyperlink r:id="rId8" w:anchor="5b" w:history="1">
        <w:r w:rsidR="00D7777F">
          <w:rPr>
            <w:rStyle w:val="Hyperlink"/>
            <w:rFonts w:eastAsia="Calibri" w:cs="Times New Roman"/>
            <w:bCs/>
          </w:rPr>
          <w:t>WEBPAGE Data Security Requirements Guidance</w:t>
        </w:r>
      </w:hyperlink>
      <w:r>
        <w:rPr>
          <w:rFonts w:eastAsia="Calibri" w:cs="Times New Roman"/>
          <w:bCs/>
        </w:rPr>
        <w:t xml:space="preserve">. </w:t>
      </w:r>
      <w:r w:rsidR="008E7F3C">
        <w:rPr>
          <w:rFonts w:eastAsia="Calibri" w:cs="Times New Roman"/>
          <w:bCs/>
        </w:rPr>
        <w:t xml:space="preserve">Existing departmental policy(ies) that satisfy this requirement may be used in lieu of developing a study-specific policy. </w:t>
      </w:r>
      <w:r w:rsidR="008E7F3C" w:rsidRPr="008E7F3C">
        <w:rPr>
          <w:rFonts w:eastAsia="Calibri" w:cs="Times New Roman"/>
          <w:b/>
        </w:rPr>
        <w:t>You are not required to use this template.</w:t>
      </w:r>
    </w:p>
    <w:bookmarkEnd w:id="0"/>
    <w:p w14:paraId="5FF24F70" w14:textId="44752CBB" w:rsidR="000E06CA" w:rsidRPr="000E06CA" w:rsidRDefault="00B00EF4" w:rsidP="000E06CA">
      <w:pPr>
        <w:pStyle w:val="ListParagraph"/>
        <w:numPr>
          <w:ilvl w:val="0"/>
          <w:numId w:val="11"/>
        </w:numPr>
        <w:spacing w:line="360" w:lineRule="auto"/>
        <w:ind w:left="338"/>
        <w:rPr>
          <w:rFonts w:eastAsia="Calibri" w:cs="Times New Roman"/>
          <w:bCs/>
        </w:rPr>
      </w:pPr>
      <w:r w:rsidRPr="00712F85">
        <w:rPr>
          <w:rFonts w:eastAsia="Calibri" w:cs="Times New Roman"/>
          <w:bCs/>
        </w:rPr>
        <w:t xml:space="preserve">This document should be edited for your specific study. </w:t>
      </w:r>
    </w:p>
    <w:p w14:paraId="2ACBF41C" w14:textId="50FCB205" w:rsidR="00B00EF4" w:rsidRDefault="00B00EF4" w:rsidP="00B00EF4">
      <w:pPr>
        <w:pStyle w:val="ListParagraph"/>
        <w:numPr>
          <w:ilvl w:val="0"/>
          <w:numId w:val="11"/>
        </w:numPr>
        <w:spacing w:line="360" w:lineRule="auto"/>
        <w:ind w:left="338"/>
        <w:rPr>
          <w:rFonts w:eastAsia="Calibri" w:cs="Times New Roman"/>
          <w:bCs/>
        </w:rPr>
      </w:pPr>
      <w:r w:rsidRPr="00712F85">
        <w:rPr>
          <w:rFonts w:eastAsia="Calibri" w:cs="Times New Roman"/>
          <w:bCs/>
          <w:color w:val="C00000"/>
        </w:rPr>
        <w:t>[Text in brackets]</w:t>
      </w:r>
      <w:r w:rsidRPr="00712F85">
        <w:rPr>
          <w:rFonts w:eastAsia="Calibri" w:cs="Times New Roman"/>
          <w:bCs/>
        </w:rPr>
        <w:t xml:space="preserve"> indicates there is a choice to be made about what information to provide. Delete anything that is not relevant and remove brackets after editing is complete. </w:t>
      </w:r>
    </w:p>
    <w:p w14:paraId="1B9CBA69" w14:textId="4894E401" w:rsidR="000E06CA" w:rsidRPr="00712F85" w:rsidRDefault="000E06CA" w:rsidP="00B00EF4">
      <w:pPr>
        <w:pStyle w:val="ListParagraph"/>
        <w:numPr>
          <w:ilvl w:val="0"/>
          <w:numId w:val="11"/>
        </w:numPr>
        <w:spacing w:after="0" w:line="360" w:lineRule="auto"/>
        <w:ind w:left="338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Complete the table in section 4 based on devices in use for your study. </w:t>
      </w:r>
      <w:r w:rsidR="00325639">
        <w:rPr>
          <w:rFonts w:eastAsia="Calibri" w:cs="Times New Roman"/>
          <w:bCs/>
        </w:rPr>
        <w:t>Remove the example text and a</w:t>
      </w:r>
      <w:r>
        <w:rPr>
          <w:rFonts w:eastAsia="Calibri" w:cs="Times New Roman"/>
          <w:bCs/>
        </w:rPr>
        <w:t xml:space="preserve">dd as many rows to the table as needed. </w:t>
      </w:r>
    </w:p>
    <w:p w14:paraId="5C47DB6B" w14:textId="094647C8" w:rsidR="009D54FE" w:rsidRDefault="008A458C">
      <w:pPr>
        <w:pStyle w:val="Heading1"/>
      </w:pPr>
      <w:r>
        <w:t>Device Management &amp; Monitoring Policy</w:t>
      </w:r>
    </w:p>
    <w:p w14:paraId="0F98358A" w14:textId="73944040" w:rsidR="00847088" w:rsidRDefault="00847088" w:rsidP="00847088">
      <w:r>
        <w:t xml:space="preserve">Effective Date: </w:t>
      </w:r>
      <w:r w:rsidRPr="00712F85">
        <w:rPr>
          <w:color w:val="C00000"/>
        </w:rPr>
        <w:t>[Insert Date]</w:t>
      </w:r>
    </w:p>
    <w:p w14:paraId="5D4A9ABD" w14:textId="77777777" w:rsidR="00847088" w:rsidRDefault="00847088" w:rsidP="00847088">
      <w:r>
        <w:t xml:space="preserve">Study Title: </w:t>
      </w:r>
      <w:r w:rsidRPr="00712F85">
        <w:rPr>
          <w:color w:val="C00000"/>
        </w:rPr>
        <w:t>[Insert Study Title]</w:t>
      </w:r>
    </w:p>
    <w:p w14:paraId="121F39ED" w14:textId="77777777" w:rsidR="00847088" w:rsidRDefault="00847088" w:rsidP="00847088">
      <w:r>
        <w:t xml:space="preserve">Principal Investigator(s): </w:t>
      </w:r>
      <w:r w:rsidRPr="00712F85">
        <w:rPr>
          <w:color w:val="C00000"/>
        </w:rPr>
        <w:t>[Insert Name(s)]</w:t>
      </w:r>
    </w:p>
    <w:p w14:paraId="4BB9832B" w14:textId="77777777" w:rsidR="009D54FE" w:rsidRPr="00325639" w:rsidRDefault="008A458C">
      <w:pPr>
        <w:pStyle w:val="Heading2"/>
        <w:rPr>
          <w:color w:val="244061" w:themeColor="accent1" w:themeShade="80"/>
        </w:rPr>
      </w:pPr>
      <w:r w:rsidRPr="00325639">
        <w:rPr>
          <w:color w:val="244061" w:themeColor="accent1" w:themeShade="80"/>
        </w:rPr>
        <w:t>1. Purpose</w:t>
      </w:r>
    </w:p>
    <w:p w14:paraId="26E9E6A8" w14:textId="391F6513" w:rsidR="009D54FE" w:rsidRDefault="008A458C">
      <w:r>
        <w:t xml:space="preserve">This policy outlines the procedures for managing and monitoring devices used in </w:t>
      </w:r>
      <w:r w:rsidR="00847088">
        <w:t xml:space="preserve">the above referenced </w:t>
      </w:r>
      <w:r>
        <w:t xml:space="preserve">research. It ensures compliance with UW data security requirements and protects </w:t>
      </w:r>
      <w:r w:rsidR="0043764A">
        <w:t>study participants</w:t>
      </w:r>
      <w:r>
        <w:t xml:space="preserve"> from potential harm due to data breaches or unauthorized access.</w:t>
      </w:r>
    </w:p>
    <w:p w14:paraId="7642934B" w14:textId="77777777" w:rsidR="009D54FE" w:rsidRPr="00325639" w:rsidRDefault="008A458C">
      <w:pPr>
        <w:pStyle w:val="Heading2"/>
        <w:rPr>
          <w:color w:val="244061" w:themeColor="accent1" w:themeShade="80"/>
        </w:rPr>
      </w:pPr>
      <w:r w:rsidRPr="00325639">
        <w:rPr>
          <w:color w:val="244061" w:themeColor="accent1" w:themeShade="80"/>
        </w:rPr>
        <w:t>2. Scope</w:t>
      </w:r>
    </w:p>
    <w:p w14:paraId="54530F23" w14:textId="77777777" w:rsidR="00847088" w:rsidRDefault="008A458C" w:rsidP="00847088">
      <w:pPr>
        <w:spacing w:line="240" w:lineRule="auto"/>
      </w:pPr>
      <w:r>
        <w:t>This policy applies to all devices used to collect, process, store, or transmit research data, including but not limited to:</w:t>
      </w:r>
    </w:p>
    <w:p w14:paraId="7319A366" w14:textId="1C5BB8CB" w:rsidR="009D54FE" w:rsidRDefault="008A458C">
      <w:r>
        <w:t>- Desktop and laptop computers</w:t>
      </w:r>
      <w:r>
        <w:br/>
        <w:t>- Smartphones and tablets</w:t>
      </w:r>
      <w:r>
        <w:br/>
      </w:r>
      <w:r>
        <w:lastRenderedPageBreak/>
        <w:t>- USB drives and external hard drives</w:t>
      </w:r>
      <w:r>
        <w:br/>
        <w:t>- Audio/video recording devices</w:t>
      </w:r>
    </w:p>
    <w:p w14:paraId="399E6356" w14:textId="05CD17D2" w:rsidR="009D54FE" w:rsidRPr="00325639" w:rsidRDefault="008A458C">
      <w:pPr>
        <w:pStyle w:val="Heading2"/>
        <w:rPr>
          <w:color w:val="244061" w:themeColor="accent1" w:themeShade="80"/>
        </w:rPr>
      </w:pPr>
      <w:r w:rsidRPr="00325639">
        <w:rPr>
          <w:color w:val="244061" w:themeColor="accent1" w:themeShade="80"/>
        </w:rPr>
        <w:t>3. General Requirements</w:t>
      </w:r>
    </w:p>
    <w:p w14:paraId="2874AC11" w14:textId="50FEE710" w:rsidR="00847088" w:rsidRDefault="00847088">
      <w:r>
        <w:t>For all devices used in support of this research, the study team will ensure that:</w:t>
      </w:r>
    </w:p>
    <w:p w14:paraId="795AFFC6" w14:textId="77777777" w:rsidR="00847088" w:rsidRDefault="008A458C" w:rsidP="00847088">
      <w:pPr>
        <w:pStyle w:val="ListParagraph"/>
        <w:numPr>
          <w:ilvl w:val="0"/>
          <w:numId w:val="10"/>
        </w:numPr>
      </w:pPr>
      <w:r w:rsidRPr="00847088">
        <w:rPr>
          <w:b/>
          <w:bCs/>
        </w:rPr>
        <w:t>Secure Configuration:</w:t>
      </w:r>
      <w:r>
        <w:t xml:space="preserve"> Devices are configured for secure operation and access is limited to authorized users.</w:t>
      </w:r>
    </w:p>
    <w:p w14:paraId="314E7C94" w14:textId="0FDDA1FF" w:rsidR="00847088" w:rsidRDefault="008A458C" w:rsidP="00847088">
      <w:pPr>
        <w:pStyle w:val="ListParagraph"/>
        <w:numPr>
          <w:ilvl w:val="0"/>
          <w:numId w:val="10"/>
        </w:numPr>
      </w:pPr>
      <w:r w:rsidRPr="0043764A">
        <w:rPr>
          <w:b/>
          <w:bCs/>
        </w:rPr>
        <w:t>Timely Updates:</w:t>
      </w:r>
      <w:r>
        <w:t xml:space="preserve"> Operating systems and applications </w:t>
      </w:r>
      <w:r w:rsidR="0043764A">
        <w:t xml:space="preserve">used on devices </w:t>
      </w:r>
      <w:r>
        <w:t>are regularly updated with security patches.</w:t>
      </w:r>
    </w:p>
    <w:p w14:paraId="4EF376EA" w14:textId="77777777" w:rsidR="00847088" w:rsidRDefault="008A458C" w:rsidP="00847088">
      <w:pPr>
        <w:pStyle w:val="ListParagraph"/>
        <w:numPr>
          <w:ilvl w:val="0"/>
          <w:numId w:val="10"/>
        </w:numPr>
      </w:pPr>
      <w:r w:rsidRPr="00847088">
        <w:rPr>
          <w:b/>
          <w:bCs/>
        </w:rPr>
        <w:t>Inventory &amp; Tracking:</w:t>
      </w:r>
      <w:r>
        <w:t xml:space="preserve"> Devices are inventoried and tracked to prevent loss or theft.</w:t>
      </w:r>
    </w:p>
    <w:p w14:paraId="0C55A7A6" w14:textId="52FF3E07" w:rsidR="00847088" w:rsidRDefault="008A458C" w:rsidP="00847088">
      <w:pPr>
        <w:pStyle w:val="ListParagraph"/>
        <w:numPr>
          <w:ilvl w:val="0"/>
          <w:numId w:val="10"/>
        </w:numPr>
      </w:pPr>
      <w:r w:rsidRPr="00847088">
        <w:rPr>
          <w:b/>
          <w:bCs/>
        </w:rPr>
        <w:t>Acceptable Use:</w:t>
      </w:r>
      <w:r>
        <w:t xml:space="preserve"> Devices are used in accordance with the </w:t>
      </w:r>
      <w:hyperlink r:id="rId9">
        <w:r w:rsidR="0043764A" w:rsidRPr="77598512">
          <w:rPr>
            <w:rStyle w:val="Hyperlink"/>
          </w:rPr>
          <w:t>UW Acceptable Use Policy</w:t>
        </w:r>
      </w:hyperlink>
      <w:r w:rsidR="0043764A">
        <w:t xml:space="preserve"> </w:t>
      </w:r>
      <w:r>
        <w:t>and any applicable data use agreements.</w:t>
      </w:r>
    </w:p>
    <w:p w14:paraId="4D0D30C5" w14:textId="77777777" w:rsidR="009D54FE" w:rsidRPr="00325639" w:rsidRDefault="008A458C">
      <w:pPr>
        <w:pStyle w:val="Heading2"/>
        <w:rPr>
          <w:color w:val="244061" w:themeColor="accent1" w:themeShade="80"/>
        </w:rPr>
      </w:pPr>
      <w:r w:rsidRPr="00325639">
        <w:rPr>
          <w:color w:val="244061" w:themeColor="accent1" w:themeShade="80"/>
        </w:rPr>
        <w:t>4. Device Inventory and Researcher Plans</w:t>
      </w:r>
    </w:p>
    <w:p w14:paraId="0E14C884" w14:textId="624F7884" w:rsidR="009D54FE" w:rsidRDefault="0043764A">
      <w:r>
        <w:t>The following table summarizes all devices used in the study and how the general requirements of this policy are met:</w:t>
      </w:r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53"/>
        <w:gridCol w:w="2654"/>
        <w:gridCol w:w="965"/>
        <w:gridCol w:w="1277"/>
        <w:gridCol w:w="1614"/>
        <w:gridCol w:w="1013"/>
        <w:gridCol w:w="1237"/>
        <w:gridCol w:w="1452"/>
      </w:tblGrid>
      <w:tr w:rsidR="000E06CA" w14:paraId="1DB85D2C" w14:textId="77777777" w:rsidTr="00325639">
        <w:trPr>
          <w:trHeight w:val="300"/>
        </w:trPr>
        <w:tc>
          <w:tcPr>
            <w:tcW w:w="895" w:type="dxa"/>
            <w:shd w:val="clear" w:color="auto" w:fill="B8CCE4" w:themeFill="accent1" w:themeFillTint="66"/>
          </w:tcPr>
          <w:p w14:paraId="4E5D265A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Device Type</w:t>
            </w:r>
          </w:p>
        </w:tc>
        <w:tc>
          <w:tcPr>
            <w:tcW w:w="1853" w:type="dxa"/>
            <w:shd w:val="clear" w:color="auto" w:fill="B8CCE4" w:themeFill="accent1" w:themeFillTint="66"/>
          </w:tcPr>
          <w:p w14:paraId="66951F96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Owner (UW/Personal)</w:t>
            </w:r>
          </w:p>
        </w:tc>
        <w:tc>
          <w:tcPr>
            <w:tcW w:w="2654" w:type="dxa"/>
            <w:shd w:val="clear" w:color="auto" w:fill="B8CCE4" w:themeFill="accent1" w:themeFillTint="66"/>
          </w:tcPr>
          <w:p w14:paraId="4CCE013E" w14:textId="6C93FDC3" w:rsidR="5155BE75" w:rsidRDefault="5155BE75" w:rsidP="5A1332C1">
            <w:pPr>
              <w:jc w:val="center"/>
              <w:rPr>
                <w:b/>
                <w:bCs/>
              </w:rPr>
            </w:pPr>
            <w:r w:rsidRPr="5A1332C1">
              <w:rPr>
                <w:b/>
                <w:bCs/>
              </w:rPr>
              <w:t>Device Management/Custodian</w:t>
            </w:r>
          </w:p>
        </w:tc>
        <w:tc>
          <w:tcPr>
            <w:tcW w:w="965" w:type="dxa"/>
            <w:shd w:val="clear" w:color="auto" w:fill="B8CCE4" w:themeFill="accent1" w:themeFillTint="66"/>
          </w:tcPr>
          <w:p w14:paraId="01E9B5FB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User(s)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7DF714A7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Purpose in Study</w:t>
            </w:r>
          </w:p>
        </w:tc>
        <w:tc>
          <w:tcPr>
            <w:tcW w:w="1614" w:type="dxa"/>
            <w:shd w:val="clear" w:color="auto" w:fill="B8CCE4" w:themeFill="accent1" w:themeFillTint="66"/>
          </w:tcPr>
          <w:p w14:paraId="0AE04CE6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Security Configuration</w:t>
            </w:r>
          </w:p>
        </w:tc>
        <w:tc>
          <w:tcPr>
            <w:tcW w:w="1013" w:type="dxa"/>
            <w:shd w:val="clear" w:color="auto" w:fill="B8CCE4" w:themeFill="accent1" w:themeFillTint="66"/>
          </w:tcPr>
          <w:p w14:paraId="59F2D245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Update Plan</w:t>
            </w:r>
          </w:p>
        </w:tc>
        <w:tc>
          <w:tcPr>
            <w:tcW w:w="1237" w:type="dxa"/>
            <w:shd w:val="clear" w:color="auto" w:fill="B8CCE4" w:themeFill="accent1" w:themeFillTint="66"/>
          </w:tcPr>
          <w:p w14:paraId="53797C2E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Tracking Method</w:t>
            </w:r>
          </w:p>
        </w:tc>
        <w:tc>
          <w:tcPr>
            <w:tcW w:w="1452" w:type="dxa"/>
            <w:shd w:val="clear" w:color="auto" w:fill="B8CCE4" w:themeFill="accent1" w:themeFillTint="66"/>
          </w:tcPr>
          <w:p w14:paraId="769DC5C0" w14:textId="77777777" w:rsidR="009D54FE" w:rsidRPr="00847088" w:rsidRDefault="008A458C" w:rsidP="00847088">
            <w:pPr>
              <w:jc w:val="center"/>
              <w:rPr>
                <w:b/>
                <w:bCs/>
              </w:rPr>
            </w:pPr>
            <w:r w:rsidRPr="00847088">
              <w:rPr>
                <w:b/>
                <w:bCs/>
              </w:rPr>
              <w:t>Notes</w:t>
            </w:r>
          </w:p>
        </w:tc>
      </w:tr>
      <w:tr w:rsidR="000E06CA" w14:paraId="408CD0D1" w14:textId="77777777" w:rsidTr="00325639">
        <w:trPr>
          <w:trHeight w:val="300"/>
        </w:trPr>
        <w:tc>
          <w:tcPr>
            <w:tcW w:w="895" w:type="dxa"/>
          </w:tcPr>
          <w:p w14:paraId="44DB35BA" w14:textId="05696722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[e.g., Laptop]</w:t>
            </w:r>
          </w:p>
        </w:tc>
        <w:tc>
          <w:tcPr>
            <w:tcW w:w="1853" w:type="dxa"/>
          </w:tcPr>
          <w:p w14:paraId="28A90B1F" w14:textId="18DF612B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[UW]</w:t>
            </w:r>
          </w:p>
        </w:tc>
        <w:tc>
          <w:tcPr>
            <w:tcW w:w="2654" w:type="dxa"/>
          </w:tcPr>
          <w:p w14:paraId="74DC5B88" w14:textId="434924C4" w:rsidR="793D6753" w:rsidRPr="00325639" w:rsidRDefault="00325639" w:rsidP="5A1332C1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793D6753" w:rsidRPr="00325639">
              <w:rPr>
                <w:color w:val="C00000"/>
              </w:rPr>
              <w:t>Dept IT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965" w:type="dxa"/>
          </w:tcPr>
          <w:p w14:paraId="781C62F9" w14:textId="6DB6AA9C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Dr. Smith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77" w:type="dxa"/>
          </w:tcPr>
          <w:p w14:paraId="740DEBEE" w14:textId="30D352E7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Data analysis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614" w:type="dxa"/>
          </w:tcPr>
          <w:p w14:paraId="552104DE" w14:textId="26C40002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Encrypted, MFA enabled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013" w:type="dxa"/>
          </w:tcPr>
          <w:p w14:paraId="6EC498C7" w14:textId="36D1F420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Auto-updates enabled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37" w:type="dxa"/>
          </w:tcPr>
          <w:p w14:paraId="07260C39" w14:textId="39400204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UW asset tag + logbook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452" w:type="dxa"/>
          </w:tcPr>
          <w:p w14:paraId="59AF98FC" w14:textId="15B91FB6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Used off-site</w:t>
            </w:r>
            <w:r w:rsidRPr="00325639">
              <w:rPr>
                <w:color w:val="C00000"/>
              </w:rPr>
              <w:t>]</w:t>
            </w:r>
          </w:p>
        </w:tc>
      </w:tr>
      <w:tr w:rsidR="000E06CA" w14:paraId="06B69505" w14:textId="77777777" w:rsidTr="00325639">
        <w:trPr>
          <w:trHeight w:val="300"/>
        </w:trPr>
        <w:tc>
          <w:tcPr>
            <w:tcW w:w="895" w:type="dxa"/>
          </w:tcPr>
          <w:p w14:paraId="7533B086" w14:textId="7CF57B6F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e.g., iPhone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853" w:type="dxa"/>
          </w:tcPr>
          <w:p w14:paraId="5B07F346" w14:textId="1AC23C67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Personal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2654" w:type="dxa"/>
          </w:tcPr>
          <w:p w14:paraId="57D7076F" w14:textId="614DC8F8" w:rsidR="6CF0040C" w:rsidRPr="00325639" w:rsidRDefault="00325639" w:rsidP="5A1332C1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6CF0040C" w:rsidRPr="00325639">
              <w:rPr>
                <w:color w:val="C00000"/>
              </w:rPr>
              <w:t>RA Team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965" w:type="dxa"/>
          </w:tcPr>
          <w:p w14:paraId="5B0CA22A" w14:textId="32E924AE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RA Team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77" w:type="dxa"/>
          </w:tcPr>
          <w:p w14:paraId="0EB60804" w14:textId="0A854F52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Audio recording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614" w:type="dxa"/>
          </w:tcPr>
          <w:p w14:paraId="785E445C" w14:textId="05044AC7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Passcode, encrypted storage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013" w:type="dxa"/>
          </w:tcPr>
          <w:p w14:paraId="5371857E" w14:textId="26E84D11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Manual weekly check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37" w:type="dxa"/>
          </w:tcPr>
          <w:p w14:paraId="451B0738" w14:textId="5A1EB05C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 xml:space="preserve">Numbered + signed </w:t>
            </w:r>
            <w:r w:rsidRPr="00325639">
              <w:rPr>
                <w:color w:val="C00000"/>
              </w:rPr>
              <w:t>checkout]</w:t>
            </w:r>
          </w:p>
        </w:tc>
        <w:tc>
          <w:tcPr>
            <w:tcW w:w="1452" w:type="dxa"/>
          </w:tcPr>
          <w:p w14:paraId="38F0BE05" w14:textId="41BBF1D3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Data uploaded daily</w:t>
            </w:r>
            <w:r w:rsidRPr="00325639">
              <w:rPr>
                <w:color w:val="C00000"/>
              </w:rPr>
              <w:t>]</w:t>
            </w:r>
          </w:p>
        </w:tc>
      </w:tr>
      <w:tr w:rsidR="000E06CA" w14:paraId="02629E34" w14:textId="77777777" w:rsidTr="00325639">
        <w:trPr>
          <w:trHeight w:val="300"/>
        </w:trPr>
        <w:tc>
          <w:tcPr>
            <w:tcW w:w="895" w:type="dxa"/>
          </w:tcPr>
          <w:p w14:paraId="257F9412" w14:textId="759D9AE5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e.g., USB Drive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853" w:type="dxa"/>
          </w:tcPr>
          <w:p w14:paraId="2A60334F" w14:textId="4E9F7498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UW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2654" w:type="dxa"/>
          </w:tcPr>
          <w:p w14:paraId="6DD1F1AB" w14:textId="735CA36F" w:rsidR="1FEA4F81" w:rsidRPr="00325639" w:rsidRDefault="00325639" w:rsidP="5A1332C1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1FEA4F81" w:rsidRPr="00325639">
              <w:rPr>
                <w:color w:val="C00000"/>
              </w:rPr>
              <w:t>Dr. Lee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965" w:type="dxa"/>
          </w:tcPr>
          <w:p w14:paraId="479D1D17" w14:textId="30226E03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Dr. Lee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77" w:type="dxa"/>
          </w:tcPr>
          <w:p w14:paraId="7171C874" w14:textId="49A83C00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Temporary data transfer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614" w:type="dxa"/>
          </w:tcPr>
          <w:p w14:paraId="352406D3" w14:textId="183B7AAF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AES-256 encryption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013" w:type="dxa"/>
          </w:tcPr>
          <w:p w14:paraId="422689B8" w14:textId="38C4D11A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N/A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237" w:type="dxa"/>
          </w:tcPr>
          <w:p w14:paraId="5B7E331B" w14:textId="246B2714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Stored in locked cabinet</w:t>
            </w:r>
            <w:r w:rsidRPr="00325639">
              <w:rPr>
                <w:color w:val="C00000"/>
              </w:rPr>
              <w:t>]</w:t>
            </w:r>
          </w:p>
        </w:tc>
        <w:tc>
          <w:tcPr>
            <w:tcW w:w="1452" w:type="dxa"/>
          </w:tcPr>
          <w:p w14:paraId="137B75CB" w14:textId="3F0D9609" w:rsidR="009D54FE" w:rsidRPr="00325639" w:rsidRDefault="00325639">
            <w:pPr>
              <w:rPr>
                <w:color w:val="C00000"/>
              </w:rPr>
            </w:pPr>
            <w:r w:rsidRPr="00325639">
              <w:rPr>
                <w:color w:val="C00000"/>
              </w:rPr>
              <w:t>[</w:t>
            </w:r>
            <w:r w:rsidR="008A458C" w:rsidRPr="00325639">
              <w:rPr>
                <w:color w:val="C00000"/>
              </w:rPr>
              <w:t>Wiped after use</w:t>
            </w:r>
            <w:r w:rsidRPr="00325639">
              <w:rPr>
                <w:color w:val="C00000"/>
              </w:rPr>
              <w:t>]</w:t>
            </w:r>
          </w:p>
        </w:tc>
      </w:tr>
    </w:tbl>
    <w:p w14:paraId="1C5BDFE0" w14:textId="77777777" w:rsidR="009D54FE" w:rsidRPr="00325639" w:rsidRDefault="008A458C">
      <w:pPr>
        <w:pStyle w:val="Heading2"/>
        <w:rPr>
          <w:color w:val="244061" w:themeColor="accent1" w:themeShade="80"/>
        </w:rPr>
      </w:pPr>
      <w:r w:rsidRPr="00325639">
        <w:rPr>
          <w:color w:val="244061" w:themeColor="accent1" w:themeShade="80"/>
        </w:rPr>
        <w:lastRenderedPageBreak/>
        <w:t>5. Compliance and Review</w:t>
      </w:r>
    </w:p>
    <w:p w14:paraId="41D016D1" w14:textId="77777777" w:rsidR="0043764A" w:rsidRDefault="008A458C">
      <w:r>
        <w:t>This policy will be reviewed annually or when significant changes to the study or devices occur.</w:t>
      </w:r>
    </w:p>
    <w:p w14:paraId="0BA84396" w14:textId="35FDD618" w:rsidR="009D54FE" w:rsidRDefault="008A458C">
      <w:r>
        <w:t xml:space="preserve">Any suspected or actual data loss or device theft </w:t>
      </w:r>
      <w:r w:rsidR="0043764A">
        <w:t>will</w:t>
      </w:r>
      <w:r>
        <w:t xml:space="preserve"> be reported immediately to the IRB and relevant UW offices</w:t>
      </w:r>
      <w:r w:rsidR="0043764A">
        <w:t xml:space="preserve"> per the </w:t>
      </w:r>
      <w:hyperlink r:id="rId10" w:anchor="3" w:history="1">
        <w:r w:rsidR="0043764A" w:rsidRPr="007E51FE">
          <w:rPr>
            <w:rStyle w:val="Hyperlink"/>
          </w:rPr>
          <w:t>HSD Data Security Requirements</w:t>
        </w:r>
        <w:r w:rsidR="007E51FE" w:rsidRPr="007E51FE">
          <w:rPr>
            <w:rStyle w:val="Hyperlink"/>
          </w:rPr>
          <w:t xml:space="preserve"> Guidance</w:t>
        </w:r>
      </w:hyperlink>
      <w:r w:rsidR="0043764A">
        <w:t>.</w:t>
      </w:r>
    </w:p>
    <w:sectPr w:rsidR="009D54FE" w:rsidSect="00847088"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4B71" w14:textId="77777777" w:rsidR="00B00EF4" w:rsidRDefault="00B00EF4" w:rsidP="00B00EF4">
      <w:pPr>
        <w:spacing w:after="0" w:line="240" w:lineRule="auto"/>
      </w:pPr>
      <w:r>
        <w:separator/>
      </w:r>
    </w:p>
  </w:endnote>
  <w:endnote w:type="continuationSeparator" w:id="0">
    <w:p w14:paraId="616B05CC" w14:textId="77777777" w:rsidR="00B00EF4" w:rsidRDefault="00B00EF4" w:rsidP="00B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9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49"/>
      <w:gridCol w:w="9807"/>
      <w:gridCol w:w="2434"/>
    </w:tblGrid>
    <w:tr w:rsidR="00B00EF4" w14:paraId="203FD4AE" w14:textId="77777777" w:rsidTr="00D66FB6">
      <w:trPr>
        <w:trHeight w:val="172"/>
      </w:trPr>
      <w:tc>
        <w:tcPr>
          <w:tcW w:w="2250" w:type="dxa"/>
          <w:vAlign w:val="center"/>
        </w:tcPr>
        <w:p w14:paraId="3C71D0C5" w14:textId="77777777" w:rsidR="00B00EF4" w:rsidRDefault="00B00EF4" w:rsidP="00B00EF4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Document Date &amp; Version</w:t>
          </w:r>
        </w:p>
      </w:tc>
      <w:tc>
        <w:tcPr>
          <w:tcW w:w="9810" w:type="dxa"/>
          <w:vAlign w:val="center"/>
        </w:tcPr>
        <w:p w14:paraId="7562EA9B" w14:textId="77777777" w:rsidR="00B00EF4" w:rsidRPr="004506EE" w:rsidRDefault="00B00EF4" w:rsidP="00B00EF4">
          <w:pPr>
            <w:pStyle w:val="Footer"/>
            <w:rPr>
              <w:rStyle w:val="PageNumber"/>
              <w:rFonts w:cstheme="minorHAnsi"/>
              <w:i/>
              <w:sz w:val="18"/>
              <w:szCs w:val="18"/>
            </w:rPr>
          </w:pPr>
        </w:p>
      </w:tc>
      <w:tc>
        <w:tcPr>
          <w:tcW w:w="2430" w:type="dxa"/>
          <w:vAlign w:val="center"/>
        </w:tcPr>
        <w:p w14:paraId="6ECF42BA" w14:textId="77777777" w:rsidR="00B00EF4" w:rsidRPr="00B00EF4" w:rsidRDefault="00B00EF4" w:rsidP="00B00EF4">
          <w:pPr>
            <w:pStyle w:val="Footer"/>
            <w:jc w:val="right"/>
            <w:rPr>
              <w:rFonts w:cstheme="minorHAnsi"/>
              <w:sz w:val="18"/>
              <w:szCs w:val="18"/>
            </w:rPr>
          </w:pPr>
          <w:r w:rsidRPr="00B00EF4">
            <w:rPr>
              <w:rFonts w:cstheme="minorHAnsi"/>
              <w:sz w:val="18"/>
              <w:szCs w:val="18"/>
            </w:rPr>
            <w:t>Researcher Date &amp; Version</w:t>
          </w:r>
        </w:p>
      </w:tc>
    </w:tr>
    <w:tr w:rsidR="00B00EF4" w:rsidRPr="00573A59" w14:paraId="1166DE76" w14:textId="77777777" w:rsidTr="00D66FB6">
      <w:trPr>
        <w:trHeight w:val="172"/>
      </w:trPr>
      <w:tc>
        <w:tcPr>
          <w:tcW w:w="2250" w:type="dxa"/>
          <w:vAlign w:val="center"/>
        </w:tcPr>
        <w:p w14:paraId="4BCEDB78" w14:textId="307AA4E5" w:rsidR="00B00EF4" w:rsidRPr="00DC28F8" w:rsidRDefault="00712F85" w:rsidP="00B00EF4">
          <w:pPr>
            <w:pStyle w:val="Footer"/>
            <w:rPr>
              <w:rStyle w:val="PageNumber"/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06.26.2025</w:t>
          </w:r>
          <w:r w:rsidR="00B00EF4">
            <w:rPr>
              <w:rFonts w:cstheme="minorHAnsi"/>
              <w:sz w:val="18"/>
              <w:szCs w:val="18"/>
            </w:rPr>
            <w:t xml:space="preserve"> posted</w:t>
          </w:r>
        </w:p>
      </w:tc>
      <w:tc>
        <w:tcPr>
          <w:tcW w:w="9810" w:type="dxa"/>
          <w:vAlign w:val="center"/>
        </w:tcPr>
        <w:p w14:paraId="59C676A4" w14:textId="4589075E" w:rsidR="00B00EF4" w:rsidRPr="005F0F78" w:rsidRDefault="00B00EF4" w:rsidP="00B00EF4">
          <w:pPr>
            <w:pStyle w:val="Footer"/>
            <w:jc w:val="center"/>
            <w:rPr>
              <w:rStyle w:val="PageNumber"/>
              <w:rFonts w:cstheme="minorHAnsi"/>
              <w:color w:val="FF0000"/>
              <w:sz w:val="18"/>
              <w:szCs w:val="18"/>
            </w:rPr>
          </w:pPr>
        </w:p>
      </w:tc>
      <w:tc>
        <w:tcPr>
          <w:tcW w:w="2430" w:type="dxa"/>
          <w:vAlign w:val="center"/>
        </w:tcPr>
        <w:p w14:paraId="2DC24892" w14:textId="77777777" w:rsidR="00B00EF4" w:rsidRPr="00712F85" w:rsidRDefault="00B00EF4" w:rsidP="00B00EF4">
          <w:pPr>
            <w:pStyle w:val="Footer"/>
            <w:jc w:val="right"/>
            <w:rPr>
              <w:rFonts w:cstheme="minorHAnsi"/>
              <w:color w:val="C00000"/>
              <w:sz w:val="18"/>
              <w:szCs w:val="18"/>
            </w:rPr>
          </w:pPr>
          <w:r w:rsidRPr="00712F85">
            <w:rPr>
              <w:rFonts w:cstheme="minorHAnsi"/>
              <w:color w:val="C00000"/>
              <w:sz w:val="18"/>
              <w:szCs w:val="18"/>
            </w:rPr>
            <w:t>mm/dd/yyyy</w:t>
          </w:r>
        </w:p>
      </w:tc>
    </w:tr>
    <w:tr w:rsidR="00D66FB6" w:rsidRPr="00573A59" w14:paraId="182A6C9F" w14:textId="77777777" w:rsidTr="00D66FB6">
      <w:trPr>
        <w:trHeight w:val="261"/>
      </w:trPr>
      <w:tc>
        <w:tcPr>
          <w:tcW w:w="2250" w:type="dxa"/>
          <w:vAlign w:val="center"/>
        </w:tcPr>
        <w:p w14:paraId="32710B0B" w14:textId="73E2DCB6" w:rsidR="00D66FB6" w:rsidRPr="0089403A" w:rsidRDefault="00D66FB6" w:rsidP="00B00EF4">
          <w:pPr>
            <w:pStyle w:val="Footer"/>
            <w:rPr>
              <w:rFonts w:cstheme="minorHAnsi"/>
              <w:sz w:val="18"/>
              <w:szCs w:val="18"/>
            </w:rPr>
          </w:pPr>
          <w:r w:rsidRPr="0089403A">
            <w:rPr>
              <w:rFonts w:cstheme="minorHAnsi"/>
              <w:sz w:val="18"/>
              <w:szCs w:val="18"/>
            </w:rPr>
            <w:t xml:space="preserve">Version </w:t>
          </w:r>
          <w:r>
            <w:rPr>
              <w:rFonts w:cstheme="minorHAnsi"/>
              <w:sz w:val="18"/>
              <w:szCs w:val="18"/>
            </w:rPr>
            <w:t>1.0</w:t>
          </w:r>
        </w:p>
      </w:tc>
      <w:tc>
        <w:tcPr>
          <w:tcW w:w="9805" w:type="dxa"/>
          <w:vAlign w:val="center"/>
        </w:tcPr>
        <w:p w14:paraId="538C8434" w14:textId="546933DF" w:rsidR="00D66FB6" w:rsidRPr="00712F85" w:rsidRDefault="00D66FB6" w:rsidP="00B00EF4">
          <w:pPr>
            <w:pStyle w:val="Footer"/>
            <w:jc w:val="right"/>
            <w:rPr>
              <w:rStyle w:val="PageNumber"/>
              <w:rFonts w:cstheme="minorHAnsi"/>
              <w:color w:val="C00000"/>
              <w:sz w:val="18"/>
              <w:szCs w:val="18"/>
            </w:rPr>
          </w:pPr>
        </w:p>
      </w:tc>
      <w:tc>
        <w:tcPr>
          <w:tcW w:w="2435" w:type="dxa"/>
          <w:vAlign w:val="center"/>
        </w:tcPr>
        <w:p w14:paraId="574BF608" w14:textId="62F7E04E" w:rsidR="00D66FB6" w:rsidRPr="00712F85" w:rsidRDefault="00D66FB6" w:rsidP="00B00EF4">
          <w:pPr>
            <w:pStyle w:val="Footer"/>
            <w:jc w:val="right"/>
            <w:rPr>
              <w:rStyle w:val="PageNumber"/>
              <w:rFonts w:cstheme="minorHAnsi"/>
              <w:color w:val="C00000"/>
              <w:sz w:val="18"/>
              <w:szCs w:val="18"/>
            </w:rPr>
          </w:pPr>
          <w:r w:rsidRPr="00712F85">
            <w:rPr>
              <w:rStyle w:val="PageNumber"/>
              <w:rFonts w:cstheme="minorHAnsi"/>
              <w:color w:val="C00000"/>
              <w:sz w:val="18"/>
              <w:szCs w:val="18"/>
            </w:rPr>
            <w:t>Version x.x</w:t>
          </w:r>
        </w:p>
      </w:tc>
    </w:tr>
  </w:tbl>
  <w:p w14:paraId="68ED564B" w14:textId="5C127F7D" w:rsidR="00B00EF4" w:rsidRDefault="00B00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478C" w14:textId="77777777" w:rsidR="00B00EF4" w:rsidRDefault="00B00EF4" w:rsidP="00B00EF4">
      <w:pPr>
        <w:spacing w:after="0" w:line="240" w:lineRule="auto"/>
      </w:pPr>
      <w:r>
        <w:separator/>
      </w:r>
    </w:p>
  </w:footnote>
  <w:footnote w:type="continuationSeparator" w:id="0">
    <w:p w14:paraId="51338E5F" w14:textId="77777777" w:rsidR="00B00EF4" w:rsidRDefault="00B00EF4" w:rsidP="00B0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E57F11"/>
    <w:multiLevelType w:val="hybridMultilevel"/>
    <w:tmpl w:val="0470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F1C6A"/>
    <w:multiLevelType w:val="hybridMultilevel"/>
    <w:tmpl w:val="44DC17D0"/>
    <w:lvl w:ilvl="0" w:tplc="CFDCD0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5594">
    <w:abstractNumId w:val="8"/>
  </w:num>
  <w:num w:numId="2" w16cid:durableId="1694570222">
    <w:abstractNumId w:val="6"/>
  </w:num>
  <w:num w:numId="3" w16cid:durableId="666521596">
    <w:abstractNumId w:val="5"/>
  </w:num>
  <w:num w:numId="4" w16cid:durableId="1258631332">
    <w:abstractNumId w:val="4"/>
  </w:num>
  <w:num w:numId="5" w16cid:durableId="983436086">
    <w:abstractNumId w:val="7"/>
  </w:num>
  <w:num w:numId="6" w16cid:durableId="1429233204">
    <w:abstractNumId w:val="3"/>
  </w:num>
  <w:num w:numId="7" w16cid:durableId="768349927">
    <w:abstractNumId w:val="2"/>
  </w:num>
  <w:num w:numId="8" w16cid:durableId="1822261061">
    <w:abstractNumId w:val="1"/>
  </w:num>
  <w:num w:numId="9" w16cid:durableId="1778283065">
    <w:abstractNumId w:val="0"/>
  </w:num>
  <w:num w:numId="10" w16cid:durableId="1709331829">
    <w:abstractNumId w:val="9"/>
  </w:num>
  <w:num w:numId="11" w16cid:durableId="2117942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06CA"/>
    <w:rsid w:val="000E26C2"/>
    <w:rsid w:val="00134AAD"/>
    <w:rsid w:val="0015074B"/>
    <w:rsid w:val="0020556A"/>
    <w:rsid w:val="0029639D"/>
    <w:rsid w:val="00325639"/>
    <w:rsid w:val="00326F90"/>
    <w:rsid w:val="0043764A"/>
    <w:rsid w:val="00447AE3"/>
    <w:rsid w:val="00467347"/>
    <w:rsid w:val="00502E79"/>
    <w:rsid w:val="005F1D76"/>
    <w:rsid w:val="00712F85"/>
    <w:rsid w:val="007E51FE"/>
    <w:rsid w:val="007F7A61"/>
    <w:rsid w:val="0082040A"/>
    <w:rsid w:val="00847088"/>
    <w:rsid w:val="008A458C"/>
    <w:rsid w:val="008E7F3C"/>
    <w:rsid w:val="009D54FE"/>
    <w:rsid w:val="00A804C3"/>
    <w:rsid w:val="00AA1D8D"/>
    <w:rsid w:val="00B00EF4"/>
    <w:rsid w:val="00B47730"/>
    <w:rsid w:val="00B9172C"/>
    <w:rsid w:val="00C2631C"/>
    <w:rsid w:val="00CB0664"/>
    <w:rsid w:val="00D66FB6"/>
    <w:rsid w:val="00D7777F"/>
    <w:rsid w:val="00DE1C87"/>
    <w:rsid w:val="00E81DA2"/>
    <w:rsid w:val="00ED6858"/>
    <w:rsid w:val="00F3219D"/>
    <w:rsid w:val="00F47935"/>
    <w:rsid w:val="00FC693F"/>
    <w:rsid w:val="0BB02067"/>
    <w:rsid w:val="1FEA4F81"/>
    <w:rsid w:val="2A0B8B8A"/>
    <w:rsid w:val="3C940B60"/>
    <w:rsid w:val="5155BE75"/>
    <w:rsid w:val="5A1332C1"/>
    <w:rsid w:val="665DBC3E"/>
    <w:rsid w:val="6CF0040C"/>
    <w:rsid w:val="6FA555FE"/>
    <w:rsid w:val="793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93E7E4"/>
  <w14:defaultImageDpi w14:val="300"/>
  <w15:docId w15:val="{6C85B015-D413-474F-8873-1562DE3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376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58C"/>
    <w:pPr>
      <w:spacing w:after="0" w:line="240" w:lineRule="auto"/>
    </w:pPr>
  </w:style>
  <w:style w:type="character" w:styleId="PageNumber">
    <w:name w:val="page number"/>
    <w:basedOn w:val="DefaultParagraphFont"/>
    <w:rsid w:val="00B00EF4"/>
  </w:style>
  <w:style w:type="character" w:styleId="FollowedHyperlink">
    <w:name w:val="FollowedHyperlink"/>
    <w:basedOn w:val="DefaultParagraphFont"/>
    <w:uiPriority w:val="99"/>
    <w:semiHidden/>
    <w:unhideWhenUsed/>
    <w:rsid w:val="000E06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research/hsd/guidance/data-securi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ashington.edu/research/hsd/guidance/data-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.uw.edu/directory/aps/section-40-personnel/aps-47-2-personal-use-of-university-facilities-computers-and-equipment-by-university-employ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Megan Tedell-Hlady</cp:lastModifiedBy>
  <cp:revision>9</cp:revision>
  <dcterms:created xsi:type="dcterms:W3CDTF">2025-06-18T20:51:00Z</dcterms:created>
  <dcterms:modified xsi:type="dcterms:W3CDTF">2025-06-25T00:09:00Z</dcterms:modified>
  <cp:category/>
</cp:coreProperties>
</file>