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896"/>
        <w:gridCol w:w="5184"/>
      </w:tblGrid>
      <w:tr w:rsidR="00E15F47" w:rsidRPr="00ED134C" w14:paraId="01063E5A" w14:textId="77777777" w:rsidTr="2D63B218">
        <w:tc>
          <w:tcPr>
            <w:tcW w:w="4644" w:type="dxa"/>
          </w:tcPr>
          <w:p w14:paraId="5199F0CA" w14:textId="476C549D" w:rsidR="00E15F47" w:rsidRPr="00C5414A" w:rsidRDefault="00E15F47" w:rsidP="00C5414A">
            <w:pPr>
              <w:ind w:left="360"/>
              <w:rPr>
                <w:rFonts w:eastAsiaTheme="minorEastAsia"/>
              </w:rPr>
            </w:pPr>
            <w:r>
              <w:rPr>
                <w:noProof/>
              </w:rPr>
              <w:drawing>
                <wp:inline distT="0" distB="0" distL="0" distR="0" wp14:anchorId="6BADFEC6" wp14:editId="1FD20806">
                  <wp:extent cx="2743200" cy="333528"/>
                  <wp:effectExtent l="0" t="0" r="0" b="9525"/>
                  <wp:docPr id="410136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0C2F29C6" w:rsidR="00E15F47" w:rsidRPr="00ED134C" w:rsidRDefault="002C1987" w:rsidP="002823F9">
            <w:pPr>
              <w:jc w:val="right"/>
              <w:rPr>
                <w:b/>
                <w:color w:val="404040" w:themeColor="text1" w:themeTint="BF"/>
                <w:sz w:val="28"/>
                <w:szCs w:val="28"/>
              </w:rPr>
            </w:pPr>
            <w:r>
              <w:rPr>
                <w:b/>
                <w:color w:val="404040" w:themeColor="text1" w:themeTint="BF"/>
                <w:sz w:val="28"/>
                <w:szCs w:val="28"/>
              </w:rPr>
              <w:t>SOP</w:t>
            </w:r>
            <w:r w:rsidR="00A71AA4">
              <w:rPr>
                <w:b/>
                <w:color w:val="404040" w:themeColor="text1" w:themeTint="BF"/>
                <w:sz w:val="28"/>
                <w:szCs w:val="28"/>
              </w:rPr>
              <w:t xml:space="preserve"> IRB Review</w:t>
            </w:r>
            <w:r w:rsidR="00E15F47">
              <w:rPr>
                <w:b/>
                <w:color w:val="404040" w:themeColor="text1" w:themeTint="BF"/>
                <w:sz w:val="28"/>
                <w:szCs w:val="28"/>
              </w:rPr>
              <w:t xml:space="preserve"> </w:t>
            </w:r>
          </w:p>
        </w:tc>
      </w:tr>
    </w:tbl>
    <w:p w14:paraId="6792B5CB" w14:textId="5623CCC7" w:rsidR="009D39EC" w:rsidRPr="006B513A" w:rsidRDefault="009D39EC" w:rsidP="002823F9">
      <w:pPr>
        <w:shd w:val="clear" w:color="auto" w:fill="33006F"/>
        <w:tabs>
          <w:tab w:val="right" w:pos="10080"/>
        </w:tabs>
        <w:spacing w:after="0" w:line="240" w:lineRule="auto"/>
        <w:rPr>
          <w:b/>
        </w:rPr>
      </w:pPr>
    </w:p>
    <w:p w14:paraId="007DF2B2" w14:textId="2755DBB0" w:rsidR="00BF0F77" w:rsidRDefault="00BF0F77" w:rsidP="002823F9">
      <w:pPr>
        <w:pStyle w:val="NoSpacing"/>
        <w:rPr>
          <w:sz w:val="22"/>
          <w:szCs w:val="22"/>
        </w:rPr>
      </w:pPr>
    </w:p>
    <w:p w14:paraId="28F61B12" w14:textId="43A468E5" w:rsidR="00C54195" w:rsidRDefault="00C54195" w:rsidP="002823F9">
      <w:pPr>
        <w:pStyle w:val="NoSpacing"/>
        <w:ind w:left="360" w:hanging="360"/>
        <w:outlineLvl w:val="0"/>
        <w:rPr>
          <w:bCs/>
          <w:color w:val="auto"/>
          <w:sz w:val="22"/>
          <w:szCs w:val="22"/>
        </w:rPr>
      </w:pPr>
      <w:bookmarkStart w:id="0" w:name="Top"/>
      <w:bookmarkEnd w:id="0"/>
      <w:r>
        <w:rPr>
          <w:b/>
          <w:color w:val="auto"/>
          <w:sz w:val="22"/>
          <w:szCs w:val="22"/>
        </w:rPr>
        <w:t>TABLE OF CONTENTS</w:t>
      </w:r>
    </w:p>
    <w:p w14:paraId="105F0C5B" w14:textId="26244C9C" w:rsidR="00C54195" w:rsidRDefault="00C54195" w:rsidP="00C54195">
      <w:pPr>
        <w:pStyle w:val="NoSpacing"/>
        <w:numPr>
          <w:ilvl w:val="0"/>
          <w:numId w:val="54"/>
        </w:numPr>
        <w:outlineLvl w:val="0"/>
        <w:rPr>
          <w:bCs/>
          <w:color w:val="auto"/>
          <w:sz w:val="22"/>
          <w:szCs w:val="22"/>
        </w:rPr>
      </w:pPr>
      <w:hyperlink w:anchor="Purpose" w:history="1">
        <w:r w:rsidRPr="004A09EA">
          <w:rPr>
            <w:rStyle w:val="Hyperlink"/>
            <w:bCs/>
            <w:sz w:val="22"/>
            <w:szCs w:val="22"/>
          </w:rPr>
          <w:t>Purpose and Applicability</w:t>
        </w:r>
      </w:hyperlink>
    </w:p>
    <w:p w14:paraId="0677C456" w14:textId="09062F42" w:rsidR="00C54195" w:rsidRDefault="00C54195" w:rsidP="00C54195">
      <w:pPr>
        <w:pStyle w:val="NoSpacing"/>
        <w:numPr>
          <w:ilvl w:val="0"/>
          <w:numId w:val="54"/>
        </w:numPr>
        <w:outlineLvl w:val="0"/>
        <w:rPr>
          <w:bCs/>
          <w:color w:val="auto"/>
          <w:sz w:val="22"/>
          <w:szCs w:val="22"/>
        </w:rPr>
      </w:pPr>
      <w:hyperlink w:anchor="Policy" w:history="1">
        <w:r w:rsidRPr="004A09EA">
          <w:rPr>
            <w:rStyle w:val="Hyperlink"/>
            <w:bCs/>
            <w:sz w:val="22"/>
            <w:szCs w:val="22"/>
          </w:rPr>
          <w:t>Policy</w:t>
        </w:r>
      </w:hyperlink>
    </w:p>
    <w:p w14:paraId="62EAB191" w14:textId="11949FDB" w:rsidR="00C54195" w:rsidRDefault="00C54195" w:rsidP="00C54195">
      <w:pPr>
        <w:pStyle w:val="NoSpacing"/>
        <w:numPr>
          <w:ilvl w:val="0"/>
          <w:numId w:val="54"/>
        </w:numPr>
        <w:outlineLvl w:val="0"/>
        <w:rPr>
          <w:bCs/>
          <w:color w:val="auto"/>
          <w:sz w:val="22"/>
          <w:szCs w:val="22"/>
        </w:rPr>
      </w:pPr>
      <w:hyperlink w:anchor="Procedures" w:history="1">
        <w:r w:rsidRPr="004A09EA">
          <w:rPr>
            <w:rStyle w:val="Hyperlink"/>
            <w:bCs/>
            <w:sz w:val="22"/>
            <w:szCs w:val="22"/>
          </w:rPr>
          <w:t>Procedures</w:t>
        </w:r>
      </w:hyperlink>
    </w:p>
    <w:p w14:paraId="22370105" w14:textId="0558FF5A" w:rsidR="00C54195" w:rsidRDefault="00C54195" w:rsidP="00C54195">
      <w:pPr>
        <w:pStyle w:val="NoSpacing"/>
        <w:numPr>
          <w:ilvl w:val="0"/>
          <w:numId w:val="54"/>
        </w:numPr>
        <w:outlineLvl w:val="0"/>
        <w:rPr>
          <w:bCs/>
          <w:color w:val="auto"/>
          <w:sz w:val="22"/>
          <w:szCs w:val="22"/>
        </w:rPr>
      </w:pPr>
      <w:hyperlink w:anchor="Mods" w:history="1">
        <w:r w:rsidRPr="004A09EA">
          <w:rPr>
            <w:rStyle w:val="Hyperlink"/>
            <w:bCs/>
            <w:sz w:val="22"/>
            <w:szCs w:val="22"/>
          </w:rPr>
          <w:t>Modification</w:t>
        </w:r>
        <w:r w:rsidR="00F30448">
          <w:rPr>
            <w:rStyle w:val="Hyperlink"/>
            <w:bCs/>
            <w:sz w:val="22"/>
            <w:szCs w:val="22"/>
          </w:rPr>
          <w:t xml:space="preserve"> </w:t>
        </w:r>
        <w:r w:rsidRPr="004A09EA">
          <w:rPr>
            <w:rStyle w:val="Hyperlink"/>
            <w:bCs/>
            <w:sz w:val="22"/>
            <w:szCs w:val="22"/>
          </w:rPr>
          <w:t>Specific Procedures</w:t>
        </w:r>
      </w:hyperlink>
    </w:p>
    <w:p w14:paraId="081920A3" w14:textId="2E1596CF" w:rsidR="00C54195" w:rsidRDefault="004A09EA" w:rsidP="00C54195">
      <w:pPr>
        <w:pStyle w:val="NoSpacing"/>
        <w:numPr>
          <w:ilvl w:val="0"/>
          <w:numId w:val="54"/>
        </w:numPr>
        <w:outlineLvl w:val="0"/>
        <w:rPr>
          <w:bCs/>
          <w:color w:val="auto"/>
          <w:sz w:val="22"/>
          <w:szCs w:val="22"/>
        </w:rPr>
      </w:pPr>
      <w:hyperlink w:anchor="CRs" w:history="1">
        <w:r w:rsidRPr="004A09EA">
          <w:rPr>
            <w:rStyle w:val="Hyperlink"/>
            <w:bCs/>
            <w:sz w:val="22"/>
            <w:szCs w:val="22"/>
          </w:rPr>
          <w:t>Continuing Review</w:t>
        </w:r>
        <w:r w:rsidR="00F30448">
          <w:rPr>
            <w:rStyle w:val="Hyperlink"/>
            <w:bCs/>
            <w:sz w:val="22"/>
            <w:szCs w:val="22"/>
          </w:rPr>
          <w:t xml:space="preserve"> </w:t>
        </w:r>
        <w:r w:rsidRPr="004A09EA">
          <w:rPr>
            <w:rStyle w:val="Hyperlink"/>
            <w:bCs/>
            <w:sz w:val="22"/>
            <w:szCs w:val="22"/>
          </w:rPr>
          <w:t>Specific Procedures</w:t>
        </w:r>
      </w:hyperlink>
    </w:p>
    <w:p w14:paraId="1EFD13F1" w14:textId="016BF834" w:rsidR="004A09EA" w:rsidRPr="00041BD8" w:rsidRDefault="004A09EA" w:rsidP="00C54195">
      <w:pPr>
        <w:pStyle w:val="NoSpacing"/>
        <w:numPr>
          <w:ilvl w:val="0"/>
          <w:numId w:val="54"/>
        </w:numPr>
        <w:outlineLvl w:val="0"/>
        <w:rPr>
          <w:rStyle w:val="Hyperlink"/>
          <w:bCs/>
          <w:color w:val="auto"/>
          <w:sz w:val="22"/>
          <w:szCs w:val="22"/>
          <w:u w:val="none"/>
        </w:rPr>
      </w:pPr>
      <w:hyperlink w:anchor="Suspension" w:history="1">
        <w:r w:rsidRPr="004A09EA">
          <w:rPr>
            <w:rStyle w:val="Hyperlink"/>
            <w:bCs/>
            <w:sz w:val="22"/>
            <w:szCs w:val="22"/>
          </w:rPr>
          <w:t>Suspension and Termination</w:t>
        </w:r>
        <w:r w:rsidR="00F30448">
          <w:rPr>
            <w:rStyle w:val="Hyperlink"/>
            <w:bCs/>
            <w:sz w:val="22"/>
            <w:szCs w:val="22"/>
          </w:rPr>
          <w:t xml:space="preserve"> </w:t>
        </w:r>
        <w:r w:rsidRPr="004A09EA">
          <w:rPr>
            <w:rStyle w:val="Hyperlink"/>
            <w:bCs/>
            <w:sz w:val="22"/>
            <w:szCs w:val="22"/>
          </w:rPr>
          <w:t>Specific Procedures</w:t>
        </w:r>
      </w:hyperlink>
    </w:p>
    <w:p w14:paraId="61FF56C9" w14:textId="26332A6E" w:rsidR="00374F9D" w:rsidRDefault="00374F9D" w:rsidP="00C54195">
      <w:pPr>
        <w:pStyle w:val="NoSpacing"/>
        <w:numPr>
          <w:ilvl w:val="0"/>
          <w:numId w:val="54"/>
        </w:numPr>
        <w:outlineLvl w:val="0"/>
        <w:rPr>
          <w:bCs/>
          <w:color w:val="auto"/>
          <w:sz w:val="22"/>
          <w:szCs w:val="22"/>
        </w:rPr>
      </w:pPr>
      <w:hyperlink w:anchor="Transfers" w:history="1">
        <w:r w:rsidRPr="00374F9D">
          <w:rPr>
            <w:rStyle w:val="Hyperlink"/>
            <w:bCs/>
            <w:sz w:val="22"/>
            <w:szCs w:val="22"/>
          </w:rPr>
          <w:t>Transfers of IRB Oversight</w:t>
        </w:r>
      </w:hyperlink>
    </w:p>
    <w:p w14:paraId="0ED4E18F" w14:textId="63795F6A" w:rsidR="004A09EA" w:rsidRDefault="004A09EA" w:rsidP="00C54195">
      <w:pPr>
        <w:pStyle w:val="NoSpacing"/>
        <w:numPr>
          <w:ilvl w:val="0"/>
          <w:numId w:val="54"/>
        </w:numPr>
        <w:outlineLvl w:val="0"/>
        <w:rPr>
          <w:bCs/>
          <w:color w:val="auto"/>
          <w:sz w:val="22"/>
          <w:szCs w:val="22"/>
        </w:rPr>
      </w:pPr>
      <w:hyperlink w:anchor="Closure" w:history="1">
        <w:r w:rsidRPr="004A09EA">
          <w:rPr>
            <w:rStyle w:val="Hyperlink"/>
            <w:bCs/>
            <w:sz w:val="22"/>
            <w:szCs w:val="22"/>
          </w:rPr>
          <w:t>Closing the IRB Application</w:t>
        </w:r>
      </w:hyperlink>
    </w:p>
    <w:p w14:paraId="0C414753" w14:textId="1D31665F" w:rsidR="004A09EA" w:rsidRDefault="004A09EA" w:rsidP="00C54195">
      <w:pPr>
        <w:pStyle w:val="NoSpacing"/>
        <w:numPr>
          <w:ilvl w:val="0"/>
          <w:numId w:val="54"/>
        </w:numPr>
        <w:outlineLvl w:val="0"/>
        <w:rPr>
          <w:bCs/>
          <w:color w:val="auto"/>
          <w:sz w:val="22"/>
          <w:szCs w:val="22"/>
        </w:rPr>
      </w:pPr>
      <w:hyperlink w:anchor="Records" w:history="1">
        <w:r w:rsidRPr="004A09EA">
          <w:rPr>
            <w:rStyle w:val="Hyperlink"/>
            <w:bCs/>
            <w:sz w:val="22"/>
            <w:szCs w:val="22"/>
          </w:rPr>
          <w:t>IRB Records</w:t>
        </w:r>
      </w:hyperlink>
    </w:p>
    <w:p w14:paraId="0517B234" w14:textId="1156B95D" w:rsidR="004A09EA" w:rsidRDefault="004A09EA" w:rsidP="00C54195">
      <w:pPr>
        <w:pStyle w:val="NoSpacing"/>
        <w:numPr>
          <w:ilvl w:val="0"/>
          <w:numId w:val="54"/>
        </w:numPr>
        <w:outlineLvl w:val="0"/>
        <w:rPr>
          <w:bCs/>
          <w:color w:val="auto"/>
          <w:sz w:val="22"/>
          <w:szCs w:val="22"/>
        </w:rPr>
      </w:pPr>
      <w:hyperlink w:anchor="Related" w:history="1">
        <w:r w:rsidRPr="004A09EA">
          <w:rPr>
            <w:rStyle w:val="Hyperlink"/>
            <w:bCs/>
            <w:sz w:val="22"/>
            <w:szCs w:val="22"/>
          </w:rPr>
          <w:t>Related Materials</w:t>
        </w:r>
      </w:hyperlink>
    </w:p>
    <w:p w14:paraId="2ADCF412" w14:textId="7DABECE2" w:rsidR="004A09EA" w:rsidRPr="00C54195" w:rsidRDefault="004A09EA" w:rsidP="00C54195">
      <w:pPr>
        <w:pStyle w:val="NoSpacing"/>
        <w:numPr>
          <w:ilvl w:val="0"/>
          <w:numId w:val="54"/>
        </w:numPr>
        <w:outlineLvl w:val="0"/>
        <w:rPr>
          <w:bCs/>
          <w:color w:val="auto"/>
          <w:sz w:val="22"/>
          <w:szCs w:val="22"/>
        </w:rPr>
      </w:pPr>
      <w:hyperlink w:anchor="Regs" w:history="1">
        <w:r w:rsidRPr="004A09EA">
          <w:rPr>
            <w:rStyle w:val="Hyperlink"/>
            <w:bCs/>
            <w:sz w:val="22"/>
            <w:szCs w:val="22"/>
          </w:rPr>
          <w:t>Regulatory References</w:t>
        </w:r>
      </w:hyperlink>
    </w:p>
    <w:p w14:paraId="394FA7FD" w14:textId="77777777" w:rsidR="00C54195" w:rsidRDefault="00C54195" w:rsidP="002823F9">
      <w:pPr>
        <w:pStyle w:val="NoSpacing"/>
        <w:ind w:left="360" w:hanging="360"/>
        <w:outlineLvl w:val="0"/>
        <w:rPr>
          <w:b/>
          <w:color w:val="auto"/>
          <w:sz w:val="22"/>
          <w:szCs w:val="22"/>
        </w:rPr>
      </w:pPr>
    </w:p>
    <w:p w14:paraId="3BA5078F" w14:textId="6E35A814" w:rsidR="00B00AFA" w:rsidRPr="00C54195" w:rsidRDefault="00BE1C70" w:rsidP="002823F9">
      <w:pPr>
        <w:pStyle w:val="NoSpacing"/>
        <w:ind w:left="360" w:hanging="360"/>
        <w:outlineLvl w:val="0"/>
        <w:rPr>
          <w:bCs/>
          <w:color w:val="auto"/>
          <w:sz w:val="18"/>
          <w:szCs w:val="18"/>
        </w:rPr>
      </w:pPr>
      <w:r>
        <w:rPr>
          <w:b/>
          <w:color w:val="auto"/>
          <w:sz w:val="22"/>
          <w:szCs w:val="22"/>
        </w:rPr>
        <w:t>1</w:t>
      </w:r>
      <w:r>
        <w:rPr>
          <w:b/>
          <w:color w:val="auto"/>
          <w:sz w:val="22"/>
          <w:szCs w:val="22"/>
        </w:rPr>
        <w:tab/>
      </w:r>
      <w:bookmarkStart w:id="1" w:name="Purpose"/>
      <w:bookmarkEnd w:id="1"/>
      <w:r w:rsidR="00B00AFA" w:rsidRPr="00CD274A">
        <w:rPr>
          <w:b/>
          <w:color w:val="auto"/>
          <w:sz w:val="22"/>
          <w:szCs w:val="22"/>
        </w:rPr>
        <w:t>P</w:t>
      </w:r>
      <w:r w:rsidR="00A03C60" w:rsidRPr="00CD274A">
        <w:rPr>
          <w:b/>
          <w:color w:val="auto"/>
          <w:sz w:val="22"/>
          <w:szCs w:val="22"/>
        </w:rPr>
        <w:t>URPOSE</w:t>
      </w:r>
      <w:r w:rsidR="00FC372E">
        <w:rPr>
          <w:b/>
          <w:color w:val="auto"/>
          <w:sz w:val="22"/>
          <w:szCs w:val="22"/>
        </w:rPr>
        <w:t xml:space="preserve"> </w:t>
      </w:r>
      <w:r w:rsidR="00FC372E" w:rsidRPr="00135B00">
        <w:rPr>
          <w:b/>
          <w:color w:val="auto"/>
          <w:sz w:val="22"/>
          <w:szCs w:val="22"/>
        </w:rPr>
        <w:t>and APPLICABILITY</w:t>
      </w:r>
      <w:r w:rsidR="00C54195">
        <w:rPr>
          <w:b/>
          <w:color w:val="auto"/>
          <w:sz w:val="22"/>
          <w:szCs w:val="22"/>
        </w:rPr>
        <w:t xml:space="preserve"> </w:t>
      </w:r>
      <w:hyperlink w:anchor="Top" w:history="1">
        <w:r w:rsidR="00C54195" w:rsidRPr="004A09EA">
          <w:rPr>
            <w:rStyle w:val="Hyperlink"/>
            <w:b/>
            <w:sz w:val="18"/>
            <w:szCs w:val="18"/>
          </w:rPr>
          <w:t>[top</w:t>
        </w:r>
        <w:r w:rsidR="004A09EA" w:rsidRPr="004A09EA">
          <w:rPr>
            <w:rStyle w:val="Hyperlink"/>
            <w:b/>
            <w:sz w:val="18"/>
            <w:szCs w:val="18"/>
          </w:rPr>
          <w:t>]</w:t>
        </w:r>
      </w:hyperlink>
    </w:p>
    <w:p w14:paraId="6AF524BC" w14:textId="4D23C8D0" w:rsidR="001A125D" w:rsidRDefault="001A125D" w:rsidP="002823F9">
      <w:pPr>
        <w:pStyle w:val="NoSpacing"/>
        <w:ind w:left="360" w:hanging="360"/>
        <w:outlineLvl w:val="0"/>
        <w:rPr>
          <w:b/>
          <w:color w:val="auto"/>
          <w:sz w:val="22"/>
          <w:szCs w:val="22"/>
        </w:rPr>
      </w:pPr>
    </w:p>
    <w:p w14:paraId="70DBC11B" w14:textId="232BC096" w:rsidR="001A125D" w:rsidRDefault="001A125D" w:rsidP="002823F9">
      <w:pPr>
        <w:pStyle w:val="NoSpacing"/>
        <w:ind w:left="360" w:hanging="360"/>
        <w:outlineLvl w:val="0"/>
        <w:rPr>
          <w:bCs/>
          <w:color w:val="auto"/>
          <w:sz w:val="22"/>
          <w:szCs w:val="22"/>
        </w:rPr>
      </w:pPr>
      <w:r>
        <w:rPr>
          <w:bCs/>
          <w:color w:val="auto"/>
          <w:sz w:val="22"/>
          <w:szCs w:val="22"/>
        </w:rPr>
        <w:tab/>
        <w:t xml:space="preserve">This document </w:t>
      </w:r>
      <w:r w:rsidR="00D77B09">
        <w:rPr>
          <w:bCs/>
          <w:color w:val="auto"/>
          <w:sz w:val="22"/>
          <w:szCs w:val="22"/>
        </w:rPr>
        <w:t>describes the procedures</w:t>
      </w:r>
      <w:r w:rsidR="006F1A8A">
        <w:rPr>
          <w:bCs/>
          <w:color w:val="auto"/>
          <w:sz w:val="22"/>
          <w:szCs w:val="22"/>
        </w:rPr>
        <w:t xml:space="preserve"> </w:t>
      </w:r>
      <w:r w:rsidR="00D77B09">
        <w:rPr>
          <w:bCs/>
          <w:color w:val="auto"/>
          <w:sz w:val="22"/>
          <w:szCs w:val="22"/>
        </w:rPr>
        <w:t>used by</w:t>
      </w:r>
      <w:r w:rsidR="00B8559E">
        <w:rPr>
          <w:bCs/>
          <w:color w:val="auto"/>
          <w:sz w:val="22"/>
          <w:szCs w:val="22"/>
        </w:rPr>
        <w:t xml:space="preserve"> the U</w:t>
      </w:r>
      <w:r>
        <w:rPr>
          <w:bCs/>
          <w:color w:val="auto"/>
          <w:sz w:val="22"/>
          <w:szCs w:val="22"/>
        </w:rPr>
        <w:t>niversity of Washington Institutional Review Boards (IRB)</w:t>
      </w:r>
      <w:r w:rsidR="00B8559E">
        <w:rPr>
          <w:bCs/>
          <w:color w:val="auto"/>
          <w:sz w:val="22"/>
          <w:szCs w:val="22"/>
        </w:rPr>
        <w:t xml:space="preserve"> and Human Subjects Division (HSD)</w:t>
      </w:r>
      <w:r w:rsidR="00D77B09">
        <w:rPr>
          <w:bCs/>
          <w:color w:val="auto"/>
          <w:sz w:val="22"/>
          <w:szCs w:val="22"/>
        </w:rPr>
        <w:t xml:space="preserve"> for conducting IRB </w:t>
      </w:r>
      <w:proofErr w:type="gramStart"/>
      <w:r w:rsidR="00D77B09">
        <w:rPr>
          <w:bCs/>
          <w:color w:val="auto"/>
          <w:sz w:val="22"/>
          <w:szCs w:val="22"/>
        </w:rPr>
        <w:t>review</w:t>
      </w:r>
      <w:proofErr w:type="gramEnd"/>
      <w:r>
        <w:rPr>
          <w:bCs/>
          <w:color w:val="auto"/>
          <w:sz w:val="22"/>
          <w:szCs w:val="22"/>
        </w:rPr>
        <w:t>.</w:t>
      </w:r>
      <w:r w:rsidR="00030518">
        <w:rPr>
          <w:bCs/>
          <w:color w:val="auto"/>
          <w:sz w:val="22"/>
          <w:szCs w:val="22"/>
        </w:rPr>
        <w:t xml:space="preserve"> It also references the numerous tools (e.g., Worksheets) used by the IRB and HSD in support of the review process. </w:t>
      </w:r>
    </w:p>
    <w:p w14:paraId="5B45FC93" w14:textId="77777777" w:rsidR="00030518" w:rsidRDefault="00030518" w:rsidP="002823F9">
      <w:pPr>
        <w:pStyle w:val="NoSpacing"/>
        <w:ind w:left="360" w:hanging="360"/>
        <w:outlineLvl w:val="0"/>
        <w:rPr>
          <w:bCs/>
          <w:color w:val="auto"/>
          <w:sz w:val="22"/>
          <w:szCs w:val="22"/>
        </w:rPr>
      </w:pPr>
    </w:p>
    <w:p w14:paraId="5BF9FD2C" w14:textId="51510BEA" w:rsidR="00030518" w:rsidRDefault="00030518" w:rsidP="006F1A8A">
      <w:pPr>
        <w:pStyle w:val="NoSpacing"/>
        <w:ind w:left="360"/>
        <w:outlineLvl w:val="0"/>
        <w:rPr>
          <w:bCs/>
          <w:color w:val="auto"/>
          <w:sz w:val="22"/>
          <w:szCs w:val="22"/>
        </w:rPr>
      </w:pPr>
      <w:r>
        <w:rPr>
          <w:bCs/>
          <w:color w:val="auto"/>
          <w:sz w:val="22"/>
          <w:szCs w:val="22"/>
        </w:rPr>
        <w:t xml:space="preserve">Separate </w:t>
      </w:r>
      <w:r w:rsidR="0029034B">
        <w:rPr>
          <w:bCs/>
          <w:color w:val="auto"/>
          <w:sz w:val="22"/>
          <w:szCs w:val="22"/>
        </w:rPr>
        <w:t>documents</w:t>
      </w:r>
      <w:r w:rsidR="00033746">
        <w:rPr>
          <w:bCs/>
          <w:color w:val="auto"/>
          <w:sz w:val="22"/>
          <w:szCs w:val="22"/>
        </w:rPr>
        <w:t xml:space="preserve"> </w:t>
      </w:r>
      <w:r>
        <w:rPr>
          <w:bCs/>
          <w:color w:val="auto"/>
          <w:sz w:val="22"/>
          <w:szCs w:val="22"/>
        </w:rPr>
        <w:t xml:space="preserve">describe </w:t>
      </w:r>
      <w:r w:rsidR="006D407F">
        <w:rPr>
          <w:bCs/>
          <w:color w:val="auto"/>
          <w:sz w:val="22"/>
          <w:szCs w:val="22"/>
        </w:rPr>
        <w:t>additional</w:t>
      </w:r>
      <w:r>
        <w:rPr>
          <w:bCs/>
          <w:color w:val="auto"/>
          <w:sz w:val="22"/>
          <w:szCs w:val="22"/>
        </w:rPr>
        <w:t xml:space="preserve"> process</w:t>
      </w:r>
      <w:r w:rsidR="006D407F">
        <w:rPr>
          <w:bCs/>
          <w:color w:val="auto"/>
          <w:sz w:val="22"/>
          <w:szCs w:val="22"/>
        </w:rPr>
        <w:t>es</w:t>
      </w:r>
      <w:r>
        <w:rPr>
          <w:bCs/>
          <w:color w:val="auto"/>
          <w:sz w:val="22"/>
          <w:szCs w:val="22"/>
        </w:rPr>
        <w:t xml:space="preserve"> for these specialized types of IRB review:</w:t>
      </w:r>
    </w:p>
    <w:p w14:paraId="26F76C92" w14:textId="4194E3C5" w:rsidR="00030518" w:rsidRPr="00FA4D62" w:rsidRDefault="00030518" w:rsidP="006F1A8A">
      <w:pPr>
        <w:pStyle w:val="NoSpacing"/>
        <w:numPr>
          <w:ilvl w:val="0"/>
          <w:numId w:val="50"/>
        </w:numPr>
        <w:outlineLvl w:val="0"/>
        <w:rPr>
          <w:b/>
          <w:color w:val="auto"/>
          <w:sz w:val="22"/>
          <w:szCs w:val="22"/>
        </w:rPr>
      </w:pPr>
      <w:r w:rsidRPr="00FA4D62">
        <w:rPr>
          <w:b/>
          <w:color w:val="auto"/>
          <w:sz w:val="22"/>
          <w:szCs w:val="22"/>
        </w:rPr>
        <w:t>SOP Limited IRB Review</w:t>
      </w:r>
    </w:p>
    <w:p w14:paraId="3BB98FC2" w14:textId="31FFBC92" w:rsidR="00030518" w:rsidRPr="00FA4D62" w:rsidRDefault="003B38A0" w:rsidP="006F1A8A">
      <w:pPr>
        <w:pStyle w:val="NoSpacing"/>
        <w:numPr>
          <w:ilvl w:val="0"/>
          <w:numId w:val="50"/>
        </w:numPr>
        <w:outlineLvl w:val="0"/>
        <w:rPr>
          <w:b/>
          <w:color w:val="auto"/>
          <w:sz w:val="22"/>
          <w:szCs w:val="22"/>
        </w:rPr>
      </w:pPr>
      <w:r w:rsidRPr="00FA4D62">
        <w:rPr>
          <w:b/>
          <w:color w:val="auto"/>
          <w:sz w:val="22"/>
          <w:szCs w:val="22"/>
        </w:rPr>
        <w:t>WORKSHEET Options for IRB Actions</w:t>
      </w:r>
    </w:p>
    <w:p w14:paraId="1E18305C" w14:textId="77777777" w:rsidR="00BE1C70" w:rsidRDefault="00BE1C70" w:rsidP="002823F9">
      <w:pPr>
        <w:pStyle w:val="NoSpacing"/>
        <w:ind w:left="360" w:hanging="360"/>
        <w:outlineLvl w:val="0"/>
        <w:rPr>
          <w:color w:val="auto"/>
          <w:sz w:val="22"/>
          <w:szCs w:val="22"/>
        </w:rPr>
      </w:pPr>
    </w:p>
    <w:p w14:paraId="5505976B" w14:textId="5D8A0370" w:rsidR="00142909" w:rsidRDefault="002F35B1" w:rsidP="002823F9">
      <w:pPr>
        <w:pStyle w:val="NoSpacing"/>
        <w:ind w:left="360" w:hanging="360"/>
        <w:outlineLvl w:val="0"/>
        <w:rPr>
          <w:b/>
          <w:color w:val="auto"/>
          <w:sz w:val="22"/>
          <w:szCs w:val="22"/>
        </w:rPr>
      </w:pPr>
      <w:r>
        <w:rPr>
          <w:b/>
          <w:color w:val="auto"/>
          <w:sz w:val="22"/>
          <w:szCs w:val="22"/>
        </w:rPr>
        <w:t>2</w:t>
      </w:r>
      <w:r w:rsidR="00142909" w:rsidRPr="00590473">
        <w:rPr>
          <w:b/>
          <w:color w:val="auto"/>
          <w:sz w:val="22"/>
          <w:szCs w:val="22"/>
        </w:rPr>
        <w:t xml:space="preserve"> </w:t>
      </w:r>
      <w:r w:rsidR="00B8559E">
        <w:rPr>
          <w:b/>
          <w:color w:val="auto"/>
          <w:sz w:val="22"/>
          <w:szCs w:val="22"/>
        </w:rPr>
        <w:tab/>
      </w:r>
      <w:bookmarkStart w:id="2" w:name="Policy"/>
      <w:bookmarkEnd w:id="2"/>
      <w:r w:rsidR="00142909" w:rsidRPr="00590473">
        <w:rPr>
          <w:b/>
          <w:color w:val="auto"/>
          <w:sz w:val="22"/>
          <w:szCs w:val="22"/>
        </w:rPr>
        <w:t>POLICY</w:t>
      </w:r>
      <w:r w:rsidR="004A09EA">
        <w:rPr>
          <w:b/>
          <w:color w:val="auto"/>
          <w:sz w:val="22"/>
          <w:szCs w:val="22"/>
        </w:rPr>
        <w:t xml:space="preserve"> </w:t>
      </w:r>
      <w:hyperlink w:anchor="Top" w:history="1">
        <w:r w:rsidR="004A09EA" w:rsidRPr="004A09EA">
          <w:rPr>
            <w:rStyle w:val="Hyperlink"/>
            <w:b/>
            <w:sz w:val="18"/>
            <w:szCs w:val="18"/>
          </w:rPr>
          <w:t>[top]</w:t>
        </w:r>
      </w:hyperlink>
    </w:p>
    <w:p w14:paraId="6F1B1883" w14:textId="1806ECB7" w:rsidR="00A71AA4" w:rsidRDefault="00A71AA4" w:rsidP="002823F9">
      <w:pPr>
        <w:pStyle w:val="NoSpacing"/>
        <w:ind w:left="360" w:hanging="360"/>
        <w:outlineLvl w:val="0"/>
        <w:rPr>
          <w:b/>
          <w:color w:val="auto"/>
          <w:sz w:val="22"/>
          <w:szCs w:val="22"/>
        </w:rPr>
      </w:pPr>
    </w:p>
    <w:p w14:paraId="21EEBF51" w14:textId="097616A2" w:rsidR="00460D18" w:rsidRDefault="00460D18" w:rsidP="00941F3A">
      <w:pPr>
        <w:pStyle w:val="NoSpacing"/>
        <w:tabs>
          <w:tab w:val="left" w:pos="324"/>
        </w:tabs>
        <w:outlineLvl w:val="0"/>
        <w:rPr>
          <w:bCs/>
          <w:color w:val="auto"/>
          <w:sz w:val="22"/>
          <w:szCs w:val="22"/>
        </w:rPr>
      </w:pPr>
      <w:r>
        <w:rPr>
          <w:b/>
          <w:color w:val="auto"/>
          <w:sz w:val="22"/>
          <w:szCs w:val="22"/>
        </w:rPr>
        <w:tab/>
      </w:r>
      <w:r w:rsidR="002F35B1">
        <w:rPr>
          <w:bCs/>
          <w:color w:val="auto"/>
          <w:sz w:val="22"/>
          <w:szCs w:val="22"/>
        </w:rPr>
        <w:t>2</w:t>
      </w:r>
      <w:r w:rsidR="002C1987" w:rsidRPr="00506A22">
        <w:rPr>
          <w:bCs/>
          <w:color w:val="auto"/>
          <w:sz w:val="22"/>
          <w:szCs w:val="22"/>
        </w:rPr>
        <w:t>.1</w:t>
      </w:r>
      <w:r w:rsidR="00941F3A">
        <w:rPr>
          <w:b/>
          <w:color w:val="auto"/>
          <w:sz w:val="22"/>
          <w:szCs w:val="22"/>
        </w:rPr>
        <w:tab/>
      </w:r>
      <w:r w:rsidR="00586ECC">
        <w:rPr>
          <w:b/>
          <w:color w:val="auto"/>
          <w:sz w:val="22"/>
          <w:szCs w:val="22"/>
        </w:rPr>
        <w:t xml:space="preserve">IRB </w:t>
      </w:r>
      <w:r w:rsidR="00F77CFA">
        <w:rPr>
          <w:b/>
          <w:color w:val="auto"/>
          <w:sz w:val="22"/>
          <w:szCs w:val="22"/>
        </w:rPr>
        <w:t>r</w:t>
      </w:r>
      <w:r w:rsidR="00586ECC">
        <w:rPr>
          <w:b/>
          <w:color w:val="auto"/>
          <w:sz w:val="22"/>
          <w:szCs w:val="22"/>
        </w:rPr>
        <w:t xml:space="preserve">eview </w:t>
      </w:r>
      <w:r w:rsidR="00E81998">
        <w:rPr>
          <w:b/>
          <w:color w:val="auto"/>
          <w:sz w:val="22"/>
          <w:szCs w:val="22"/>
        </w:rPr>
        <w:t>r</w:t>
      </w:r>
      <w:r w:rsidR="00586ECC">
        <w:rPr>
          <w:b/>
          <w:color w:val="auto"/>
          <w:sz w:val="22"/>
          <w:szCs w:val="22"/>
        </w:rPr>
        <w:t xml:space="preserve">equirement. </w:t>
      </w:r>
      <w:r w:rsidR="009D6BA9">
        <w:rPr>
          <w:bCs/>
          <w:color w:val="auto"/>
          <w:sz w:val="22"/>
          <w:szCs w:val="22"/>
        </w:rPr>
        <w:t xml:space="preserve">Prospective </w:t>
      </w:r>
      <w:r w:rsidR="00586ECC">
        <w:rPr>
          <w:bCs/>
          <w:color w:val="auto"/>
          <w:sz w:val="22"/>
          <w:szCs w:val="22"/>
        </w:rPr>
        <w:t>IRB review and approval is required for all non-exempt human</w:t>
      </w:r>
      <w:r w:rsidR="009D6BA9">
        <w:rPr>
          <w:bCs/>
          <w:color w:val="auto"/>
          <w:sz w:val="22"/>
          <w:szCs w:val="22"/>
        </w:rPr>
        <w:t xml:space="preserve"> </w:t>
      </w:r>
    </w:p>
    <w:p w14:paraId="0D17B8D2" w14:textId="4C37FF9B" w:rsidR="00460D18" w:rsidRDefault="00460D18" w:rsidP="002823F9">
      <w:pPr>
        <w:pStyle w:val="NoSpacing"/>
        <w:tabs>
          <w:tab w:val="left" w:pos="324"/>
          <w:tab w:val="left" w:pos="630"/>
        </w:tabs>
        <w:outlineLvl w:val="0"/>
        <w:rPr>
          <w:bCs/>
          <w:color w:val="auto"/>
          <w:sz w:val="22"/>
          <w:szCs w:val="22"/>
        </w:rPr>
      </w:pPr>
      <w:r>
        <w:rPr>
          <w:bCs/>
          <w:color w:val="auto"/>
          <w:sz w:val="22"/>
          <w:szCs w:val="22"/>
        </w:rPr>
        <w:tab/>
      </w:r>
      <w:r w:rsidR="002C1987">
        <w:rPr>
          <w:bCs/>
          <w:color w:val="auto"/>
          <w:sz w:val="22"/>
          <w:szCs w:val="22"/>
        </w:rPr>
        <w:tab/>
      </w:r>
      <w:r w:rsidR="002C1987">
        <w:rPr>
          <w:bCs/>
          <w:color w:val="auto"/>
          <w:sz w:val="22"/>
          <w:szCs w:val="22"/>
        </w:rPr>
        <w:tab/>
      </w:r>
      <w:r w:rsidR="00586ECC">
        <w:rPr>
          <w:bCs/>
          <w:color w:val="auto"/>
          <w:sz w:val="22"/>
          <w:szCs w:val="22"/>
        </w:rPr>
        <w:t xml:space="preserve">subjects research activities in which the UW is engaged. </w:t>
      </w:r>
      <w:r w:rsidR="00251C1F">
        <w:rPr>
          <w:bCs/>
          <w:color w:val="auto"/>
          <w:sz w:val="22"/>
          <w:szCs w:val="22"/>
        </w:rPr>
        <w:tab/>
        <w:t xml:space="preserve">  </w:t>
      </w:r>
    </w:p>
    <w:p w14:paraId="5CB3DEE1" w14:textId="41D9B725" w:rsidR="00A71AA4" w:rsidRDefault="00460D18" w:rsidP="002823F9">
      <w:pPr>
        <w:pStyle w:val="NoSpacing"/>
        <w:tabs>
          <w:tab w:val="left" w:pos="324"/>
          <w:tab w:val="left" w:pos="630"/>
        </w:tabs>
        <w:outlineLvl w:val="0"/>
        <w:rPr>
          <w:bCs/>
          <w:color w:val="auto"/>
          <w:sz w:val="22"/>
          <w:szCs w:val="22"/>
        </w:rPr>
      </w:pPr>
      <w:r>
        <w:rPr>
          <w:bCs/>
          <w:color w:val="auto"/>
          <w:sz w:val="22"/>
          <w:szCs w:val="22"/>
        </w:rPr>
        <w:tab/>
      </w:r>
      <w:r w:rsidR="002C1987">
        <w:rPr>
          <w:bCs/>
          <w:color w:val="auto"/>
          <w:sz w:val="22"/>
          <w:szCs w:val="22"/>
        </w:rPr>
        <w:tab/>
      </w:r>
      <w:r w:rsidR="002C1987">
        <w:rPr>
          <w:bCs/>
          <w:color w:val="auto"/>
          <w:sz w:val="22"/>
          <w:szCs w:val="22"/>
        </w:rPr>
        <w:tab/>
      </w:r>
      <w:r w:rsidR="009D6BA9">
        <w:rPr>
          <w:bCs/>
          <w:color w:val="auto"/>
          <w:sz w:val="22"/>
          <w:szCs w:val="22"/>
        </w:rPr>
        <w:t xml:space="preserve">Approval cannot be granted retrospectively, after a research </w:t>
      </w:r>
      <w:r w:rsidR="00A34CCA">
        <w:rPr>
          <w:bCs/>
          <w:color w:val="auto"/>
          <w:sz w:val="22"/>
          <w:szCs w:val="22"/>
        </w:rPr>
        <w:t>activ</w:t>
      </w:r>
      <w:r w:rsidR="009D6BA9">
        <w:rPr>
          <w:bCs/>
          <w:color w:val="auto"/>
          <w:sz w:val="22"/>
          <w:szCs w:val="22"/>
        </w:rPr>
        <w:t>ity has begun.</w:t>
      </w:r>
      <w:r w:rsidR="002B0985">
        <w:rPr>
          <w:bCs/>
          <w:color w:val="auto"/>
          <w:sz w:val="22"/>
          <w:szCs w:val="22"/>
        </w:rPr>
        <w:t xml:space="preserve"> </w:t>
      </w:r>
      <w:r w:rsidR="002C1987">
        <w:rPr>
          <w:bCs/>
          <w:color w:val="auto"/>
          <w:sz w:val="22"/>
          <w:szCs w:val="22"/>
        </w:rPr>
        <w:t>Review is required:</w:t>
      </w:r>
    </w:p>
    <w:p w14:paraId="2D2413BA" w14:textId="56ECF72A" w:rsidR="00586ECC" w:rsidRDefault="002C1987" w:rsidP="002823F9">
      <w:pPr>
        <w:pStyle w:val="NoSpacing"/>
        <w:numPr>
          <w:ilvl w:val="0"/>
          <w:numId w:val="41"/>
        </w:numPr>
        <w:outlineLvl w:val="0"/>
        <w:rPr>
          <w:bCs/>
          <w:color w:val="auto"/>
          <w:sz w:val="22"/>
          <w:szCs w:val="22"/>
        </w:rPr>
      </w:pPr>
      <w:r>
        <w:rPr>
          <w:bCs/>
          <w:color w:val="auto"/>
          <w:sz w:val="22"/>
          <w:szCs w:val="22"/>
        </w:rPr>
        <w:t>B</w:t>
      </w:r>
      <w:r w:rsidR="00586ECC">
        <w:rPr>
          <w:bCs/>
          <w:color w:val="auto"/>
          <w:sz w:val="22"/>
          <w:szCs w:val="22"/>
        </w:rPr>
        <w:t>efore beginning a project (initial review)</w:t>
      </w:r>
      <w:r w:rsidR="005C28B1">
        <w:rPr>
          <w:bCs/>
          <w:color w:val="auto"/>
          <w:sz w:val="22"/>
          <w:szCs w:val="22"/>
        </w:rPr>
        <w:t>.</w:t>
      </w:r>
    </w:p>
    <w:p w14:paraId="7F7BEEA7" w14:textId="04B49370" w:rsidR="00586ECC" w:rsidRDefault="002C1987" w:rsidP="002823F9">
      <w:pPr>
        <w:pStyle w:val="NoSpacing"/>
        <w:numPr>
          <w:ilvl w:val="0"/>
          <w:numId w:val="41"/>
        </w:numPr>
        <w:outlineLvl w:val="0"/>
        <w:rPr>
          <w:bCs/>
          <w:color w:val="auto"/>
          <w:sz w:val="22"/>
          <w:szCs w:val="22"/>
        </w:rPr>
      </w:pPr>
      <w:r>
        <w:rPr>
          <w:bCs/>
          <w:color w:val="auto"/>
          <w:sz w:val="22"/>
          <w:szCs w:val="22"/>
        </w:rPr>
        <w:t>B</w:t>
      </w:r>
      <w:r w:rsidR="00586ECC">
        <w:rPr>
          <w:bCs/>
          <w:color w:val="auto"/>
          <w:sz w:val="22"/>
          <w:szCs w:val="22"/>
        </w:rPr>
        <w:t>efore making any modifications to the project</w:t>
      </w:r>
      <w:r w:rsidR="00A458A4">
        <w:rPr>
          <w:bCs/>
          <w:color w:val="auto"/>
          <w:sz w:val="22"/>
          <w:szCs w:val="22"/>
        </w:rPr>
        <w:t xml:space="preserve"> except when necessary to eliminate apparent immediate hazards to subjects</w:t>
      </w:r>
      <w:r w:rsidR="00974429">
        <w:rPr>
          <w:bCs/>
          <w:color w:val="auto"/>
          <w:sz w:val="22"/>
          <w:szCs w:val="22"/>
        </w:rPr>
        <w:t xml:space="preserve"> (Section </w:t>
      </w:r>
      <w:r w:rsidR="00AC19F9">
        <w:rPr>
          <w:bCs/>
          <w:color w:val="auto"/>
          <w:sz w:val="22"/>
          <w:szCs w:val="22"/>
        </w:rPr>
        <w:t>4</w:t>
      </w:r>
      <w:r w:rsidR="00974429">
        <w:rPr>
          <w:bCs/>
          <w:color w:val="auto"/>
          <w:sz w:val="22"/>
          <w:szCs w:val="22"/>
        </w:rPr>
        <w:t>)</w:t>
      </w:r>
      <w:r w:rsidR="005C28B1">
        <w:rPr>
          <w:bCs/>
          <w:color w:val="auto"/>
          <w:sz w:val="22"/>
          <w:szCs w:val="22"/>
        </w:rPr>
        <w:t>.</w:t>
      </w:r>
    </w:p>
    <w:p w14:paraId="24EACBFD" w14:textId="4172701B" w:rsidR="00586ECC" w:rsidRDefault="002C1987" w:rsidP="002823F9">
      <w:pPr>
        <w:pStyle w:val="NoSpacing"/>
        <w:numPr>
          <w:ilvl w:val="0"/>
          <w:numId w:val="41"/>
        </w:numPr>
        <w:outlineLvl w:val="0"/>
        <w:rPr>
          <w:bCs/>
          <w:color w:val="auto"/>
          <w:sz w:val="22"/>
          <w:szCs w:val="22"/>
        </w:rPr>
      </w:pPr>
      <w:r>
        <w:rPr>
          <w:bCs/>
          <w:color w:val="auto"/>
          <w:sz w:val="22"/>
          <w:szCs w:val="22"/>
        </w:rPr>
        <w:t>A</w:t>
      </w:r>
      <w:r w:rsidR="00586ECC">
        <w:rPr>
          <w:bCs/>
          <w:color w:val="auto"/>
          <w:sz w:val="22"/>
          <w:szCs w:val="22"/>
        </w:rPr>
        <w:t xml:space="preserve">t least once per calendar year for approved projects (continuing review), </w:t>
      </w:r>
      <w:r w:rsidR="002B0985">
        <w:rPr>
          <w:bCs/>
          <w:color w:val="auto"/>
          <w:sz w:val="22"/>
          <w:szCs w:val="22"/>
        </w:rPr>
        <w:t>unless not required by the regulations governing the study</w:t>
      </w:r>
      <w:r w:rsidR="00974429">
        <w:rPr>
          <w:bCs/>
          <w:color w:val="auto"/>
          <w:sz w:val="22"/>
          <w:szCs w:val="22"/>
        </w:rPr>
        <w:t xml:space="preserve"> </w:t>
      </w:r>
      <w:r w:rsidR="002B0985">
        <w:rPr>
          <w:bCs/>
          <w:color w:val="auto"/>
          <w:sz w:val="22"/>
          <w:szCs w:val="22"/>
        </w:rPr>
        <w:t xml:space="preserve">or </w:t>
      </w:r>
      <w:r w:rsidR="00F77CFA">
        <w:rPr>
          <w:bCs/>
          <w:color w:val="auto"/>
          <w:sz w:val="22"/>
          <w:szCs w:val="22"/>
        </w:rPr>
        <w:t>the IRB</w:t>
      </w:r>
      <w:r w:rsidR="00586ECC">
        <w:rPr>
          <w:bCs/>
          <w:color w:val="auto"/>
          <w:sz w:val="22"/>
          <w:szCs w:val="22"/>
        </w:rPr>
        <w:t xml:space="preserve"> (</w:t>
      </w:r>
      <w:r w:rsidR="00974429">
        <w:rPr>
          <w:bCs/>
          <w:color w:val="auto"/>
          <w:sz w:val="22"/>
          <w:szCs w:val="22"/>
        </w:rPr>
        <w:t xml:space="preserve">Section </w:t>
      </w:r>
      <w:r w:rsidR="00AC19F9">
        <w:rPr>
          <w:bCs/>
          <w:color w:val="auto"/>
          <w:sz w:val="22"/>
          <w:szCs w:val="22"/>
        </w:rPr>
        <w:t>5</w:t>
      </w:r>
      <w:r w:rsidR="00586ECC">
        <w:rPr>
          <w:bCs/>
          <w:color w:val="auto"/>
          <w:sz w:val="22"/>
          <w:szCs w:val="22"/>
        </w:rPr>
        <w:t>)</w:t>
      </w:r>
      <w:r w:rsidR="005C28B1">
        <w:rPr>
          <w:bCs/>
          <w:color w:val="auto"/>
          <w:sz w:val="22"/>
          <w:szCs w:val="22"/>
        </w:rPr>
        <w:t>.</w:t>
      </w:r>
    </w:p>
    <w:p w14:paraId="2B10CC7C" w14:textId="54CB114C" w:rsidR="00A472DE" w:rsidRDefault="002C1987" w:rsidP="002823F9">
      <w:pPr>
        <w:pStyle w:val="NoSpacing"/>
        <w:numPr>
          <w:ilvl w:val="0"/>
          <w:numId w:val="41"/>
        </w:numPr>
        <w:outlineLvl w:val="0"/>
        <w:rPr>
          <w:bCs/>
          <w:color w:val="auto"/>
          <w:sz w:val="22"/>
          <w:szCs w:val="22"/>
        </w:rPr>
      </w:pPr>
      <w:r>
        <w:rPr>
          <w:bCs/>
          <w:color w:val="auto"/>
          <w:sz w:val="22"/>
          <w:szCs w:val="22"/>
        </w:rPr>
        <w:t>F</w:t>
      </w:r>
      <w:r w:rsidR="00A34CCA">
        <w:rPr>
          <w:bCs/>
          <w:color w:val="auto"/>
          <w:sz w:val="22"/>
          <w:szCs w:val="22"/>
        </w:rPr>
        <w:t>or</w:t>
      </w:r>
      <w:r w:rsidR="00586ECC">
        <w:rPr>
          <w:bCs/>
          <w:color w:val="auto"/>
          <w:sz w:val="22"/>
          <w:szCs w:val="22"/>
        </w:rPr>
        <w:t xml:space="preserve"> any</w:t>
      </w:r>
      <w:r w:rsidR="00D024D0">
        <w:rPr>
          <w:bCs/>
          <w:color w:val="auto"/>
          <w:sz w:val="22"/>
          <w:szCs w:val="22"/>
        </w:rPr>
        <w:t xml:space="preserve"> proposed corrective action and/or preventive action (other than those necessary to prevent immediate hazard to subjects) in association with a Report of New Information</w:t>
      </w:r>
      <w:r w:rsidR="003C12F4">
        <w:rPr>
          <w:bCs/>
          <w:color w:val="auto"/>
          <w:sz w:val="22"/>
          <w:szCs w:val="22"/>
        </w:rPr>
        <w:t>.</w:t>
      </w:r>
    </w:p>
    <w:p w14:paraId="4DFAE60C" w14:textId="77777777" w:rsidR="00463304" w:rsidRPr="00B8559E" w:rsidRDefault="00463304" w:rsidP="002823F9">
      <w:pPr>
        <w:pStyle w:val="NoSpacing"/>
        <w:ind w:left="1440"/>
        <w:outlineLvl w:val="0"/>
        <w:rPr>
          <w:bCs/>
          <w:color w:val="auto"/>
          <w:sz w:val="22"/>
          <w:szCs w:val="22"/>
        </w:rPr>
      </w:pPr>
    </w:p>
    <w:p w14:paraId="142FB148" w14:textId="3C084F6A" w:rsidR="009D5C7D" w:rsidRPr="00A37ED2" w:rsidRDefault="002F35B1" w:rsidP="00A37ED2">
      <w:pPr>
        <w:pStyle w:val="NoSpacing"/>
        <w:ind w:left="720" w:hanging="360"/>
        <w:outlineLvl w:val="0"/>
        <w:rPr>
          <w:bCs/>
          <w:color w:val="auto"/>
          <w:sz w:val="22"/>
          <w:szCs w:val="22"/>
        </w:rPr>
      </w:pPr>
      <w:r>
        <w:rPr>
          <w:bCs/>
          <w:color w:val="auto"/>
          <w:sz w:val="22"/>
          <w:szCs w:val="22"/>
        </w:rPr>
        <w:t>2</w:t>
      </w:r>
      <w:r w:rsidR="002C1987" w:rsidRPr="00506A22">
        <w:rPr>
          <w:bCs/>
          <w:color w:val="auto"/>
          <w:sz w:val="22"/>
          <w:szCs w:val="22"/>
        </w:rPr>
        <w:t>.2</w:t>
      </w:r>
      <w:r w:rsidR="00941F3A">
        <w:rPr>
          <w:b/>
          <w:color w:val="auto"/>
          <w:sz w:val="22"/>
          <w:szCs w:val="22"/>
        </w:rPr>
        <w:tab/>
      </w:r>
      <w:r w:rsidR="009D5C7D">
        <w:rPr>
          <w:b/>
          <w:color w:val="auto"/>
          <w:sz w:val="22"/>
          <w:szCs w:val="22"/>
        </w:rPr>
        <w:t xml:space="preserve">Scope of IRB Review. </w:t>
      </w:r>
      <w:r w:rsidR="009D5C7D">
        <w:rPr>
          <w:bCs/>
          <w:color w:val="auto"/>
          <w:sz w:val="22"/>
          <w:szCs w:val="22"/>
        </w:rPr>
        <w:t xml:space="preserve">IRB review will cover and is limited to the activities in which the UW is </w:t>
      </w:r>
      <w:hyperlink r:id="rId12" w:history="1">
        <w:r w:rsidR="009D5C7D" w:rsidRPr="00595199">
          <w:rPr>
            <w:rStyle w:val="Hyperlink"/>
            <w:bCs/>
            <w:sz w:val="22"/>
            <w:szCs w:val="22"/>
          </w:rPr>
          <w:t>engaged</w:t>
        </w:r>
      </w:hyperlink>
      <w:r w:rsidR="009D5C7D">
        <w:rPr>
          <w:bCs/>
          <w:color w:val="auto"/>
          <w:sz w:val="22"/>
          <w:szCs w:val="22"/>
        </w:rPr>
        <w:t xml:space="preserve"> and the activities in which any institutions </w:t>
      </w:r>
      <w:r w:rsidR="00966FDF">
        <w:rPr>
          <w:bCs/>
          <w:color w:val="auto"/>
          <w:sz w:val="22"/>
          <w:szCs w:val="22"/>
        </w:rPr>
        <w:t xml:space="preserve">or individuals </w:t>
      </w:r>
      <w:r w:rsidR="009D5C7D">
        <w:rPr>
          <w:bCs/>
          <w:color w:val="auto"/>
          <w:sz w:val="22"/>
          <w:szCs w:val="22"/>
        </w:rPr>
        <w:t>relying on the UW IRB’s review are engaged.</w:t>
      </w:r>
    </w:p>
    <w:p w14:paraId="7C8A734C" w14:textId="77777777" w:rsidR="009D5C7D" w:rsidRDefault="009D5C7D" w:rsidP="002823F9">
      <w:pPr>
        <w:pStyle w:val="NoSpacing"/>
        <w:ind w:left="360"/>
        <w:outlineLvl w:val="0"/>
        <w:rPr>
          <w:b/>
          <w:color w:val="auto"/>
          <w:sz w:val="22"/>
          <w:szCs w:val="22"/>
        </w:rPr>
      </w:pPr>
    </w:p>
    <w:p w14:paraId="23ADFC59" w14:textId="5FEC4458" w:rsidR="000E370C" w:rsidRDefault="009D5C7D" w:rsidP="002823F9">
      <w:pPr>
        <w:pStyle w:val="NoSpacing"/>
        <w:ind w:left="360"/>
        <w:outlineLvl w:val="0"/>
        <w:rPr>
          <w:bCs/>
          <w:color w:val="auto"/>
          <w:sz w:val="22"/>
          <w:szCs w:val="22"/>
        </w:rPr>
      </w:pPr>
      <w:r w:rsidRPr="00A37ED2">
        <w:rPr>
          <w:bCs/>
          <w:color w:val="auto"/>
          <w:sz w:val="22"/>
          <w:szCs w:val="22"/>
        </w:rPr>
        <w:t>2.3</w:t>
      </w:r>
      <w:r>
        <w:rPr>
          <w:b/>
          <w:color w:val="auto"/>
          <w:sz w:val="22"/>
          <w:szCs w:val="22"/>
        </w:rPr>
        <w:t xml:space="preserve"> </w:t>
      </w:r>
      <w:r w:rsidR="00941F3A">
        <w:rPr>
          <w:b/>
          <w:color w:val="auto"/>
          <w:sz w:val="22"/>
          <w:szCs w:val="22"/>
        </w:rPr>
        <w:t>A</w:t>
      </w:r>
      <w:r w:rsidR="00A458A4">
        <w:rPr>
          <w:b/>
          <w:color w:val="auto"/>
          <w:sz w:val="22"/>
          <w:szCs w:val="22"/>
        </w:rPr>
        <w:t xml:space="preserve">ctions of the IRB. </w:t>
      </w:r>
      <w:r w:rsidR="00A458A4">
        <w:rPr>
          <w:bCs/>
          <w:color w:val="auto"/>
          <w:sz w:val="22"/>
          <w:szCs w:val="22"/>
        </w:rPr>
        <w:t xml:space="preserve">Federal regulations and Washington State law give the UW IRB the authority to take </w:t>
      </w:r>
    </w:p>
    <w:p w14:paraId="4DFF5C74" w14:textId="77777777" w:rsidR="000E370C" w:rsidRDefault="00A458A4" w:rsidP="002823F9">
      <w:pPr>
        <w:pStyle w:val="NoSpacing"/>
        <w:ind w:left="360" w:firstLine="360"/>
        <w:outlineLvl w:val="0"/>
        <w:rPr>
          <w:bCs/>
          <w:color w:val="auto"/>
          <w:sz w:val="22"/>
          <w:szCs w:val="22"/>
        </w:rPr>
      </w:pPr>
      <w:r>
        <w:rPr>
          <w:bCs/>
          <w:color w:val="auto"/>
          <w:sz w:val="22"/>
          <w:szCs w:val="22"/>
        </w:rPr>
        <w:t xml:space="preserve">specific actions. UW policy grants additional authority to the UW IRB, and to the HSD Director, for some </w:t>
      </w:r>
    </w:p>
    <w:p w14:paraId="4C6DA5B6" w14:textId="25F6F6A4" w:rsidR="00177D40" w:rsidRPr="00214111" w:rsidRDefault="00A458A4" w:rsidP="0028179C">
      <w:pPr>
        <w:pStyle w:val="NoSpacing"/>
        <w:ind w:left="720"/>
        <w:outlineLvl w:val="0"/>
        <w:rPr>
          <w:bCs/>
          <w:color w:val="auto"/>
          <w:sz w:val="22"/>
          <w:szCs w:val="22"/>
        </w:rPr>
      </w:pPr>
      <w:r>
        <w:rPr>
          <w:bCs/>
          <w:color w:val="auto"/>
          <w:sz w:val="22"/>
          <w:szCs w:val="22"/>
        </w:rPr>
        <w:t>specific additional actions.</w:t>
      </w:r>
      <w:r w:rsidR="00214111">
        <w:rPr>
          <w:bCs/>
          <w:color w:val="auto"/>
          <w:sz w:val="22"/>
          <w:szCs w:val="22"/>
        </w:rPr>
        <w:t xml:space="preserve"> See</w:t>
      </w:r>
      <w:r w:rsidR="00763710">
        <w:rPr>
          <w:bCs/>
          <w:color w:val="auto"/>
          <w:sz w:val="22"/>
          <w:szCs w:val="22"/>
        </w:rPr>
        <w:t xml:space="preserve"> the</w:t>
      </w:r>
      <w:r w:rsidR="00214111">
        <w:rPr>
          <w:bCs/>
          <w:color w:val="auto"/>
          <w:sz w:val="22"/>
          <w:szCs w:val="22"/>
        </w:rPr>
        <w:t xml:space="preserve"> </w:t>
      </w:r>
      <w:r w:rsidR="00801B14">
        <w:rPr>
          <w:b/>
          <w:color w:val="auto"/>
          <w:sz w:val="22"/>
          <w:szCs w:val="22"/>
        </w:rPr>
        <w:t>WORKSHEET</w:t>
      </w:r>
      <w:r w:rsidR="00214111">
        <w:rPr>
          <w:b/>
          <w:color w:val="auto"/>
          <w:sz w:val="22"/>
          <w:szCs w:val="22"/>
        </w:rPr>
        <w:t xml:space="preserve"> IRB </w:t>
      </w:r>
      <w:r w:rsidR="00A01EB2">
        <w:rPr>
          <w:b/>
          <w:color w:val="auto"/>
          <w:sz w:val="22"/>
          <w:szCs w:val="22"/>
        </w:rPr>
        <w:t>Review Outcome</w:t>
      </w:r>
      <w:r w:rsidR="00214111">
        <w:rPr>
          <w:b/>
          <w:color w:val="auto"/>
          <w:sz w:val="22"/>
          <w:szCs w:val="22"/>
        </w:rPr>
        <w:t>s</w:t>
      </w:r>
      <w:r w:rsidR="00333301">
        <w:rPr>
          <w:bCs/>
          <w:color w:val="auto"/>
          <w:sz w:val="22"/>
          <w:szCs w:val="22"/>
        </w:rPr>
        <w:t>,</w:t>
      </w:r>
      <w:r w:rsidR="00763710">
        <w:rPr>
          <w:bCs/>
          <w:color w:val="auto"/>
          <w:sz w:val="22"/>
          <w:szCs w:val="22"/>
        </w:rPr>
        <w:t xml:space="preserve"> </w:t>
      </w:r>
      <w:r w:rsidR="00763710">
        <w:rPr>
          <w:b/>
          <w:color w:val="auto"/>
          <w:sz w:val="22"/>
          <w:szCs w:val="22"/>
        </w:rPr>
        <w:t xml:space="preserve">WORKSHEET </w:t>
      </w:r>
      <w:r w:rsidR="00A01EB2">
        <w:rPr>
          <w:b/>
          <w:color w:val="auto"/>
          <w:sz w:val="22"/>
          <w:szCs w:val="22"/>
        </w:rPr>
        <w:t>Options for IRB Actions</w:t>
      </w:r>
      <w:r w:rsidR="00333301">
        <w:rPr>
          <w:bCs/>
          <w:color w:val="auto"/>
          <w:sz w:val="22"/>
          <w:szCs w:val="22"/>
        </w:rPr>
        <w:t xml:space="preserve">, and </w:t>
      </w:r>
      <w:r w:rsidR="00333301">
        <w:rPr>
          <w:b/>
          <w:color w:val="auto"/>
          <w:sz w:val="22"/>
          <w:szCs w:val="22"/>
        </w:rPr>
        <w:t>WORKSHEETs Primary Reviewer</w:t>
      </w:r>
      <w:r w:rsidR="00763710">
        <w:rPr>
          <w:b/>
          <w:color w:val="auto"/>
          <w:sz w:val="22"/>
          <w:szCs w:val="22"/>
        </w:rPr>
        <w:t xml:space="preserve"> </w:t>
      </w:r>
      <w:r w:rsidR="00214111">
        <w:rPr>
          <w:bCs/>
          <w:color w:val="auto"/>
          <w:sz w:val="22"/>
          <w:szCs w:val="22"/>
        </w:rPr>
        <w:t xml:space="preserve">for details. </w:t>
      </w:r>
    </w:p>
    <w:p w14:paraId="19F542FA" w14:textId="77777777" w:rsidR="00A71AA4" w:rsidRDefault="00A71AA4" w:rsidP="002823F9">
      <w:pPr>
        <w:pStyle w:val="NoSpacing"/>
        <w:ind w:left="360" w:hanging="360"/>
        <w:outlineLvl w:val="0"/>
        <w:rPr>
          <w:b/>
          <w:color w:val="auto"/>
          <w:sz w:val="22"/>
          <w:szCs w:val="22"/>
        </w:rPr>
      </w:pPr>
    </w:p>
    <w:p w14:paraId="6EE760BC" w14:textId="03623917" w:rsidR="00A71AA4" w:rsidRDefault="002F35B1" w:rsidP="002823F9">
      <w:pPr>
        <w:pStyle w:val="NoSpacing"/>
        <w:ind w:left="360" w:hanging="360"/>
        <w:outlineLvl w:val="0"/>
        <w:rPr>
          <w:b/>
          <w:color w:val="auto"/>
          <w:sz w:val="22"/>
          <w:szCs w:val="22"/>
        </w:rPr>
      </w:pPr>
      <w:r>
        <w:rPr>
          <w:b/>
          <w:color w:val="auto"/>
          <w:sz w:val="22"/>
          <w:szCs w:val="22"/>
        </w:rPr>
        <w:t>3</w:t>
      </w:r>
      <w:r w:rsidRPr="00590473">
        <w:rPr>
          <w:b/>
          <w:color w:val="auto"/>
          <w:sz w:val="22"/>
          <w:szCs w:val="22"/>
        </w:rPr>
        <w:t xml:space="preserve"> </w:t>
      </w:r>
      <w:r w:rsidR="00A71AA4" w:rsidRPr="00590473">
        <w:rPr>
          <w:b/>
          <w:color w:val="auto"/>
          <w:sz w:val="22"/>
          <w:szCs w:val="22"/>
        </w:rPr>
        <w:tab/>
      </w:r>
      <w:bookmarkStart w:id="3" w:name="Procedures"/>
      <w:bookmarkEnd w:id="3"/>
      <w:r w:rsidR="00A71AA4" w:rsidRPr="00590473">
        <w:rPr>
          <w:b/>
          <w:color w:val="auto"/>
          <w:sz w:val="22"/>
          <w:szCs w:val="22"/>
        </w:rPr>
        <w:t>PROCEDURE</w:t>
      </w:r>
      <w:r w:rsidR="00A71AA4">
        <w:rPr>
          <w:b/>
          <w:color w:val="auto"/>
          <w:sz w:val="22"/>
          <w:szCs w:val="22"/>
        </w:rPr>
        <w:t>S</w:t>
      </w:r>
      <w:r w:rsidR="00974429">
        <w:rPr>
          <w:b/>
          <w:color w:val="auto"/>
          <w:sz w:val="22"/>
          <w:szCs w:val="22"/>
        </w:rPr>
        <w:t xml:space="preserve"> </w:t>
      </w:r>
      <w:hyperlink w:anchor="Top" w:history="1">
        <w:r w:rsidR="004A09EA" w:rsidRPr="004A09EA">
          <w:rPr>
            <w:rStyle w:val="Hyperlink"/>
            <w:b/>
            <w:sz w:val="18"/>
            <w:szCs w:val="18"/>
          </w:rPr>
          <w:t>[top]</w:t>
        </w:r>
      </w:hyperlink>
    </w:p>
    <w:p w14:paraId="528ED9E2" w14:textId="2748864F" w:rsidR="00142909" w:rsidRDefault="00142909" w:rsidP="002823F9">
      <w:pPr>
        <w:pStyle w:val="NoSpacing"/>
        <w:ind w:left="360" w:hanging="360"/>
        <w:outlineLvl w:val="0"/>
        <w:rPr>
          <w:color w:val="auto"/>
          <w:sz w:val="22"/>
          <w:szCs w:val="22"/>
        </w:rPr>
      </w:pPr>
    </w:p>
    <w:p w14:paraId="24555660" w14:textId="2D45E9AD" w:rsidR="0026001A" w:rsidRDefault="00F721D7" w:rsidP="002823F9">
      <w:pPr>
        <w:pStyle w:val="NoSpacing"/>
        <w:ind w:left="360"/>
        <w:outlineLvl w:val="0"/>
        <w:rPr>
          <w:b/>
          <w:bCs/>
          <w:color w:val="auto"/>
          <w:sz w:val="22"/>
          <w:szCs w:val="22"/>
        </w:rPr>
      </w:pPr>
      <w:r>
        <w:rPr>
          <w:color w:val="auto"/>
          <w:sz w:val="22"/>
          <w:szCs w:val="22"/>
        </w:rPr>
        <w:t>3</w:t>
      </w:r>
      <w:r w:rsidR="002C1987" w:rsidRPr="00506A22">
        <w:rPr>
          <w:color w:val="auto"/>
          <w:sz w:val="22"/>
          <w:szCs w:val="22"/>
        </w:rPr>
        <w:t>.1</w:t>
      </w:r>
      <w:r w:rsidR="00941F3A">
        <w:rPr>
          <w:b/>
          <w:bCs/>
          <w:color w:val="auto"/>
          <w:sz w:val="22"/>
          <w:szCs w:val="22"/>
        </w:rPr>
        <w:tab/>
      </w:r>
      <w:r w:rsidR="0026001A">
        <w:rPr>
          <w:b/>
          <w:bCs/>
          <w:color w:val="auto"/>
          <w:sz w:val="22"/>
          <w:szCs w:val="22"/>
        </w:rPr>
        <w:t xml:space="preserve">Materials </w:t>
      </w:r>
      <w:r w:rsidR="00E81998">
        <w:rPr>
          <w:b/>
          <w:bCs/>
          <w:color w:val="auto"/>
          <w:sz w:val="22"/>
          <w:szCs w:val="22"/>
        </w:rPr>
        <w:t>r</w:t>
      </w:r>
      <w:r w:rsidR="0026001A">
        <w:rPr>
          <w:b/>
          <w:bCs/>
          <w:color w:val="auto"/>
          <w:sz w:val="22"/>
          <w:szCs w:val="22"/>
        </w:rPr>
        <w:t>eviewed</w:t>
      </w:r>
      <w:r w:rsidR="00E81998">
        <w:rPr>
          <w:b/>
          <w:bCs/>
          <w:color w:val="auto"/>
          <w:sz w:val="22"/>
          <w:szCs w:val="22"/>
        </w:rPr>
        <w:t>.</w:t>
      </w:r>
    </w:p>
    <w:p w14:paraId="31B15E70" w14:textId="77777777" w:rsidR="00506A22" w:rsidRDefault="00506A22" w:rsidP="002823F9">
      <w:pPr>
        <w:pStyle w:val="NoSpacing"/>
        <w:ind w:left="360"/>
        <w:outlineLvl w:val="0"/>
        <w:rPr>
          <w:color w:val="auto"/>
          <w:sz w:val="22"/>
          <w:szCs w:val="22"/>
        </w:rPr>
      </w:pPr>
    </w:p>
    <w:p w14:paraId="6E276512" w14:textId="34B0487B" w:rsidR="00B34D5F" w:rsidRDefault="00F721D7" w:rsidP="002823F9">
      <w:pPr>
        <w:pStyle w:val="NoSpacing"/>
        <w:tabs>
          <w:tab w:val="left" w:pos="1296"/>
        </w:tabs>
        <w:ind w:left="1296" w:hanging="576"/>
        <w:outlineLvl w:val="0"/>
        <w:rPr>
          <w:color w:val="auto"/>
          <w:sz w:val="22"/>
          <w:szCs w:val="22"/>
        </w:rPr>
      </w:pPr>
      <w:r>
        <w:rPr>
          <w:color w:val="auto"/>
          <w:sz w:val="22"/>
          <w:szCs w:val="22"/>
        </w:rPr>
        <w:t>3</w:t>
      </w:r>
      <w:r w:rsidR="00CC10AD">
        <w:rPr>
          <w:color w:val="auto"/>
          <w:sz w:val="22"/>
          <w:szCs w:val="22"/>
        </w:rPr>
        <w:t>.1.1</w:t>
      </w:r>
      <w:r w:rsidR="00CC10AD">
        <w:rPr>
          <w:color w:val="auto"/>
          <w:sz w:val="22"/>
          <w:szCs w:val="22"/>
        </w:rPr>
        <w:tab/>
      </w:r>
      <w:r w:rsidR="00E81998">
        <w:rPr>
          <w:color w:val="auto"/>
          <w:sz w:val="22"/>
          <w:szCs w:val="22"/>
        </w:rPr>
        <w:t>Researcher</w:t>
      </w:r>
      <w:r w:rsidR="00B34D5F">
        <w:rPr>
          <w:color w:val="auto"/>
          <w:sz w:val="22"/>
          <w:szCs w:val="22"/>
        </w:rPr>
        <w:t xml:space="preserve">s are expected to use the </w:t>
      </w:r>
      <w:r w:rsidR="008F7CC0">
        <w:rPr>
          <w:color w:val="auto"/>
          <w:sz w:val="22"/>
          <w:szCs w:val="22"/>
        </w:rPr>
        <w:t xml:space="preserve">application </w:t>
      </w:r>
      <w:r w:rsidR="00B34D5F">
        <w:rPr>
          <w:color w:val="auto"/>
          <w:sz w:val="22"/>
          <w:szCs w:val="22"/>
        </w:rPr>
        <w:t>forms</w:t>
      </w:r>
      <w:r w:rsidR="008F7CC0">
        <w:rPr>
          <w:color w:val="auto"/>
          <w:sz w:val="22"/>
          <w:szCs w:val="22"/>
        </w:rPr>
        <w:t xml:space="preserve"> and supplements</w:t>
      </w:r>
      <w:r w:rsidR="00974429">
        <w:rPr>
          <w:color w:val="auto"/>
          <w:sz w:val="22"/>
          <w:szCs w:val="22"/>
        </w:rPr>
        <w:t>,</w:t>
      </w:r>
      <w:r w:rsidR="008F7CC0">
        <w:rPr>
          <w:color w:val="auto"/>
          <w:sz w:val="22"/>
          <w:szCs w:val="22"/>
        </w:rPr>
        <w:t xml:space="preserve"> </w:t>
      </w:r>
      <w:r w:rsidR="00B34D5F">
        <w:rPr>
          <w:color w:val="auto"/>
          <w:sz w:val="22"/>
          <w:szCs w:val="22"/>
        </w:rPr>
        <w:t>a</w:t>
      </w:r>
      <w:r w:rsidR="00E96537">
        <w:rPr>
          <w:color w:val="auto"/>
          <w:sz w:val="22"/>
          <w:szCs w:val="22"/>
        </w:rPr>
        <w:t>s well as</w:t>
      </w:r>
      <w:r w:rsidR="00B34D5F">
        <w:rPr>
          <w:color w:val="auto"/>
          <w:sz w:val="22"/>
          <w:szCs w:val="22"/>
        </w:rPr>
        <w:t xml:space="preserve"> guidance </w:t>
      </w:r>
      <w:r w:rsidR="00763710">
        <w:rPr>
          <w:color w:val="auto"/>
          <w:sz w:val="22"/>
          <w:szCs w:val="22"/>
        </w:rPr>
        <w:t xml:space="preserve">and instructions </w:t>
      </w:r>
      <w:r w:rsidR="00B34D5F">
        <w:rPr>
          <w:color w:val="auto"/>
          <w:sz w:val="22"/>
          <w:szCs w:val="22"/>
        </w:rPr>
        <w:t xml:space="preserve">provided </w:t>
      </w:r>
      <w:r w:rsidR="00E96537">
        <w:rPr>
          <w:color w:val="auto"/>
          <w:sz w:val="22"/>
          <w:szCs w:val="22"/>
        </w:rPr>
        <w:t>b</w:t>
      </w:r>
      <w:r w:rsidR="00B34D5F">
        <w:rPr>
          <w:color w:val="auto"/>
          <w:sz w:val="22"/>
          <w:szCs w:val="22"/>
        </w:rPr>
        <w:t>y th</w:t>
      </w:r>
      <w:r w:rsidR="00460D18">
        <w:rPr>
          <w:color w:val="auto"/>
          <w:sz w:val="22"/>
          <w:szCs w:val="22"/>
        </w:rPr>
        <w:t xml:space="preserve">e </w:t>
      </w:r>
      <w:r w:rsidR="00B34D5F">
        <w:rPr>
          <w:color w:val="auto"/>
          <w:sz w:val="22"/>
          <w:szCs w:val="22"/>
        </w:rPr>
        <w:t>Human Subjects Division (HSD)</w:t>
      </w:r>
      <w:r w:rsidR="00974429">
        <w:rPr>
          <w:color w:val="auto"/>
          <w:sz w:val="22"/>
          <w:szCs w:val="22"/>
        </w:rPr>
        <w:t>,</w:t>
      </w:r>
      <w:r w:rsidR="00B34D5F">
        <w:rPr>
          <w:color w:val="auto"/>
          <w:sz w:val="22"/>
          <w:szCs w:val="22"/>
        </w:rPr>
        <w:t xml:space="preserve"> to provide sufficient information to HSD and the IRB so that specific required determinations can be made and the applicable criteria for IRB </w:t>
      </w:r>
      <w:r w:rsidR="00460D18">
        <w:rPr>
          <w:color w:val="auto"/>
          <w:sz w:val="22"/>
          <w:szCs w:val="22"/>
        </w:rPr>
        <w:t>a</w:t>
      </w:r>
      <w:r w:rsidR="00B34D5F">
        <w:rPr>
          <w:color w:val="auto"/>
          <w:sz w:val="22"/>
          <w:szCs w:val="22"/>
        </w:rPr>
        <w:t>pproval</w:t>
      </w:r>
      <w:r w:rsidR="008E77D0">
        <w:rPr>
          <w:color w:val="auto"/>
          <w:sz w:val="22"/>
          <w:szCs w:val="22"/>
        </w:rPr>
        <w:t xml:space="preserve"> can be assessed.</w:t>
      </w:r>
      <w:r w:rsidR="00941711">
        <w:rPr>
          <w:color w:val="auto"/>
          <w:sz w:val="22"/>
          <w:szCs w:val="22"/>
        </w:rPr>
        <w:t xml:space="preserve"> </w:t>
      </w:r>
      <w:r w:rsidR="00F4023C">
        <w:rPr>
          <w:color w:val="auto"/>
          <w:sz w:val="22"/>
          <w:szCs w:val="22"/>
        </w:rPr>
        <w:t xml:space="preserve">IRB members, </w:t>
      </w:r>
      <w:r w:rsidR="00AB0E46">
        <w:rPr>
          <w:color w:val="auto"/>
          <w:sz w:val="22"/>
          <w:szCs w:val="22"/>
        </w:rPr>
        <w:t>designated reviewers, and c</w:t>
      </w:r>
      <w:r w:rsidR="00C90DDA">
        <w:rPr>
          <w:color w:val="auto"/>
          <w:sz w:val="22"/>
          <w:szCs w:val="22"/>
        </w:rPr>
        <w:t>onsultants may request additional information, materials, or</w:t>
      </w:r>
      <w:r w:rsidR="00941711">
        <w:rPr>
          <w:color w:val="auto"/>
          <w:sz w:val="22"/>
          <w:szCs w:val="22"/>
        </w:rPr>
        <w:t xml:space="preserve"> c</w:t>
      </w:r>
      <w:r w:rsidR="00C90DDA">
        <w:rPr>
          <w:color w:val="auto"/>
          <w:sz w:val="22"/>
          <w:szCs w:val="22"/>
        </w:rPr>
        <w:t>larification as needed.</w:t>
      </w:r>
      <w:r w:rsidR="00CC0E3C">
        <w:rPr>
          <w:color w:val="auto"/>
          <w:sz w:val="22"/>
          <w:szCs w:val="22"/>
        </w:rPr>
        <w:t xml:space="preserve"> </w:t>
      </w:r>
    </w:p>
    <w:p w14:paraId="2755EF0B" w14:textId="26C04BA5" w:rsidR="00DB1A63" w:rsidRPr="00DB1A63" w:rsidRDefault="00DB1A63" w:rsidP="0087518B">
      <w:pPr>
        <w:tabs>
          <w:tab w:val="left" w:pos="1296"/>
        </w:tabs>
        <w:spacing w:after="0"/>
      </w:pPr>
      <w:r>
        <w:tab/>
      </w:r>
    </w:p>
    <w:p w14:paraId="42DF096E" w14:textId="52493E2F" w:rsidR="00CF3B9E" w:rsidRDefault="00F721D7" w:rsidP="002D6362">
      <w:pPr>
        <w:pStyle w:val="NoSpacing"/>
        <w:tabs>
          <w:tab w:val="left" w:pos="360"/>
          <w:tab w:val="left" w:pos="1080"/>
        </w:tabs>
        <w:ind w:left="1350" w:hanging="630"/>
        <w:outlineLvl w:val="0"/>
        <w:rPr>
          <w:bCs/>
          <w:color w:val="auto"/>
          <w:sz w:val="22"/>
          <w:szCs w:val="22"/>
        </w:rPr>
      </w:pPr>
      <w:r>
        <w:rPr>
          <w:color w:val="auto"/>
          <w:sz w:val="22"/>
          <w:szCs w:val="22"/>
        </w:rPr>
        <w:t>3</w:t>
      </w:r>
      <w:r w:rsidR="00CF3B9E">
        <w:rPr>
          <w:color w:val="auto"/>
          <w:sz w:val="22"/>
          <w:szCs w:val="22"/>
        </w:rPr>
        <w:t>.1.2</w:t>
      </w:r>
      <w:r w:rsidR="00CF3B9E">
        <w:rPr>
          <w:color w:val="auto"/>
          <w:sz w:val="22"/>
          <w:szCs w:val="22"/>
        </w:rPr>
        <w:tab/>
      </w:r>
      <w:r w:rsidR="00CF3B9E">
        <w:rPr>
          <w:bCs/>
          <w:color w:val="auto"/>
          <w:sz w:val="22"/>
          <w:szCs w:val="22"/>
        </w:rPr>
        <w:t xml:space="preserve">All new and modified materials associated with an IRB review, as well as historical application materials, are available to IRB members through the </w:t>
      </w:r>
      <w:r w:rsidR="00CF3B9E">
        <w:rPr>
          <w:bCs/>
          <w:i/>
          <w:iCs/>
          <w:color w:val="auto"/>
          <w:sz w:val="22"/>
          <w:szCs w:val="22"/>
        </w:rPr>
        <w:t>Zipline</w:t>
      </w:r>
      <w:r w:rsidR="00CF3B9E">
        <w:rPr>
          <w:bCs/>
          <w:color w:val="auto"/>
          <w:sz w:val="22"/>
          <w:szCs w:val="22"/>
        </w:rPr>
        <w:t xml:space="preserve"> electronic system, including the IRB Protocol and associated Supplements, all consent and recruitment materials, and any specialty items such as an Investigator Brochure. Continuing review applications also include a Status Report form which includes a summary of the following information: total enrollment; adverse events and outcomes; unanticipated problems; number of withdrawals and reasons; complaints; modifications not previously reported; relevant recent literature; interim findings; multi-center trial reports; researcher’s assessment about the risk/benefit ratio.</w:t>
      </w:r>
    </w:p>
    <w:p w14:paraId="41D8620A" w14:textId="0179A538" w:rsidR="00CF3B9E" w:rsidRDefault="00CF3B9E" w:rsidP="002823F9">
      <w:pPr>
        <w:pStyle w:val="NoSpacing"/>
        <w:tabs>
          <w:tab w:val="left" w:pos="1296"/>
        </w:tabs>
        <w:ind w:left="1296" w:hanging="576"/>
        <w:outlineLvl w:val="0"/>
        <w:rPr>
          <w:color w:val="auto"/>
          <w:sz w:val="22"/>
          <w:szCs w:val="22"/>
        </w:rPr>
      </w:pPr>
    </w:p>
    <w:p w14:paraId="677EF252" w14:textId="55F69FC4" w:rsidR="0026001A" w:rsidRDefault="00F721D7" w:rsidP="00D90AD5">
      <w:pPr>
        <w:pStyle w:val="NoSpacing"/>
        <w:tabs>
          <w:tab w:val="left" w:pos="1296"/>
        </w:tabs>
        <w:ind w:left="1296" w:hanging="576"/>
        <w:outlineLvl w:val="0"/>
        <w:rPr>
          <w:color w:val="auto"/>
          <w:sz w:val="22"/>
          <w:szCs w:val="22"/>
        </w:rPr>
      </w:pPr>
      <w:r>
        <w:rPr>
          <w:color w:val="auto"/>
          <w:sz w:val="22"/>
          <w:szCs w:val="22"/>
        </w:rPr>
        <w:t>3</w:t>
      </w:r>
      <w:r w:rsidR="00CC10AD">
        <w:rPr>
          <w:color w:val="auto"/>
          <w:sz w:val="22"/>
          <w:szCs w:val="22"/>
        </w:rPr>
        <w:t>.1.</w:t>
      </w:r>
      <w:r w:rsidR="00CF3B9E">
        <w:rPr>
          <w:color w:val="auto"/>
          <w:sz w:val="22"/>
          <w:szCs w:val="22"/>
        </w:rPr>
        <w:t>3</w:t>
      </w:r>
      <w:r w:rsidR="00CC10AD">
        <w:rPr>
          <w:color w:val="auto"/>
          <w:sz w:val="22"/>
          <w:szCs w:val="22"/>
        </w:rPr>
        <w:tab/>
      </w:r>
      <w:r w:rsidR="0025593D">
        <w:rPr>
          <w:color w:val="auto"/>
          <w:sz w:val="22"/>
          <w:szCs w:val="22"/>
        </w:rPr>
        <w:t xml:space="preserve">Requirements for providing review materials to IRB members for a convened IRB meeting are described in the </w:t>
      </w:r>
      <w:r w:rsidR="0025593D">
        <w:rPr>
          <w:b/>
          <w:bCs/>
          <w:color w:val="auto"/>
          <w:sz w:val="22"/>
          <w:szCs w:val="22"/>
        </w:rPr>
        <w:t>SOP Convened IRB Meeting Administration</w:t>
      </w:r>
      <w:r w:rsidR="0025593D">
        <w:rPr>
          <w:color w:val="auto"/>
          <w:sz w:val="22"/>
          <w:szCs w:val="22"/>
        </w:rPr>
        <w:t>.</w:t>
      </w:r>
      <w:r w:rsidR="0025593D">
        <w:rPr>
          <w:b/>
          <w:bCs/>
          <w:color w:val="auto"/>
          <w:sz w:val="22"/>
          <w:szCs w:val="22"/>
        </w:rPr>
        <w:t xml:space="preserve"> </w:t>
      </w:r>
    </w:p>
    <w:p w14:paraId="7DE59FE0" w14:textId="77777777" w:rsidR="00463304" w:rsidRDefault="00463304" w:rsidP="002823F9">
      <w:pPr>
        <w:pStyle w:val="NoSpacing"/>
        <w:ind w:left="1296"/>
        <w:outlineLvl w:val="0"/>
        <w:rPr>
          <w:color w:val="auto"/>
          <w:sz w:val="22"/>
          <w:szCs w:val="22"/>
        </w:rPr>
      </w:pPr>
    </w:p>
    <w:p w14:paraId="1D823A50" w14:textId="705709DF" w:rsidR="00104C2F" w:rsidRDefault="00F721D7" w:rsidP="002823F9">
      <w:pPr>
        <w:pStyle w:val="NoSpacing"/>
        <w:ind w:left="360"/>
        <w:outlineLvl w:val="0"/>
        <w:rPr>
          <w:b/>
          <w:bCs/>
          <w:color w:val="auto"/>
          <w:sz w:val="22"/>
          <w:szCs w:val="22"/>
        </w:rPr>
      </w:pPr>
      <w:r>
        <w:rPr>
          <w:color w:val="auto"/>
          <w:sz w:val="22"/>
          <w:szCs w:val="22"/>
        </w:rPr>
        <w:t>3</w:t>
      </w:r>
      <w:r w:rsidR="002C1987" w:rsidRPr="00506A22">
        <w:rPr>
          <w:color w:val="auto"/>
          <w:sz w:val="22"/>
          <w:szCs w:val="22"/>
        </w:rPr>
        <w:t>.2</w:t>
      </w:r>
      <w:r w:rsidR="00941F3A">
        <w:rPr>
          <w:b/>
          <w:bCs/>
          <w:color w:val="auto"/>
          <w:sz w:val="22"/>
          <w:szCs w:val="22"/>
        </w:rPr>
        <w:tab/>
      </w:r>
      <w:r w:rsidR="00B00C8F">
        <w:rPr>
          <w:b/>
          <w:bCs/>
          <w:color w:val="auto"/>
          <w:sz w:val="22"/>
          <w:szCs w:val="22"/>
        </w:rPr>
        <w:t xml:space="preserve">Researcher </w:t>
      </w:r>
      <w:proofErr w:type="gramStart"/>
      <w:r w:rsidR="00B00C8F">
        <w:rPr>
          <w:b/>
          <w:bCs/>
          <w:color w:val="auto"/>
          <w:sz w:val="22"/>
          <w:szCs w:val="22"/>
        </w:rPr>
        <w:t>sign-off</w:t>
      </w:r>
      <w:r w:rsidR="00062BA6">
        <w:rPr>
          <w:b/>
          <w:bCs/>
          <w:color w:val="auto"/>
          <w:sz w:val="22"/>
          <w:szCs w:val="22"/>
        </w:rPr>
        <w:t>s</w:t>
      </w:r>
      <w:proofErr w:type="gramEnd"/>
      <w:r w:rsidR="00E81998">
        <w:rPr>
          <w:b/>
          <w:bCs/>
          <w:color w:val="auto"/>
          <w:sz w:val="22"/>
          <w:szCs w:val="22"/>
        </w:rPr>
        <w:t>.</w:t>
      </w:r>
    </w:p>
    <w:p w14:paraId="62D95F30" w14:textId="77777777" w:rsidR="00463304" w:rsidRPr="00104C2F" w:rsidRDefault="00463304" w:rsidP="002823F9">
      <w:pPr>
        <w:pStyle w:val="NoSpacing"/>
        <w:ind w:left="360"/>
        <w:outlineLvl w:val="0"/>
      </w:pPr>
    </w:p>
    <w:p w14:paraId="1E0D31A2" w14:textId="0CA975E7" w:rsidR="006F2699"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.2.1</w:t>
      </w:r>
      <w:r w:rsidR="00540F29">
        <w:rPr>
          <w:color w:val="auto"/>
          <w:sz w:val="22"/>
          <w:szCs w:val="22"/>
        </w:rPr>
        <w:tab/>
      </w:r>
      <w:r w:rsidR="00B00C8F" w:rsidRPr="00333301">
        <w:rPr>
          <w:b/>
          <w:color w:val="auto"/>
          <w:sz w:val="22"/>
          <w:szCs w:val="22"/>
        </w:rPr>
        <w:t xml:space="preserve">Researchers or </w:t>
      </w:r>
      <w:proofErr w:type="gramStart"/>
      <w:r w:rsidR="00B00C8F" w:rsidRPr="00333301">
        <w:rPr>
          <w:b/>
          <w:color w:val="auto"/>
          <w:sz w:val="22"/>
          <w:szCs w:val="22"/>
        </w:rPr>
        <w:t>formally–designated</w:t>
      </w:r>
      <w:proofErr w:type="gramEnd"/>
      <w:r w:rsidR="00B00C8F" w:rsidRPr="00333301">
        <w:rPr>
          <w:b/>
          <w:color w:val="auto"/>
          <w:sz w:val="22"/>
          <w:szCs w:val="22"/>
        </w:rPr>
        <w:t xml:space="preserve"> proxies</w:t>
      </w:r>
      <w:r w:rsidR="00B00C8F">
        <w:rPr>
          <w:color w:val="auto"/>
          <w:sz w:val="22"/>
          <w:szCs w:val="22"/>
        </w:rPr>
        <w:t xml:space="preserve"> are required to “sign off” on applications when they are submitted, as described in the</w:t>
      </w:r>
      <w:r w:rsidR="00506A22">
        <w:rPr>
          <w:color w:val="auto"/>
          <w:sz w:val="22"/>
          <w:szCs w:val="22"/>
        </w:rPr>
        <w:t xml:space="preserve"> </w:t>
      </w:r>
      <w:r w:rsidR="00506A22">
        <w:rPr>
          <w:b/>
          <w:bCs/>
          <w:color w:val="auto"/>
          <w:sz w:val="22"/>
          <w:szCs w:val="22"/>
        </w:rPr>
        <w:t>POLICY Signatures</w:t>
      </w:r>
      <w:r w:rsidR="003C12F4">
        <w:rPr>
          <w:b/>
          <w:bCs/>
          <w:color w:val="auto"/>
          <w:sz w:val="22"/>
          <w:szCs w:val="22"/>
        </w:rPr>
        <w:t xml:space="preserve"> and Attestations</w:t>
      </w:r>
      <w:r w:rsidR="00506A22">
        <w:rPr>
          <w:color w:val="auto"/>
          <w:sz w:val="22"/>
          <w:szCs w:val="22"/>
        </w:rPr>
        <w:t xml:space="preserve"> </w:t>
      </w:r>
      <w:r w:rsidR="00B00C8F">
        <w:rPr>
          <w:color w:val="auto"/>
          <w:sz w:val="22"/>
          <w:szCs w:val="22"/>
        </w:rPr>
        <w:t>.</w:t>
      </w:r>
      <w:r w:rsidR="00506A22">
        <w:rPr>
          <w:color w:val="auto"/>
          <w:sz w:val="22"/>
          <w:szCs w:val="22"/>
        </w:rPr>
        <w:t xml:space="preserve"> </w:t>
      </w:r>
      <w:r w:rsidR="00B00C8F">
        <w:rPr>
          <w:color w:val="auto"/>
          <w:sz w:val="22"/>
          <w:szCs w:val="22"/>
        </w:rPr>
        <w:t xml:space="preserve">This electronic process documents their acknowledgement of a few key responsibilities related to conducting human subjects research. </w:t>
      </w:r>
    </w:p>
    <w:p w14:paraId="34069755" w14:textId="77777777" w:rsidR="00B00C8F" w:rsidRDefault="00B00C8F" w:rsidP="002823F9">
      <w:pPr>
        <w:pStyle w:val="NoSpacing"/>
        <w:tabs>
          <w:tab w:val="left" w:pos="1296"/>
        </w:tabs>
        <w:ind w:left="1296" w:hanging="576"/>
        <w:outlineLvl w:val="0"/>
        <w:rPr>
          <w:color w:val="auto"/>
          <w:sz w:val="22"/>
          <w:szCs w:val="22"/>
        </w:rPr>
      </w:pPr>
    </w:p>
    <w:p w14:paraId="1CC76F64" w14:textId="2948BA0D" w:rsidR="00B00C8F" w:rsidRDefault="00F721D7" w:rsidP="002823F9">
      <w:pPr>
        <w:pStyle w:val="NoSpacing"/>
        <w:tabs>
          <w:tab w:val="left" w:pos="1296"/>
        </w:tabs>
        <w:ind w:left="1296" w:hanging="576"/>
        <w:outlineLvl w:val="0"/>
        <w:rPr>
          <w:color w:val="auto"/>
          <w:sz w:val="22"/>
          <w:szCs w:val="22"/>
        </w:rPr>
      </w:pPr>
      <w:r>
        <w:rPr>
          <w:color w:val="auto"/>
          <w:sz w:val="22"/>
          <w:szCs w:val="22"/>
        </w:rPr>
        <w:t>3</w:t>
      </w:r>
      <w:r w:rsidR="00B00C8F">
        <w:rPr>
          <w:color w:val="auto"/>
          <w:sz w:val="22"/>
          <w:szCs w:val="22"/>
        </w:rPr>
        <w:t>.2.2</w:t>
      </w:r>
      <w:r w:rsidR="00B00C8F">
        <w:rPr>
          <w:color w:val="auto"/>
          <w:sz w:val="22"/>
          <w:szCs w:val="22"/>
        </w:rPr>
        <w:tab/>
      </w:r>
      <w:r w:rsidR="00B00C8F" w:rsidRPr="00333301">
        <w:rPr>
          <w:b/>
          <w:color w:val="auto"/>
          <w:sz w:val="22"/>
          <w:szCs w:val="22"/>
        </w:rPr>
        <w:t>Faculty advisor</w:t>
      </w:r>
      <w:r w:rsidR="00B00C8F">
        <w:rPr>
          <w:color w:val="auto"/>
          <w:sz w:val="22"/>
          <w:szCs w:val="22"/>
        </w:rPr>
        <w:t>. Faculty advisors are required to acknowledge and approve the initial IRB applications submitted by students, post docs, fellows, or residents (</w:t>
      </w:r>
      <w:r w:rsidR="00B00C8F" w:rsidRPr="00333301">
        <w:rPr>
          <w:b/>
          <w:bCs/>
          <w:color w:val="auto"/>
          <w:sz w:val="22"/>
          <w:szCs w:val="22"/>
        </w:rPr>
        <w:t>POLICY Signatures</w:t>
      </w:r>
      <w:r w:rsidR="003C12F4">
        <w:rPr>
          <w:b/>
          <w:bCs/>
          <w:color w:val="auto"/>
          <w:sz w:val="22"/>
          <w:szCs w:val="22"/>
        </w:rPr>
        <w:t xml:space="preserve"> and Attestations</w:t>
      </w:r>
      <w:r w:rsidR="00B00C8F">
        <w:rPr>
          <w:color w:val="auto"/>
          <w:sz w:val="22"/>
          <w:szCs w:val="22"/>
        </w:rPr>
        <w:t xml:space="preserve">). This is accomplished through the ancillary review process described in the </w:t>
      </w:r>
      <w:r w:rsidR="00333301">
        <w:rPr>
          <w:b/>
          <w:bCs/>
          <w:color w:val="auto"/>
          <w:sz w:val="22"/>
          <w:szCs w:val="22"/>
        </w:rPr>
        <w:t>Faculty Advisor Guide</w:t>
      </w:r>
      <w:r w:rsidR="00B00C8F">
        <w:rPr>
          <w:color w:val="auto"/>
          <w:sz w:val="22"/>
          <w:szCs w:val="22"/>
        </w:rPr>
        <w:t>.</w:t>
      </w:r>
      <w:r w:rsidR="00963718">
        <w:rPr>
          <w:color w:val="auto"/>
          <w:sz w:val="22"/>
          <w:szCs w:val="22"/>
        </w:rPr>
        <w:t xml:space="preserve"> </w:t>
      </w:r>
      <w:r w:rsidR="00062BA6">
        <w:rPr>
          <w:color w:val="auto"/>
          <w:sz w:val="22"/>
          <w:szCs w:val="22"/>
        </w:rPr>
        <w:t>The faculty advisor review may occur concurrently with the IRB review</w:t>
      </w:r>
      <w:r w:rsidR="00D8473F">
        <w:rPr>
          <w:color w:val="auto"/>
          <w:sz w:val="22"/>
          <w:szCs w:val="22"/>
        </w:rPr>
        <w:t>,</w:t>
      </w:r>
      <w:r w:rsidR="00062BA6">
        <w:rPr>
          <w:color w:val="auto"/>
          <w:sz w:val="22"/>
          <w:szCs w:val="22"/>
        </w:rPr>
        <w:t xml:space="preserve"> but final IRB approval will not be issued until the faculty advisor sign-off has been provided.</w:t>
      </w:r>
    </w:p>
    <w:p w14:paraId="3E37A236" w14:textId="7756D1AC" w:rsidR="00945FC9" w:rsidRDefault="00945FC9" w:rsidP="002823F9">
      <w:pPr>
        <w:pStyle w:val="NoSpacing"/>
        <w:tabs>
          <w:tab w:val="left" w:pos="1296"/>
        </w:tabs>
        <w:ind w:left="1296" w:hanging="576"/>
        <w:outlineLvl w:val="0"/>
        <w:rPr>
          <w:color w:val="auto"/>
          <w:sz w:val="22"/>
          <w:szCs w:val="22"/>
        </w:rPr>
      </w:pPr>
    </w:p>
    <w:p w14:paraId="58B6AE71" w14:textId="5640302E" w:rsidR="00945FC9" w:rsidRPr="00506A22" w:rsidRDefault="00F721D7" w:rsidP="002823F9">
      <w:pPr>
        <w:pStyle w:val="NoSpacing"/>
        <w:tabs>
          <w:tab w:val="left" w:pos="1296"/>
        </w:tabs>
        <w:ind w:left="1296" w:hanging="576"/>
        <w:outlineLvl w:val="0"/>
        <w:rPr>
          <w:color w:val="auto"/>
          <w:sz w:val="22"/>
          <w:szCs w:val="22"/>
        </w:rPr>
      </w:pPr>
      <w:r>
        <w:rPr>
          <w:color w:val="auto"/>
          <w:sz w:val="22"/>
          <w:szCs w:val="22"/>
        </w:rPr>
        <w:t>3</w:t>
      </w:r>
      <w:r w:rsidR="00945FC9">
        <w:rPr>
          <w:color w:val="auto"/>
          <w:sz w:val="22"/>
          <w:szCs w:val="22"/>
        </w:rPr>
        <w:t xml:space="preserve">.2.3 </w:t>
      </w:r>
      <w:proofErr w:type="gramStart"/>
      <w:r w:rsidR="00945FC9" w:rsidRPr="00333301">
        <w:rPr>
          <w:b/>
          <w:bCs/>
          <w:color w:val="auto"/>
          <w:sz w:val="22"/>
          <w:szCs w:val="22"/>
        </w:rPr>
        <w:t>Participating</w:t>
      </w:r>
      <w:proofErr w:type="gramEnd"/>
      <w:r w:rsidR="00945FC9" w:rsidRPr="00333301">
        <w:rPr>
          <w:b/>
          <w:bCs/>
          <w:color w:val="auto"/>
          <w:sz w:val="22"/>
          <w:szCs w:val="22"/>
        </w:rPr>
        <w:t xml:space="preserve"> non-UW sites</w:t>
      </w:r>
      <w:r w:rsidR="00945FC9">
        <w:rPr>
          <w:color w:val="auto"/>
          <w:sz w:val="22"/>
          <w:szCs w:val="22"/>
        </w:rPr>
        <w:t>. When the UW IRB is acting as the Single IRB for non-UW sites</w:t>
      </w:r>
      <w:r w:rsidR="00EA41D5">
        <w:rPr>
          <w:color w:val="auto"/>
          <w:sz w:val="22"/>
          <w:szCs w:val="22"/>
        </w:rPr>
        <w:t>,</w:t>
      </w:r>
      <w:r w:rsidR="00997CEF">
        <w:rPr>
          <w:color w:val="auto"/>
          <w:sz w:val="22"/>
          <w:szCs w:val="22"/>
        </w:rPr>
        <w:t xml:space="preserve"> </w:t>
      </w:r>
      <w:r w:rsidR="00615E4D">
        <w:rPr>
          <w:color w:val="auto"/>
          <w:sz w:val="22"/>
          <w:szCs w:val="22"/>
        </w:rPr>
        <w:t>all site-specific materials</w:t>
      </w:r>
      <w:r w:rsidR="007D4B98">
        <w:rPr>
          <w:color w:val="auto"/>
          <w:sz w:val="22"/>
          <w:szCs w:val="22"/>
        </w:rPr>
        <w:t xml:space="preserve"> for the non-UW sites</w:t>
      </w:r>
      <w:r w:rsidR="00615E4D">
        <w:rPr>
          <w:color w:val="auto"/>
          <w:sz w:val="22"/>
          <w:szCs w:val="22"/>
        </w:rPr>
        <w:t xml:space="preserve"> are submitted with the site application. </w:t>
      </w:r>
      <w:r w:rsidR="00821E66">
        <w:rPr>
          <w:color w:val="auto"/>
          <w:sz w:val="22"/>
          <w:szCs w:val="22"/>
        </w:rPr>
        <w:t>When there are site-specific materials, t</w:t>
      </w:r>
      <w:r w:rsidR="00615E4D">
        <w:rPr>
          <w:color w:val="auto"/>
          <w:sz w:val="22"/>
          <w:szCs w:val="22"/>
        </w:rPr>
        <w:t xml:space="preserve">he PI or PI Proxy </w:t>
      </w:r>
      <w:r w:rsidR="007D4B98">
        <w:rPr>
          <w:color w:val="auto"/>
          <w:sz w:val="22"/>
          <w:szCs w:val="22"/>
        </w:rPr>
        <w:t xml:space="preserve">for the parent study </w:t>
      </w:r>
      <w:r w:rsidR="00615E4D">
        <w:rPr>
          <w:color w:val="auto"/>
          <w:sz w:val="22"/>
          <w:szCs w:val="22"/>
        </w:rPr>
        <w:t xml:space="preserve">must confirm that all site-specific materials have been received when they complete the </w:t>
      </w:r>
      <w:r w:rsidR="00615E4D">
        <w:rPr>
          <w:b/>
          <w:bCs/>
          <w:color w:val="auto"/>
          <w:sz w:val="22"/>
          <w:szCs w:val="22"/>
        </w:rPr>
        <w:t xml:space="preserve">Submit Site Materials </w:t>
      </w:r>
      <w:r w:rsidR="00615E4D">
        <w:rPr>
          <w:color w:val="auto"/>
          <w:sz w:val="22"/>
          <w:szCs w:val="22"/>
        </w:rPr>
        <w:t>activity.</w:t>
      </w:r>
      <w:r w:rsidR="00615E4D" w:rsidDel="00615E4D">
        <w:rPr>
          <w:color w:val="auto"/>
          <w:sz w:val="22"/>
          <w:szCs w:val="22"/>
        </w:rPr>
        <w:t xml:space="preserve"> </w:t>
      </w:r>
    </w:p>
    <w:p w14:paraId="3D072B9D" w14:textId="4A98AEAC" w:rsidR="00463304" w:rsidRPr="006F2699" w:rsidRDefault="00463304" w:rsidP="00506A22">
      <w:pPr>
        <w:pStyle w:val="NoSpacing"/>
        <w:tabs>
          <w:tab w:val="left" w:pos="1296"/>
        </w:tabs>
        <w:outlineLvl w:val="0"/>
        <w:rPr>
          <w:color w:val="auto"/>
          <w:sz w:val="22"/>
          <w:szCs w:val="22"/>
        </w:rPr>
      </w:pPr>
    </w:p>
    <w:p w14:paraId="7FB634B4" w14:textId="4D65B13A" w:rsidR="0026001A" w:rsidRDefault="00F721D7" w:rsidP="002823F9">
      <w:pPr>
        <w:pStyle w:val="NoSpacing"/>
        <w:ind w:left="360"/>
        <w:outlineLvl w:val="0"/>
        <w:rPr>
          <w:b/>
          <w:bCs/>
          <w:color w:val="auto"/>
          <w:sz w:val="22"/>
          <w:szCs w:val="22"/>
        </w:rPr>
      </w:pPr>
      <w:r>
        <w:rPr>
          <w:color w:val="auto"/>
          <w:sz w:val="22"/>
          <w:szCs w:val="22"/>
        </w:rPr>
        <w:t>3</w:t>
      </w:r>
      <w:r w:rsidR="002C1987" w:rsidRPr="00545B33">
        <w:rPr>
          <w:color w:val="auto"/>
          <w:sz w:val="22"/>
          <w:szCs w:val="22"/>
        </w:rPr>
        <w:t>.3</w:t>
      </w:r>
      <w:r w:rsidR="00941F3A">
        <w:rPr>
          <w:b/>
          <w:bCs/>
          <w:color w:val="auto"/>
          <w:sz w:val="22"/>
          <w:szCs w:val="22"/>
        </w:rPr>
        <w:tab/>
      </w:r>
      <w:r w:rsidR="003C42AF" w:rsidRPr="00F60188">
        <w:rPr>
          <w:b/>
          <w:bCs/>
          <w:color w:val="auto"/>
          <w:sz w:val="22"/>
          <w:szCs w:val="22"/>
        </w:rPr>
        <w:t xml:space="preserve">Level of </w:t>
      </w:r>
      <w:r w:rsidR="00E81998">
        <w:rPr>
          <w:b/>
          <w:bCs/>
          <w:color w:val="auto"/>
          <w:sz w:val="22"/>
          <w:szCs w:val="22"/>
        </w:rPr>
        <w:t>r</w:t>
      </w:r>
      <w:r w:rsidR="00DF412F">
        <w:rPr>
          <w:b/>
          <w:bCs/>
          <w:color w:val="auto"/>
          <w:sz w:val="22"/>
          <w:szCs w:val="22"/>
        </w:rPr>
        <w:t>e</w:t>
      </w:r>
      <w:r w:rsidR="003C42AF" w:rsidRPr="00F60188">
        <w:rPr>
          <w:b/>
          <w:bCs/>
          <w:color w:val="auto"/>
          <w:sz w:val="22"/>
          <w:szCs w:val="22"/>
        </w:rPr>
        <w:t xml:space="preserve">view and </w:t>
      </w:r>
      <w:r w:rsidR="00E81998">
        <w:rPr>
          <w:b/>
          <w:bCs/>
          <w:color w:val="auto"/>
          <w:sz w:val="22"/>
          <w:szCs w:val="22"/>
        </w:rPr>
        <w:t>r</w:t>
      </w:r>
      <w:r w:rsidR="0026001A" w:rsidRPr="00F60188">
        <w:rPr>
          <w:b/>
          <w:bCs/>
          <w:color w:val="auto"/>
          <w:sz w:val="22"/>
          <w:szCs w:val="22"/>
        </w:rPr>
        <w:t xml:space="preserve">eviewer </w:t>
      </w:r>
      <w:r w:rsidR="00E81998">
        <w:rPr>
          <w:b/>
          <w:bCs/>
          <w:color w:val="auto"/>
          <w:sz w:val="22"/>
          <w:szCs w:val="22"/>
        </w:rPr>
        <w:t>s</w:t>
      </w:r>
      <w:r w:rsidR="0026001A" w:rsidRPr="00F60188">
        <w:rPr>
          <w:b/>
          <w:bCs/>
          <w:color w:val="auto"/>
          <w:sz w:val="22"/>
          <w:szCs w:val="22"/>
        </w:rPr>
        <w:t>ystem</w:t>
      </w:r>
      <w:r w:rsidR="00E81998">
        <w:rPr>
          <w:b/>
          <w:bCs/>
          <w:color w:val="auto"/>
          <w:sz w:val="22"/>
          <w:szCs w:val="22"/>
        </w:rPr>
        <w:t>.</w:t>
      </w:r>
    </w:p>
    <w:p w14:paraId="28A03F11" w14:textId="77777777" w:rsidR="00463304" w:rsidRPr="00F60188" w:rsidRDefault="00463304" w:rsidP="002823F9">
      <w:pPr>
        <w:pStyle w:val="NoSpacing"/>
        <w:ind w:left="360"/>
        <w:outlineLvl w:val="0"/>
        <w:rPr>
          <w:b/>
          <w:bCs/>
          <w:color w:val="auto"/>
          <w:sz w:val="22"/>
          <w:szCs w:val="22"/>
        </w:rPr>
      </w:pPr>
    </w:p>
    <w:p w14:paraId="042ED08A" w14:textId="0DEC8156" w:rsidR="00F60188"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.3.1</w:t>
      </w:r>
      <w:r w:rsidR="00540F29">
        <w:rPr>
          <w:color w:val="auto"/>
          <w:sz w:val="22"/>
          <w:szCs w:val="22"/>
        </w:rPr>
        <w:tab/>
      </w:r>
      <w:r w:rsidR="003F14D5" w:rsidRPr="00926526">
        <w:rPr>
          <w:color w:val="auto"/>
          <w:sz w:val="22"/>
          <w:szCs w:val="22"/>
        </w:rPr>
        <w:t>Pre-review</w:t>
      </w:r>
      <w:r w:rsidR="003F14D5">
        <w:rPr>
          <w:b/>
          <w:bCs/>
          <w:color w:val="auto"/>
          <w:sz w:val="22"/>
          <w:szCs w:val="22"/>
        </w:rPr>
        <w:t xml:space="preserve"> </w:t>
      </w:r>
      <w:r w:rsidR="003F14D5">
        <w:rPr>
          <w:color w:val="auto"/>
          <w:sz w:val="22"/>
          <w:szCs w:val="22"/>
        </w:rPr>
        <w:t xml:space="preserve">is conducted by </w:t>
      </w:r>
      <w:r w:rsidR="0044747E">
        <w:rPr>
          <w:color w:val="auto"/>
          <w:sz w:val="22"/>
          <w:szCs w:val="22"/>
        </w:rPr>
        <w:t>HSD staff</w:t>
      </w:r>
      <w:r w:rsidR="003F14D5">
        <w:rPr>
          <w:color w:val="auto"/>
          <w:sz w:val="22"/>
          <w:szCs w:val="22"/>
        </w:rPr>
        <w:t xml:space="preserve"> for </w:t>
      </w:r>
      <w:r w:rsidR="0044747E">
        <w:rPr>
          <w:color w:val="auto"/>
          <w:sz w:val="22"/>
          <w:szCs w:val="22"/>
        </w:rPr>
        <w:t>all submissions to</w:t>
      </w:r>
      <w:r w:rsidR="00946ACB">
        <w:rPr>
          <w:color w:val="auto"/>
          <w:sz w:val="22"/>
          <w:szCs w:val="22"/>
        </w:rPr>
        <w:t xml:space="preserve"> ensure </w:t>
      </w:r>
      <w:r w:rsidR="00051B9D">
        <w:rPr>
          <w:color w:val="auto"/>
          <w:sz w:val="22"/>
          <w:szCs w:val="22"/>
        </w:rPr>
        <w:t xml:space="preserve">that applicable </w:t>
      </w:r>
      <w:r w:rsidR="00946ACB">
        <w:rPr>
          <w:color w:val="auto"/>
          <w:sz w:val="22"/>
          <w:szCs w:val="22"/>
        </w:rPr>
        <w:t>regulatory requirements and determinations are identified and that the materials and information</w:t>
      </w:r>
      <w:r w:rsidR="00350B1E">
        <w:rPr>
          <w:color w:val="auto"/>
          <w:sz w:val="22"/>
          <w:szCs w:val="22"/>
        </w:rPr>
        <w:t xml:space="preserve"> in the application</w:t>
      </w:r>
      <w:r w:rsidR="00946ACB">
        <w:rPr>
          <w:color w:val="auto"/>
          <w:sz w:val="22"/>
          <w:szCs w:val="22"/>
        </w:rPr>
        <w:t xml:space="preserve"> are complete. T</w:t>
      </w:r>
      <w:r w:rsidR="00AF6993">
        <w:rPr>
          <w:color w:val="auto"/>
          <w:sz w:val="22"/>
          <w:szCs w:val="22"/>
        </w:rPr>
        <w:t xml:space="preserve">he </w:t>
      </w:r>
      <w:r w:rsidR="00946ACB">
        <w:rPr>
          <w:color w:val="auto"/>
          <w:sz w:val="22"/>
          <w:szCs w:val="22"/>
        </w:rPr>
        <w:t xml:space="preserve">information gathered during the pre-review determines whether the application will </w:t>
      </w:r>
      <w:r w:rsidR="00AF6993">
        <w:rPr>
          <w:color w:val="auto"/>
          <w:sz w:val="22"/>
          <w:szCs w:val="22"/>
        </w:rPr>
        <w:t>be reviewed by the convened IRB</w:t>
      </w:r>
      <w:r w:rsidR="0044747E">
        <w:rPr>
          <w:color w:val="auto"/>
          <w:sz w:val="22"/>
          <w:szCs w:val="22"/>
        </w:rPr>
        <w:t xml:space="preserve"> </w:t>
      </w:r>
      <w:r w:rsidR="003F14D5">
        <w:rPr>
          <w:color w:val="auto"/>
          <w:sz w:val="22"/>
          <w:szCs w:val="22"/>
        </w:rPr>
        <w:t>or</w:t>
      </w:r>
      <w:r w:rsidR="00AF6993">
        <w:rPr>
          <w:color w:val="auto"/>
          <w:sz w:val="22"/>
          <w:szCs w:val="22"/>
        </w:rPr>
        <w:t xml:space="preserve"> </w:t>
      </w:r>
      <w:r w:rsidR="00A7048D">
        <w:rPr>
          <w:color w:val="auto"/>
          <w:sz w:val="22"/>
          <w:szCs w:val="22"/>
        </w:rPr>
        <w:t>by</w:t>
      </w:r>
      <w:r w:rsidR="003F14D5">
        <w:rPr>
          <w:color w:val="auto"/>
          <w:sz w:val="22"/>
          <w:szCs w:val="22"/>
        </w:rPr>
        <w:t xml:space="preserve"> </w:t>
      </w:r>
      <w:hyperlink r:id="rId13" w:history="1">
        <w:r w:rsidR="003F14D5" w:rsidRPr="00D856C5">
          <w:rPr>
            <w:rStyle w:val="Hyperlink"/>
            <w:sz w:val="22"/>
            <w:szCs w:val="22"/>
          </w:rPr>
          <w:t>expedited</w:t>
        </w:r>
        <w:r w:rsidR="00AF6993" w:rsidRPr="00D856C5">
          <w:rPr>
            <w:rStyle w:val="Hyperlink"/>
            <w:sz w:val="22"/>
            <w:szCs w:val="22"/>
          </w:rPr>
          <w:t xml:space="preserve"> review</w:t>
        </w:r>
      </w:hyperlink>
      <w:r w:rsidR="00AF6993">
        <w:rPr>
          <w:color w:val="auto"/>
          <w:sz w:val="22"/>
          <w:szCs w:val="22"/>
        </w:rPr>
        <w:t xml:space="preserve"> (</w:t>
      </w:r>
      <w:r w:rsidR="00885733" w:rsidRPr="0044747E">
        <w:rPr>
          <w:b/>
          <w:bCs/>
          <w:color w:val="auto"/>
          <w:sz w:val="22"/>
          <w:szCs w:val="22"/>
        </w:rPr>
        <w:t>SOP Pre-</w:t>
      </w:r>
      <w:r w:rsidR="00885733">
        <w:rPr>
          <w:b/>
          <w:bCs/>
          <w:color w:val="auto"/>
          <w:sz w:val="22"/>
          <w:szCs w:val="22"/>
        </w:rPr>
        <w:t>R</w:t>
      </w:r>
      <w:r w:rsidR="00885733" w:rsidRPr="0044747E">
        <w:rPr>
          <w:b/>
          <w:bCs/>
          <w:color w:val="auto"/>
          <w:sz w:val="22"/>
          <w:szCs w:val="22"/>
        </w:rPr>
        <w:t>eview</w:t>
      </w:r>
      <w:r w:rsidR="00885733">
        <w:rPr>
          <w:color w:val="auto"/>
          <w:sz w:val="22"/>
          <w:szCs w:val="22"/>
        </w:rPr>
        <w:t>;</w:t>
      </w:r>
      <w:r w:rsidR="00885733" w:rsidRPr="00AF6993">
        <w:rPr>
          <w:b/>
          <w:bCs/>
          <w:color w:val="auto"/>
          <w:sz w:val="22"/>
          <w:szCs w:val="22"/>
        </w:rPr>
        <w:t xml:space="preserve"> </w:t>
      </w:r>
      <w:r w:rsidR="00AF6993" w:rsidRPr="00AF6993">
        <w:rPr>
          <w:b/>
          <w:bCs/>
          <w:color w:val="auto"/>
          <w:sz w:val="22"/>
          <w:szCs w:val="22"/>
        </w:rPr>
        <w:t>WORKSHEET Expedited Review</w:t>
      </w:r>
      <w:r w:rsidR="00AF6993">
        <w:rPr>
          <w:color w:val="auto"/>
          <w:sz w:val="22"/>
          <w:szCs w:val="22"/>
        </w:rPr>
        <w:t>)</w:t>
      </w:r>
      <w:r w:rsidR="003932F5">
        <w:rPr>
          <w:color w:val="auto"/>
          <w:sz w:val="22"/>
          <w:szCs w:val="22"/>
        </w:rPr>
        <w:t>.</w:t>
      </w:r>
    </w:p>
    <w:p w14:paraId="697225EC" w14:textId="77777777" w:rsidR="00463304" w:rsidRDefault="00463304" w:rsidP="002823F9">
      <w:pPr>
        <w:pStyle w:val="NoSpacing"/>
        <w:tabs>
          <w:tab w:val="left" w:pos="1296"/>
        </w:tabs>
        <w:ind w:left="1296" w:hanging="576"/>
        <w:outlineLvl w:val="0"/>
        <w:rPr>
          <w:color w:val="auto"/>
          <w:sz w:val="22"/>
          <w:szCs w:val="22"/>
        </w:rPr>
      </w:pPr>
    </w:p>
    <w:p w14:paraId="37AFFBE6" w14:textId="28938B4D" w:rsidR="00A31A9E" w:rsidRPr="0019279C"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.3.2</w:t>
      </w:r>
      <w:r w:rsidR="00540F29">
        <w:rPr>
          <w:color w:val="auto"/>
          <w:sz w:val="22"/>
          <w:szCs w:val="22"/>
        </w:rPr>
        <w:tab/>
      </w:r>
      <w:r w:rsidR="00BB33DD">
        <w:rPr>
          <w:color w:val="auto"/>
          <w:sz w:val="22"/>
          <w:szCs w:val="22"/>
        </w:rPr>
        <w:t xml:space="preserve">For submissions that require review by the convened IRB, </w:t>
      </w:r>
      <w:r w:rsidR="00A7048D">
        <w:rPr>
          <w:color w:val="auto"/>
          <w:sz w:val="22"/>
          <w:szCs w:val="22"/>
        </w:rPr>
        <w:t>an IRB member with appropriate expertise is assigned to be the</w:t>
      </w:r>
      <w:r w:rsidR="003F14D5" w:rsidRPr="003F14D5">
        <w:rPr>
          <w:b/>
          <w:bCs/>
          <w:color w:val="auto"/>
          <w:sz w:val="22"/>
          <w:szCs w:val="22"/>
        </w:rPr>
        <w:t xml:space="preserve"> p</w:t>
      </w:r>
      <w:r w:rsidR="003F14D5">
        <w:rPr>
          <w:b/>
          <w:bCs/>
          <w:color w:val="auto"/>
          <w:sz w:val="22"/>
          <w:szCs w:val="22"/>
        </w:rPr>
        <w:t>rimary</w:t>
      </w:r>
      <w:r w:rsidR="00BB33DD">
        <w:rPr>
          <w:b/>
          <w:bCs/>
          <w:color w:val="auto"/>
          <w:sz w:val="22"/>
          <w:szCs w:val="22"/>
        </w:rPr>
        <w:t xml:space="preserve"> reviewer</w:t>
      </w:r>
      <w:r w:rsidR="00A7048D">
        <w:rPr>
          <w:b/>
          <w:bCs/>
          <w:color w:val="auto"/>
          <w:sz w:val="22"/>
          <w:szCs w:val="22"/>
        </w:rPr>
        <w:t xml:space="preserve">. </w:t>
      </w:r>
      <w:r w:rsidR="00A7048D">
        <w:rPr>
          <w:bCs/>
          <w:color w:val="auto"/>
          <w:sz w:val="22"/>
          <w:szCs w:val="22"/>
        </w:rPr>
        <w:t>Another IRB member may be assigned to be</w:t>
      </w:r>
      <w:r w:rsidR="0019279C">
        <w:rPr>
          <w:bCs/>
          <w:color w:val="auto"/>
          <w:sz w:val="22"/>
          <w:szCs w:val="22"/>
        </w:rPr>
        <w:t xml:space="preserve"> </w:t>
      </w:r>
      <w:r w:rsidR="00A7048D">
        <w:rPr>
          <w:color w:val="auto"/>
          <w:sz w:val="22"/>
          <w:szCs w:val="22"/>
        </w:rPr>
        <w:t>a</w:t>
      </w:r>
      <w:r w:rsidR="003F14D5" w:rsidRPr="00BB33DD">
        <w:rPr>
          <w:color w:val="auto"/>
          <w:sz w:val="22"/>
          <w:szCs w:val="22"/>
        </w:rPr>
        <w:t xml:space="preserve"> </w:t>
      </w:r>
      <w:r w:rsidR="003F14D5">
        <w:rPr>
          <w:b/>
          <w:bCs/>
          <w:color w:val="auto"/>
          <w:sz w:val="22"/>
          <w:szCs w:val="22"/>
        </w:rPr>
        <w:lastRenderedPageBreak/>
        <w:t xml:space="preserve">secondary reviewer </w:t>
      </w:r>
      <w:r w:rsidR="00A7048D">
        <w:rPr>
          <w:color w:val="auto"/>
          <w:sz w:val="22"/>
          <w:szCs w:val="22"/>
        </w:rPr>
        <w:t>if addit</w:t>
      </w:r>
      <w:r w:rsidR="00963718">
        <w:rPr>
          <w:color w:val="auto"/>
          <w:sz w:val="22"/>
          <w:szCs w:val="22"/>
        </w:rPr>
        <w:t>i</w:t>
      </w:r>
      <w:r w:rsidR="00A7048D">
        <w:rPr>
          <w:color w:val="auto"/>
          <w:sz w:val="22"/>
          <w:szCs w:val="22"/>
        </w:rPr>
        <w:t>onal</w:t>
      </w:r>
      <w:r w:rsidR="003F14D5">
        <w:rPr>
          <w:color w:val="auto"/>
          <w:sz w:val="22"/>
          <w:szCs w:val="22"/>
        </w:rPr>
        <w:t xml:space="preserve"> expertise </w:t>
      </w:r>
      <w:r w:rsidR="00A7048D">
        <w:rPr>
          <w:color w:val="auto"/>
          <w:sz w:val="22"/>
          <w:szCs w:val="22"/>
        </w:rPr>
        <w:t>is needed</w:t>
      </w:r>
      <w:r w:rsidR="003500C6">
        <w:rPr>
          <w:color w:val="auto"/>
          <w:sz w:val="22"/>
          <w:szCs w:val="22"/>
        </w:rPr>
        <w:t xml:space="preserve">. Use of a secondary reviewer or consultant is required for the review of studies that involve harmonization of multiple documents (for example, </w:t>
      </w:r>
      <w:r w:rsidR="003500C6" w:rsidRPr="000A32F9">
        <w:rPr>
          <w:color w:val="auto"/>
          <w:sz w:val="22"/>
          <w:szCs w:val="22"/>
        </w:rPr>
        <w:t>in a clinical drug trial the risks may be described in a study protocol, investigator brochure, and drug package insert, in addition to the IRB Protocol and consent forms</w:t>
      </w:r>
      <w:r w:rsidR="003500C6">
        <w:rPr>
          <w:color w:val="auto"/>
          <w:sz w:val="22"/>
          <w:szCs w:val="22"/>
        </w:rPr>
        <w:t>)</w:t>
      </w:r>
      <w:r w:rsidR="009363F5">
        <w:rPr>
          <w:color w:val="auto"/>
          <w:sz w:val="22"/>
          <w:szCs w:val="22"/>
        </w:rPr>
        <w:t xml:space="preserve">. </w:t>
      </w:r>
      <w:r w:rsidR="0019279C">
        <w:rPr>
          <w:color w:val="auto"/>
          <w:sz w:val="22"/>
          <w:szCs w:val="22"/>
        </w:rPr>
        <w:t xml:space="preserve">The </w:t>
      </w:r>
      <w:r w:rsidR="0019279C">
        <w:rPr>
          <w:b/>
          <w:bCs/>
          <w:color w:val="auto"/>
          <w:sz w:val="22"/>
          <w:szCs w:val="22"/>
        </w:rPr>
        <w:t xml:space="preserve">SOP IRB Member Standards and Responsibilities </w:t>
      </w:r>
      <w:r w:rsidR="00E77270">
        <w:rPr>
          <w:color w:val="auto"/>
          <w:sz w:val="22"/>
          <w:szCs w:val="22"/>
        </w:rPr>
        <w:t xml:space="preserve">and </w:t>
      </w:r>
      <w:r w:rsidR="00E77270">
        <w:rPr>
          <w:b/>
          <w:bCs/>
          <w:color w:val="auto"/>
          <w:sz w:val="22"/>
          <w:szCs w:val="22"/>
        </w:rPr>
        <w:t xml:space="preserve">SOP Convened IRB Meetings </w:t>
      </w:r>
      <w:r w:rsidR="0019279C">
        <w:rPr>
          <w:color w:val="auto"/>
          <w:sz w:val="22"/>
          <w:szCs w:val="22"/>
        </w:rPr>
        <w:t>describe expectations</w:t>
      </w:r>
      <w:r w:rsidR="00E77270">
        <w:rPr>
          <w:color w:val="auto"/>
          <w:sz w:val="22"/>
          <w:szCs w:val="22"/>
        </w:rPr>
        <w:t xml:space="preserve"> and procedures</w:t>
      </w:r>
      <w:r w:rsidR="0019279C">
        <w:rPr>
          <w:color w:val="auto"/>
          <w:sz w:val="22"/>
          <w:szCs w:val="22"/>
        </w:rPr>
        <w:t xml:space="preserve"> for primary and secondary reviewers</w:t>
      </w:r>
      <w:r w:rsidR="00E77270">
        <w:rPr>
          <w:color w:val="auto"/>
          <w:sz w:val="22"/>
          <w:szCs w:val="22"/>
        </w:rPr>
        <w:t>.</w:t>
      </w:r>
    </w:p>
    <w:p w14:paraId="7750D482" w14:textId="77777777" w:rsidR="00A31A9E" w:rsidRDefault="00A31A9E" w:rsidP="002823F9">
      <w:pPr>
        <w:pStyle w:val="NoSpacing"/>
        <w:tabs>
          <w:tab w:val="left" w:pos="1296"/>
        </w:tabs>
        <w:ind w:left="1296" w:hanging="576"/>
        <w:outlineLvl w:val="0"/>
        <w:rPr>
          <w:color w:val="auto"/>
          <w:sz w:val="22"/>
          <w:szCs w:val="22"/>
        </w:rPr>
      </w:pPr>
    </w:p>
    <w:p w14:paraId="4A503A1C" w14:textId="71CD3AF5" w:rsidR="0013084D" w:rsidRDefault="00F721D7" w:rsidP="002823F9">
      <w:pPr>
        <w:pStyle w:val="NoSpacing"/>
        <w:tabs>
          <w:tab w:val="left" w:pos="1296"/>
        </w:tabs>
        <w:ind w:left="1296" w:hanging="576"/>
        <w:outlineLvl w:val="0"/>
        <w:rPr>
          <w:color w:val="auto"/>
          <w:sz w:val="22"/>
          <w:szCs w:val="22"/>
        </w:rPr>
      </w:pPr>
      <w:r>
        <w:rPr>
          <w:color w:val="auto"/>
          <w:sz w:val="22"/>
          <w:szCs w:val="22"/>
        </w:rPr>
        <w:t>3</w:t>
      </w:r>
      <w:r w:rsidR="00A31A9E">
        <w:rPr>
          <w:color w:val="auto"/>
          <w:sz w:val="22"/>
          <w:szCs w:val="22"/>
        </w:rPr>
        <w:t>.3.3</w:t>
      </w:r>
      <w:r w:rsidR="00A31A9E">
        <w:rPr>
          <w:color w:val="auto"/>
          <w:sz w:val="22"/>
          <w:szCs w:val="22"/>
        </w:rPr>
        <w:tab/>
        <w:t>A</w:t>
      </w:r>
      <w:r w:rsidR="007508FA">
        <w:rPr>
          <w:color w:val="auto"/>
          <w:sz w:val="22"/>
          <w:szCs w:val="22"/>
        </w:rPr>
        <w:t>pplications that involve prisoner</w:t>
      </w:r>
      <w:r w:rsidR="00A31A9E">
        <w:rPr>
          <w:color w:val="auto"/>
          <w:sz w:val="22"/>
          <w:szCs w:val="22"/>
        </w:rPr>
        <w:t xml:space="preserve"> participation</w:t>
      </w:r>
      <w:r w:rsidR="007508FA">
        <w:rPr>
          <w:color w:val="auto"/>
          <w:sz w:val="22"/>
          <w:szCs w:val="22"/>
        </w:rPr>
        <w:t xml:space="preserve"> may also require assignment of a </w:t>
      </w:r>
      <w:hyperlink r:id="rId14" w:history="1">
        <w:r w:rsidR="007508FA" w:rsidRPr="00823D80">
          <w:rPr>
            <w:rStyle w:val="Hyperlink"/>
            <w:sz w:val="22"/>
            <w:szCs w:val="22"/>
          </w:rPr>
          <w:t>prisoner advocate</w:t>
        </w:r>
      </w:hyperlink>
      <w:r w:rsidR="007508FA">
        <w:rPr>
          <w:color w:val="auto"/>
          <w:sz w:val="22"/>
          <w:szCs w:val="22"/>
        </w:rPr>
        <w:t xml:space="preserve"> reviewer</w:t>
      </w:r>
      <w:r w:rsidR="00A31A9E">
        <w:rPr>
          <w:color w:val="auto"/>
          <w:sz w:val="22"/>
          <w:szCs w:val="22"/>
        </w:rPr>
        <w:t xml:space="preserve"> or consultation from a prisoner advocate</w:t>
      </w:r>
      <w:r w:rsidR="007508FA">
        <w:rPr>
          <w:color w:val="auto"/>
          <w:sz w:val="22"/>
          <w:szCs w:val="22"/>
        </w:rPr>
        <w:t xml:space="preserve"> (</w:t>
      </w:r>
      <w:r w:rsidR="000E748F" w:rsidRPr="003500C6">
        <w:rPr>
          <w:b/>
          <w:bCs/>
          <w:color w:val="auto"/>
          <w:sz w:val="22"/>
          <w:szCs w:val="22"/>
        </w:rPr>
        <w:t>GUIDANCE Prisoners</w:t>
      </w:r>
      <w:r w:rsidR="000E748F">
        <w:rPr>
          <w:color w:val="auto"/>
          <w:sz w:val="22"/>
          <w:szCs w:val="22"/>
        </w:rPr>
        <w:t xml:space="preserve">; </w:t>
      </w:r>
      <w:r w:rsidR="007508FA" w:rsidRPr="007508FA">
        <w:rPr>
          <w:b/>
          <w:bCs/>
          <w:color w:val="auto"/>
          <w:sz w:val="22"/>
          <w:szCs w:val="22"/>
        </w:rPr>
        <w:t>SOP Prisoners</w:t>
      </w:r>
      <w:r w:rsidR="007508FA">
        <w:rPr>
          <w:color w:val="auto"/>
          <w:sz w:val="22"/>
          <w:szCs w:val="22"/>
        </w:rPr>
        <w:t>)</w:t>
      </w:r>
      <w:r w:rsidR="003932F5">
        <w:rPr>
          <w:color w:val="auto"/>
          <w:sz w:val="22"/>
          <w:szCs w:val="22"/>
        </w:rPr>
        <w:t>.</w:t>
      </w:r>
    </w:p>
    <w:p w14:paraId="15769F86" w14:textId="77777777" w:rsidR="009A1AEC" w:rsidRDefault="009A1AEC" w:rsidP="002823F9">
      <w:pPr>
        <w:pStyle w:val="NoSpacing"/>
        <w:tabs>
          <w:tab w:val="left" w:pos="1296"/>
        </w:tabs>
        <w:ind w:left="1296" w:hanging="576"/>
        <w:outlineLvl w:val="0"/>
        <w:rPr>
          <w:color w:val="auto"/>
          <w:sz w:val="22"/>
          <w:szCs w:val="22"/>
        </w:rPr>
      </w:pPr>
    </w:p>
    <w:p w14:paraId="30EAE011" w14:textId="59C79F72" w:rsidR="00AF7763" w:rsidRDefault="00F721D7" w:rsidP="002823F9">
      <w:pPr>
        <w:pStyle w:val="NoSpacing"/>
        <w:tabs>
          <w:tab w:val="left" w:pos="1296"/>
        </w:tabs>
        <w:ind w:left="1296" w:hanging="576"/>
        <w:outlineLvl w:val="0"/>
        <w:rPr>
          <w:color w:val="auto"/>
          <w:sz w:val="22"/>
          <w:szCs w:val="22"/>
        </w:rPr>
      </w:pPr>
      <w:r>
        <w:rPr>
          <w:color w:val="auto"/>
          <w:sz w:val="22"/>
          <w:szCs w:val="22"/>
        </w:rPr>
        <w:t>3</w:t>
      </w:r>
      <w:r w:rsidR="00AF7763">
        <w:rPr>
          <w:color w:val="auto"/>
          <w:sz w:val="22"/>
          <w:szCs w:val="22"/>
        </w:rPr>
        <w:t>.3.4</w:t>
      </w:r>
      <w:r w:rsidR="00AF7763">
        <w:rPr>
          <w:color w:val="auto"/>
          <w:sz w:val="22"/>
          <w:szCs w:val="22"/>
        </w:rPr>
        <w:tab/>
        <w:t xml:space="preserve">Applications that involve populations that may be vulnerable to coercion or undue influence may require additional safeguards and review by and/or consultation from individuals with appropriate expertise. </w:t>
      </w:r>
    </w:p>
    <w:p w14:paraId="790F9EE2" w14:textId="77777777" w:rsidR="00F30448" w:rsidRDefault="00F30448" w:rsidP="002823F9">
      <w:pPr>
        <w:pStyle w:val="NoSpacing"/>
        <w:tabs>
          <w:tab w:val="left" w:pos="1296"/>
        </w:tabs>
        <w:ind w:left="1296" w:hanging="576"/>
        <w:outlineLvl w:val="0"/>
        <w:rPr>
          <w:color w:val="auto"/>
          <w:sz w:val="22"/>
          <w:szCs w:val="22"/>
        </w:rPr>
      </w:pPr>
    </w:p>
    <w:p w14:paraId="031DD569" w14:textId="13A69786" w:rsidR="00D6554B"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.3.</w:t>
      </w:r>
      <w:r w:rsidR="003800E1">
        <w:rPr>
          <w:color w:val="auto"/>
          <w:sz w:val="22"/>
          <w:szCs w:val="22"/>
        </w:rPr>
        <w:t>5</w:t>
      </w:r>
      <w:r w:rsidR="00540F29">
        <w:rPr>
          <w:color w:val="auto"/>
          <w:sz w:val="22"/>
          <w:szCs w:val="22"/>
        </w:rPr>
        <w:tab/>
      </w:r>
      <w:r w:rsidR="00DA23CD">
        <w:rPr>
          <w:b/>
          <w:bCs/>
          <w:color w:val="auto"/>
          <w:sz w:val="22"/>
          <w:szCs w:val="22"/>
        </w:rPr>
        <w:t>Delegation of IRB</w:t>
      </w:r>
      <w:r w:rsidR="00D6554B">
        <w:rPr>
          <w:b/>
          <w:bCs/>
          <w:color w:val="auto"/>
          <w:sz w:val="22"/>
          <w:szCs w:val="22"/>
        </w:rPr>
        <w:t xml:space="preserve"> authority</w:t>
      </w:r>
      <w:r w:rsidR="00B65CAC">
        <w:rPr>
          <w:b/>
          <w:bCs/>
          <w:color w:val="auto"/>
          <w:sz w:val="22"/>
          <w:szCs w:val="22"/>
        </w:rPr>
        <w:t>,</w:t>
      </w:r>
      <w:r w:rsidR="00D6554B">
        <w:rPr>
          <w:b/>
          <w:bCs/>
          <w:color w:val="auto"/>
          <w:sz w:val="22"/>
          <w:szCs w:val="22"/>
        </w:rPr>
        <w:t xml:space="preserve"> expedited review</w:t>
      </w:r>
      <w:r w:rsidR="00B65CAC">
        <w:rPr>
          <w:b/>
          <w:bCs/>
          <w:color w:val="auto"/>
          <w:sz w:val="22"/>
          <w:szCs w:val="22"/>
        </w:rPr>
        <w:t>, and limited IRB review</w:t>
      </w:r>
      <w:r w:rsidR="00DA23CD">
        <w:rPr>
          <w:b/>
          <w:bCs/>
          <w:color w:val="auto"/>
          <w:sz w:val="22"/>
          <w:szCs w:val="22"/>
        </w:rPr>
        <w:t>.</w:t>
      </w:r>
      <w:r w:rsidR="00DA23CD">
        <w:rPr>
          <w:color w:val="auto"/>
          <w:sz w:val="22"/>
          <w:szCs w:val="22"/>
        </w:rPr>
        <w:t xml:space="preserve"> As allowed by federal regulations, a UW IRB Chair may delegate the authority to </w:t>
      </w:r>
      <w:r w:rsidR="00344BD2">
        <w:rPr>
          <w:color w:val="auto"/>
          <w:sz w:val="22"/>
          <w:szCs w:val="22"/>
        </w:rPr>
        <w:t xml:space="preserve">a </w:t>
      </w:r>
      <w:r w:rsidR="00344BD2">
        <w:rPr>
          <w:b/>
          <w:bCs/>
          <w:color w:val="auto"/>
          <w:sz w:val="22"/>
          <w:szCs w:val="22"/>
        </w:rPr>
        <w:t xml:space="preserve">designated reviewer </w:t>
      </w:r>
      <w:r w:rsidR="00344BD2">
        <w:rPr>
          <w:color w:val="auto"/>
          <w:sz w:val="22"/>
          <w:szCs w:val="22"/>
        </w:rPr>
        <w:t xml:space="preserve">to </w:t>
      </w:r>
      <w:r w:rsidR="00DA23CD">
        <w:rPr>
          <w:color w:val="auto"/>
          <w:sz w:val="22"/>
          <w:szCs w:val="22"/>
        </w:rPr>
        <w:t xml:space="preserve">conduct expedited IRB review </w:t>
      </w:r>
      <w:r w:rsidR="00B65CAC">
        <w:rPr>
          <w:color w:val="auto"/>
          <w:sz w:val="22"/>
          <w:szCs w:val="22"/>
        </w:rPr>
        <w:t xml:space="preserve">and limited IRB review </w:t>
      </w:r>
      <w:r w:rsidR="00DA23CD">
        <w:rPr>
          <w:color w:val="auto"/>
          <w:sz w:val="22"/>
          <w:szCs w:val="22"/>
        </w:rPr>
        <w:t xml:space="preserve">of all types of IRB applications and to grant </w:t>
      </w:r>
      <w:r w:rsidR="00D6554B">
        <w:rPr>
          <w:color w:val="auto"/>
          <w:sz w:val="22"/>
          <w:szCs w:val="22"/>
        </w:rPr>
        <w:t xml:space="preserve">a </w:t>
      </w:r>
      <w:r w:rsidR="00DA23CD">
        <w:rPr>
          <w:color w:val="auto"/>
          <w:sz w:val="22"/>
          <w:szCs w:val="22"/>
        </w:rPr>
        <w:t>waiver or alteration of HIPAA authorization</w:t>
      </w:r>
      <w:r w:rsidR="00EC1642">
        <w:rPr>
          <w:color w:val="auto"/>
          <w:sz w:val="22"/>
          <w:szCs w:val="22"/>
        </w:rPr>
        <w:t xml:space="preserve"> (see </w:t>
      </w:r>
      <w:r w:rsidR="00EC1642" w:rsidRPr="001328EA">
        <w:rPr>
          <w:b/>
          <w:bCs/>
          <w:color w:val="auto"/>
          <w:sz w:val="22"/>
          <w:szCs w:val="22"/>
        </w:rPr>
        <w:t>SOP IRB Members</w:t>
      </w:r>
      <w:r w:rsidR="00EC1642">
        <w:rPr>
          <w:color w:val="auto"/>
          <w:sz w:val="22"/>
          <w:szCs w:val="22"/>
        </w:rPr>
        <w:t>)</w:t>
      </w:r>
      <w:r w:rsidR="00DA23CD">
        <w:rPr>
          <w:color w:val="auto"/>
          <w:sz w:val="22"/>
          <w:szCs w:val="22"/>
        </w:rPr>
        <w:t>. This includes the ability to exercise all of the authorities of the IRB except disapproval, suspension, or termination</w:t>
      </w:r>
      <w:r w:rsidR="00344BD2">
        <w:rPr>
          <w:color w:val="auto"/>
          <w:sz w:val="22"/>
          <w:szCs w:val="22"/>
        </w:rPr>
        <w:t xml:space="preserve"> (</w:t>
      </w:r>
      <w:r w:rsidR="00344BD2">
        <w:rPr>
          <w:b/>
          <w:bCs/>
          <w:color w:val="auto"/>
          <w:sz w:val="22"/>
          <w:szCs w:val="22"/>
        </w:rPr>
        <w:t>WORKSHEET Expedited Review</w:t>
      </w:r>
      <w:r w:rsidR="00AB5FCB">
        <w:rPr>
          <w:color w:val="auto"/>
          <w:sz w:val="22"/>
          <w:szCs w:val="22"/>
        </w:rPr>
        <w:t xml:space="preserve">; </w:t>
      </w:r>
      <w:r w:rsidR="00AB5FCB">
        <w:rPr>
          <w:b/>
          <w:bCs/>
          <w:color w:val="auto"/>
          <w:sz w:val="22"/>
          <w:szCs w:val="22"/>
        </w:rPr>
        <w:t>WORKSHEET IRB Review Outcomes</w:t>
      </w:r>
      <w:r w:rsidR="00344BD2">
        <w:rPr>
          <w:color w:val="auto"/>
          <w:sz w:val="22"/>
          <w:szCs w:val="22"/>
        </w:rPr>
        <w:t>)</w:t>
      </w:r>
      <w:r w:rsidR="00DA23CD">
        <w:rPr>
          <w:color w:val="auto"/>
          <w:sz w:val="22"/>
          <w:szCs w:val="22"/>
        </w:rPr>
        <w:t xml:space="preserve">. </w:t>
      </w:r>
    </w:p>
    <w:p w14:paraId="476147A5" w14:textId="34F4FF71" w:rsidR="00BB33DD" w:rsidRDefault="00D6554B" w:rsidP="002823F9">
      <w:pPr>
        <w:pStyle w:val="NoSpacing"/>
        <w:tabs>
          <w:tab w:val="left" w:pos="1296"/>
        </w:tabs>
        <w:ind w:left="1296" w:hanging="576"/>
        <w:outlineLvl w:val="0"/>
        <w:rPr>
          <w:color w:val="auto"/>
          <w:sz w:val="22"/>
          <w:szCs w:val="22"/>
        </w:rPr>
      </w:pPr>
      <w:r>
        <w:rPr>
          <w:color w:val="auto"/>
          <w:sz w:val="22"/>
          <w:szCs w:val="22"/>
        </w:rPr>
        <w:tab/>
      </w:r>
    </w:p>
    <w:p w14:paraId="50790C87" w14:textId="474242F6" w:rsidR="003815F7"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.3.</w:t>
      </w:r>
      <w:r w:rsidR="003800E1">
        <w:rPr>
          <w:color w:val="auto"/>
          <w:sz w:val="22"/>
          <w:szCs w:val="22"/>
        </w:rPr>
        <w:t>6</w:t>
      </w:r>
      <w:r w:rsidR="00540F29">
        <w:rPr>
          <w:color w:val="auto"/>
          <w:sz w:val="22"/>
          <w:szCs w:val="22"/>
        </w:rPr>
        <w:tab/>
      </w:r>
      <w:r w:rsidR="00E838E6" w:rsidRPr="00F3251A">
        <w:rPr>
          <w:b/>
          <w:bCs/>
          <w:color w:val="auto"/>
          <w:sz w:val="22"/>
          <w:szCs w:val="22"/>
        </w:rPr>
        <w:t xml:space="preserve">Consultants </w:t>
      </w:r>
      <w:r w:rsidR="00E838E6">
        <w:rPr>
          <w:color w:val="auto"/>
          <w:sz w:val="22"/>
          <w:szCs w:val="22"/>
        </w:rPr>
        <w:t>may be asked to provide information and expertise</w:t>
      </w:r>
      <w:r w:rsidR="00A7048D">
        <w:rPr>
          <w:color w:val="auto"/>
          <w:sz w:val="22"/>
          <w:szCs w:val="22"/>
        </w:rPr>
        <w:t xml:space="preserve"> to the IRB</w:t>
      </w:r>
      <w:r w:rsidR="00E838E6">
        <w:rPr>
          <w:color w:val="auto"/>
          <w:sz w:val="22"/>
          <w:szCs w:val="22"/>
        </w:rPr>
        <w:t xml:space="preserve"> to ensure an appropriate review. </w:t>
      </w:r>
      <w:r w:rsidR="00926526">
        <w:rPr>
          <w:color w:val="auto"/>
          <w:sz w:val="22"/>
          <w:szCs w:val="22"/>
        </w:rPr>
        <w:t>C</w:t>
      </w:r>
      <w:r w:rsidR="00E838E6">
        <w:rPr>
          <w:color w:val="auto"/>
          <w:sz w:val="22"/>
          <w:szCs w:val="22"/>
        </w:rPr>
        <w:t xml:space="preserve">onsultation may be used for convened IRB review, either in person or through written comments provided to the IRB, and for expedited reviews through correspondence </w:t>
      </w:r>
      <w:r w:rsidR="00745570">
        <w:rPr>
          <w:color w:val="auto"/>
          <w:sz w:val="22"/>
          <w:szCs w:val="22"/>
        </w:rPr>
        <w:t xml:space="preserve">between the consultant and </w:t>
      </w:r>
      <w:r w:rsidR="00E838E6">
        <w:rPr>
          <w:color w:val="auto"/>
          <w:sz w:val="22"/>
          <w:szCs w:val="22"/>
        </w:rPr>
        <w:t xml:space="preserve">the designated reviewer </w:t>
      </w:r>
      <w:r w:rsidR="00051B9D">
        <w:rPr>
          <w:color w:val="auto"/>
          <w:sz w:val="22"/>
          <w:szCs w:val="22"/>
        </w:rPr>
        <w:t>(</w:t>
      </w:r>
      <w:r w:rsidR="00051B9D">
        <w:rPr>
          <w:b/>
          <w:bCs/>
          <w:color w:val="auto"/>
          <w:sz w:val="22"/>
          <w:szCs w:val="22"/>
        </w:rPr>
        <w:t>SOP IRB Consultants</w:t>
      </w:r>
      <w:r w:rsidR="00051B9D">
        <w:rPr>
          <w:color w:val="auto"/>
          <w:sz w:val="22"/>
          <w:szCs w:val="22"/>
        </w:rPr>
        <w:t>)</w:t>
      </w:r>
      <w:r w:rsidR="003932F5">
        <w:rPr>
          <w:color w:val="auto"/>
          <w:sz w:val="22"/>
          <w:szCs w:val="22"/>
        </w:rPr>
        <w:t>.</w:t>
      </w:r>
    </w:p>
    <w:p w14:paraId="52765338" w14:textId="20637FEF" w:rsidR="00984C15" w:rsidRDefault="00984C15" w:rsidP="002823F9">
      <w:pPr>
        <w:pStyle w:val="NoSpacing"/>
        <w:tabs>
          <w:tab w:val="left" w:pos="1296"/>
        </w:tabs>
        <w:ind w:left="1296" w:hanging="576"/>
        <w:outlineLvl w:val="0"/>
        <w:rPr>
          <w:color w:val="auto"/>
          <w:sz w:val="22"/>
          <w:szCs w:val="22"/>
        </w:rPr>
      </w:pPr>
    </w:p>
    <w:p w14:paraId="242FBF94" w14:textId="7AC2FC44" w:rsidR="00984C15" w:rsidRDefault="00F721D7" w:rsidP="002823F9">
      <w:pPr>
        <w:pStyle w:val="NoSpacing"/>
        <w:tabs>
          <w:tab w:val="left" w:pos="1296"/>
        </w:tabs>
        <w:ind w:left="1296" w:hanging="576"/>
        <w:outlineLvl w:val="0"/>
        <w:rPr>
          <w:color w:val="auto"/>
          <w:sz w:val="22"/>
          <w:szCs w:val="22"/>
        </w:rPr>
      </w:pPr>
      <w:r>
        <w:rPr>
          <w:color w:val="auto"/>
          <w:sz w:val="22"/>
          <w:szCs w:val="22"/>
        </w:rPr>
        <w:t>3</w:t>
      </w:r>
      <w:r w:rsidR="00984C15">
        <w:rPr>
          <w:color w:val="auto"/>
          <w:sz w:val="22"/>
          <w:szCs w:val="22"/>
        </w:rPr>
        <w:t>.3.</w:t>
      </w:r>
      <w:r w:rsidR="003800E1">
        <w:rPr>
          <w:color w:val="auto"/>
          <w:sz w:val="22"/>
          <w:szCs w:val="22"/>
        </w:rPr>
        <w:t>7</w:t>
      </w:r>
      <w:r w:rsidR="00984C15">
        <w:rPr>
          <w:color w:val="auto"/>
          <w:sz w:val="22"/>
          <w:szCs w:val="22"/>
        </w:rPr>
        <w:tab/>
      </w:r>
      <w:r w:rsidR="00984C15" w:rsidRPr="00AC41B7">
        <w:rPr>
          <w:b/>
          <w:bCs/>
          <w:color w:val="auto"/>
          <w:sz w:val="22"/>
          <w:szCs w:val="22"/>
        </w:rPr>
        <w:t>Conflict of interest management</w:t>
      </w:r>
      <w:r w:rsidR="00984C15">
        <w:rPr>
          <w:color w:val="auto"/>
          <w:sz w:val="22"/>
          <w:szCs w:val="22"/>
        </w:rPr>
        <w:t>. There</w:t>
      </w:r>
      <w:r w:rsidR="00984C15">
        <w:rPr>
          <w:bCs/>
          <w:color w:val="auto"/>
          <w:sz w:val="22"/>
          <w:szCs w:val="22"/>
        </w:rPr>
        <w:t xml:space="preserve"> are restrictions on whether and how </w:t>
      </w:r>
      <w:r w:rsidR="00984C15" w:rsidRPr="00B43393">
        <w:rPr>
          <w:bCs/>
          <w:color w:val="auto"/>
          <w:sz w:val="22"/>
          <w:szCs w:val="22"/>
        </w:rPr>
        <w:t>IRB members</w:t>
      </w:r>
      <w:r w:rsidR="00984C15">
        <w:rPr>
          <w:bCs/>
          <w:color w:val="auto"/>
          <w:sz w:val="22"/>
          <w:szCs w:val="22"/>
        </w:rPr>
        <w:t xml:space="preserve"> can participate in review of applications for which they have a conflict of interest. </w:t>
      </w:r>
      <w:r w:rsidR="00984C15">
        <w:rPr>
          <w:color w:val="auto"/>
          <w:sz w:val="22"/>
          <w:szCs w:val="22"/>
        </w:rPr>
        <w:t xml:space="preserve">See </w:t>
      </w:r>
      <w:r w:rsidR="00984C15">
        <w:rPr>
          <w:b/>
          <w:bCs/>
          <w:color w:val="auto"/>
          <w:sz w:val="22"/>
          <w:szCs w:val="22"/>
        </w:rPr>
        <w:t xml:space="preserve">SOP </w:t>
      </w:r>
      <w:r w:rsidR="00823D80">
        <w:rPr>
          <w:b/>
          <w:bCs/>
          <w:color w:val="auto"/>
          <w:sz w:val="22"/>
          <w:szCs w:val="22"/>
        </w:rPr>
        <w:t>Reviewer</w:t>
      </w:r>
      <w:r w:rsidR="00984C15">
        <w:rPr>
          <w:b/>
          <w:bCs/>
          <w:color w:val="auto"/>
          <w:sz w:val="22"/>
          <w:szCs w:val="22"/>
        </w:rPr>
        <w:t xml:space="preserve"> Conflict of Interest </w:t>
      </w:r>
      <w:r w:rsidR="00984C15">
        <w:rPr>
          <w:color w:val="auto"/>
          <w:sz w:val="22"/>
          <w:szCs w:val="22"/>
        </w:rPr>
        <w:t>for details on this topic</w:t>
      </w:r>
      <w:r w:rsidR="00983C88">
        <w:rPr>
          <w:color w:val="auto"/>
          <w:sz w:val="22"/>
          <w:szCs w:val="22"/>
        </w:rPr>
        <w:t>.</w:t>
      </w:r>
    </w:p>
    <w:p w14:paraId="5DF81BE9" w14:textId="167542B2" w:rsidR="00E838E6" w:rsidRPr="00051B9D" w:rsidRDefault="00E838E6" w:rsidP="002823F9">
      <w:pPr>
        <w:pStyle w:val="NoSpacing"/>
        <w:tabs>
          <w:tab w:val="left" w:pos="1296"/>
        </w:tabs>
        <w:ind w:left="1296" w:hanging="576"/>
        <w:outlineLvl w:val="0"/>
        <w:rPr>
          <w:color w:val="auto"/>
          <w:sz w:val="22"/>
          <w:szCs w:val="22"/>
        </w:rPr>
      </w:pPr>
    </w:p>
    <w:p w14:paraId="5CFC2875" w14:textId="3CEBB888" w:rsidR="0026001A" w:rsidRDefault="00F721D7" w:rsidP="002823F9">
      <w:pPr>
        <w:pStyle w:val="NoSpacing"/>
        <w:ind w:left="720" w:hanging="360"/>
        <w:outlineLvl w:val="0"/>
        <w:rPr>
          <w:b/>
          <w:bCs/>
          <w:color w:val="auto"/>
          <w:sz w:val="22"/>
          <w:szCs w:val="22"/>
        </w:rPr>
      </w:pPr>
      <w:r>
        <w:rPr>
          <w:color w:val="auto"/>
          <w:sz w:val="22"/>
          <w:szCs w:val="22"/>
        </w:rPr>
        <w:t>3</w:t>
      </w:r>
      <w:r w:rsidR="002C1987" w:rsidRPr="00015323">
        <w:rPr>
          <w:color w:val="auto"/>
          <w:sz w:val="22"/>
          <w:szCs w:val="22"/>
        </w:rPr>
        <w:t>.4</w:t>
      </w:r>
      <w:r w:rsidR="00FD414C">
        <w:rPr>
          <w:b/>
          <w:bCs/>
          <w:color w:val="auto"/>
          <w:sz w:val="22"/>
          <w:szCs w:val="22"/>
        </w:rPr>
        <w:tab/>
      </w:r>
      <w:r w:rsidR="008003E7" w:rsidRPr="00F60188">
        <w:rPr>
          <w:b/>
          <w:bCs/>
          <w:color w:val="auto"/>
          <w:sz w:val="22"/>
          <w:szCs w:val="22"/>
        </w:rPr>
        <w:t xml:space="preserve">Convened </w:t>
      </w:r>
      <w:r w:rsidR="00E81998">
        <w:rPr>
          <w:b/>
          <w:bCs/>
          <w:color w:val="auto"/>
          <w:sz w:val="22"/>
          <w:szCs w:val="22"/>
        </w:rPr>
        <w:t>m</w:t>
      </w:r>
      <w:r w:rsidR="008003E7" w:rsidRPr="00F60188">
        <w:rPr>
          <w:b/>
          <w:bCs/>
          <w:color w:val="auto"/>
          <w:sz w:val="22"/>
          <w:szCs w:val="22"/>
        </w:rPr>
        <w:t>eeting</w:t>
      </w:r>
      <w:r w:rsidR="00E061A0">
        <w:rPr>
          <w:b/>
          <w:bCs/>
          <w:color w:val="auto"/>
          <w:sz w:val="22"/>
          <w:szCs w:val="22"/>
        </w:rPr>
        <w:t xml:space="preserve"> </w:t>
      </w:r>
      <w:r w:rsidR="00E81998">
        <w:rPr>
          <w:b/>
          <w:bCs/>
          <w:color w:val="auto"/>
          <w:sz w:val="22"/>
          <w:szCs w:val="22"/>
        </w:rPr>
        <w:t>r</w:t>
      </w:r>
      <w:r w:rsidR="00E061A0">
        <w:rPr>
          <w:b/>
          <w:bCs/>
          <w:color w:val="auto"/>
          <w:sz w:val="22"/>
          <w:szCs w:val="22"/>
        </w:rPr>
        <w:t>equirements</w:t>
      </w:r>
      <w:r w:rsidR="00E81998">
        <w:rPr>
          <w:b/>
          <w:bCs/>
          <w:color w:val="auto"/>
          <w:sz w:val="22"/>
          <w:szCs w:val="22"/>
        </w:rPr>
        <w:t>.</w:t>
      </w:r>
    </w:p>
    <w:p w14:paraId="3DE2A40B" w14:textId="77777777" w:rsidR="00463304" w:rsidRPr="00E061A0" w:rsidRDefault="00463304" w:rsidP="002823F9">
      <w:pPr>
        <w:pStyle w:val="NoSpacing"/>
        <w:ind w:left="720" w:hanging="360"/>
        <w:outlineLvl w:val="0"/>
        <w:rPr>
          <w:color w:val="auto"/>
          <w:sz w:val="22"/>
          <w:szCs w:val="22"/>
        </w:rPr>
      </w:pPr>
    </w:p>
    <w:p w14:paraId="40CB0628" w14:textId="1EEB30A0" w:rsidR="00926526" w:rsidRPr="00A31A9E" w:rsidRDefault="00495EC5" w:rsidP="007255A7">
      <w:pPr>
        <w:pStyle w:val="NoSpacing"/>
        <w:tabs>
          <w:tab w:val="left" w:pos="720"/>
        </w:tabs>
        <w:ind w:left="720"/>
        <w:outlineLvl w:val="0"/>
        <w:rPr>
          <w:color w:val="auto"/>
          <w:sz w:val="22"/>
          <w:szCs w:val="22"/>
        </w:rPr>
      </w:pPr>
      <w:r>
        <w:rPr>
          <w:color w:val="auto"/>
          <w:sz w:val="22"/>
          <w:szCs w:val="22"/>
        </w:rPr>
        <w:t>Details</w:t>
      </w:r>
      <w:r w:rsidR="00947AF8">
        <w:rPr>
          <w:color w:val="auto"/>
          <w:sz w:val="22"/>
          <w:szCs w:val="22"/>
        </w:rPr>
        <w:t xml:space="preserve"> about</w:t>
      </w:r>
      <w:r>
        <w:rPr>
          <w:color w:val="auto"/>
          <w:sz w:val="22"/>
          <w:szCs w:val="22"/>
        </w:rPr>
        <w:t xml:space="preserve"> requirements for, and conduct of, convened IRB meetings are described in </w:t>
      </w:r>
      <w:r>
        <w:rPr>
          <w:b/>
          <w:bCs/>
          <w:color w:val="auto"/>
          <w:sz w:val="22"/>
          <w:szCs w:val="22"/>
        </w:rPr>
        <w:t xml:space="preserve">SOP </w:t>
      </w:r>
      <w:r w:rsidR="009C42AC">
        <w:rPr>
          <w:b/>
          <w:bCs/>
          <w:color w:val="auto"/>
          <w:sz w:val="22"/>
          <w:szCs w:val="22"/>
        </w:rPr>
        <w:t xml:space="preserve">Convened </w:t>
      </w:r>
      <w:r>
        <w:rPr>
          <w:b/>
          <w:bCs/>
          <w:color w:val="auto"/>
          <w:sz w:val="22"/>
          <w:szCs w:val="22"/>
        </w:rPr>
        <w:t xml:space="preserve">IRB </w:t>
      </w:r>
      <w:r w:rsidR="002B5103">
        <w:rPr>
          <w:b/>
          <w:bCs/>
          <w:color w:val="auto"/>
          <w:sz w:val="22"/>
          <w:szCs w:val="22"/>
        </w:rPr>
        <w:t>Meeting</w:t>
      </w:r>
      <w:r w:rsidR="009C42AC">
        <w:rPr>
          <w:b/>
          <w:bCs/>
          <w:color w:val="auto"/>
          <w:sz w:val="22"/>
          <w:szCs w:val="22"/>
        </w:rPr>
        <w:t>s</w:t>
      </w:r>
      <w:r>
        <w:rPr>
          <w:color w:val="auto"/>
          <w:sz w:val="22"/>
          <w:szCs w:val="22"/>
        </w:rPr>
        <w:t xml:space="preserve">, </w:t>
      </w:r>
      <w:r>
        <w:rPr>
          <w:b/>
          <w:bCs/>
          <w:color w:val="auto"/>
          <w:sz w:val="22"/>
          <w:szCs w:val="22"/>
        </w:rPr>
        <w:t>SOP IRB Members</w:t>
      </w:r>
      <w:r>
        <w:rPr>
          <w:color w:val="auto"/>
          <w:sz w:val="22"/>
          <w:szCs w:val="22"/>
        </w:rPr>
        <w:t>,</w:t>
      </w:r>
      <w:r>
        <w:rPr>
          <w:b/>
          <w:bCs/>
          <w:color w:val="auto"/>
          <w:sz w:val="22"/>
          <w:szCs w:val="22"/>
        </w:rPr>
        <w:t xml:space="preserve"> SOP </w:t>
      </w:r>
      <w:r w:rsidR="00114658">
        <w:rPr>
          <w:b/>
          <w:bCs/>
          <w:color w:val="auto"/>
          <w:sz w:val="22"/>
          <w:szCs w:val="22"/>
        </w:rPr>
        <w:t>Reviewer</w:t>
      </w:r>
      <w:r>
        <w:rPr>
          <w:b/>
          <w:bCs/>
          <w:color w:val="auto"/>
          <w:sz w:val="22"/>
          <w:szCs w:val="22"/>
        </w:rPr>
        <w:t xml:space="preserve"> Conflict of Interest</w:t>
      </w:r>
      <w:r>
        <w:rPr>
          <w:color w:val="auto"/>
          <w:sz w:val="22"/>
          <w:szCs w:val="22"/>
        </w:rPr>
        <w:t xml:space="preserve">, </w:t>
      </w:r>
      <w:r w:rsidR="009C42AC">
        <w:rPr>
          <w:b/>
          <w:bCs/>
          <w:color w:val="auto"/>
          <w:sz w:val="22"/>
          <w:szCs w:val="22"/>
        </w:rPr>
        <w:t xml:space="preserve">SOP IRB Member Standards and Responsibilities </w:t>
      </w:r>
      <w:r>
        <w:rPr>
          <w:color w:val="auto"/>
          <w:sz w:val="22"/>
          <w:szCs w:val="22"/>
        </w:rPr>
        <w:t xml:space="preserve">and </w:t>
      </w:r>
      <w:r>
        <w:rPr>
          <w:b/>
          <w:bCs/>
          <w:color w:val="auto"/>
          <w:sz w:val="22"/>
          <w:szCs w:val="22"/>
        </w:rPr>
        <w:t xml:space="preserve">SOP </w:t>
      </w:r>
      <w:r w:rsidR="009C42AC">
        <w:rPr>
          <w:b/>
          <w:bCs/>
          <w:color w:val="auto"/>
          <w:sz w:val="22"/>
          <w:szCs w:val="22"/>
        </w:rPr>
        <w:t xml:space="preserve">Convened </w:t>
      </w:r>
      <w:r>
        <w:rPr>
          <w:b/>
          <w:bCs/>
          <w:color w:val="auto"/>
          <w:sz w:val="22"/>
          <w:szCs w:val="22"/>
        </w:rPr>
        <w:t>IRB Me</w:t>
      </w:r>
      <w:r w:rsidR="00416B89">
        <w:rPr>
          <w:b/>
          <w:bCs/>
          <w:color w:val="auto"/>
          <w:sz w:val="22"/>
          <w:szCs w:val="22"/>
        </w:rPr>
        <w:t>eting</w:t>
      </w:r>
      <w:r>
        <w:rPr>
          <w:b/>
          <w:bCs/>
          <w:color w:val="auto"/>
          <w:sz w:val="22"/>
          <w:szCs w:val="22"/>
        </w:rPr>
        <w:t xml:space="preserve"> </w:t>
      </w:r>
      <w:r w:rsidR="009C42AC">
        <w:rPr>
          <w:b/>
          <w:bCs/>
          <w:color w:val="auto"/>
          <w:sz w:val="22"/>
          <w:szCs w:val="22"/>
        </w:rPr>
        <w:t>Administration</w:t>
      </w:r>
      <w:r w:rsidR="00A31A9E">
        <w:rPr>
          <w:color w:val="auto"/>
          <w:sz w:val="22"/>
          <w:szCs w:val="22"/>
        </w:rPr>
        <w:t>.</w:t>
      </w:r>
    </w:p>
    <w:p w14:paraId="09AD1C51" w14:textId="77777777" w:rsidR="00463304" w:rsidRPr="00195BD3" w:rsidRDefault="00463304" w:rsidP="002823F9">
      <w:pPr>
        <w:pStyle w:val="NoSpacing"/>
        <w:tabs>
          <w:tab w:val="left" w:pos="1296"/>
        </w:tabs>
        <w:ind w:left="1296" w:hanging="576"/>
        <w:outlineLvl w:val="0"/>
        <w:rPr>
          <w:b/>
          <w:bCs/>
          <w:color w:val="auto"/>
          <w:sz w:val="22"/>
          <w:szCs w:val="22"/>
        </w:rPr>
      </w:pPr>
    </w:p>
    <w:p w14:paraId="6825BEF0" w14:textId="080A12BF" w:rsidR="00064BE6" w:rsidRDefault="00F721D7" w:rsidP="002823F9">
      <w:pPr>
        <w:pStyle w:val="NoSpacing"/>
        <w:ind w:left="720" w:hanging="360"/>
        <w:outlineLvl w:val="0"/>
        <w:rPr>
          <w:b/>
          <w:bCs/>
          <w:color w:val="auto"/>
          <w:sz w:val="22"/>
          <w:szCs w:val="22"/>
        </w:rPr>
      </w:pPr>
      <w:r>
        <w:rPr>
          <w:color w:val="auto"/>
          <w:sz w:val="22"/>
          <w:szCs w:val="22"/>
        </w:rPr>
        <w:t>3</w:t>
      </w:r>
      <w:r w:rsidR="002C1987" w:rsidRPr="00015323">
        <w:rPr>
          <w:color w:val="auto"/>
          <w:sz w:val="22"/>
          <w:szCs w:val="22"/>
        </w:rPr>
        <w:t>.</w:t>
      </w:r>
      <w:r w:rsidR="00947AF8" w:rsidRPr="00015323">
        <w:rPr>
          <w:color w:val="auto"/>
          <w:sz w:val="22"/>
          <w:szCs w:val="22"/>
        </w:rPr>
        <w:t>5</w:t>
      </w:r>
      <w:r w:rsidR="00FD414C">
        <w:rPr>
          <w:b/>
          <w:bCs/>
          <w:color w:val="auto"/>
          <w:sz w:val="22"/>
          <w:szCs w:val="22"/>
        </w:rPr>
        <w:tab/>
      </w:r>
      <w:r w:rsidR="00064BE6">
        <w:rPr>
          <w:b/>
          <w:bCs/>
          <w:color w:val="auto"/>
          <w:sz w:val="22"/>
          <w:szCs w:val="22"/>
        </w:rPr>
        <w:t xml:space="preserve">Criteria for </w:t>
      </w:r>
      <w:r w:rsidR="00E81998">
        <w:rPr>
          <w:b/>
          <w:bCs/>
          <w:color w:val="auto"/>
          <w:sz w:val="22"/>
          <w:szCs w:val="22"/>
        </w:rPr>
        <w:t>a</w:t>
      </w:r>
      <w:r w:rsidR="00064BE6">
        <w:rPr>
          <w:b/>
          <w:bCs/>
          <w:color w:val="auto"/>
          <w:sz w:val="22"/>
          <w:szCs w:val="22"/>
        </w:rPr>
        <w:t>pproval</w:t>
      </w:r>
      <w:r w:rsidR="00FE6955">
        <w:rPr>
          <w:b/>
          <w:bCs/>
          <w:color w:val="auto"/>
          <w:sz w:val="22"/>
          <w:szCs w:val="22"/>
        </w:rPr>
        <w:t xml:space="preserve"> &amp;</w:t>
      </w:r>
      <w:r w:rsidR="00064BE6">
        <w:rPr>
          <w:b/>
          <w:bCs/>
          <w:color w:val="auto"/>
          <w:sz w:val="22"/>
          <w:szCs w:val="22"/>
        </w:rPr>
        <w:t xml:space="preserve"> </w:t>
      </w:r>
      <w:r w:rsidR="008003E7" w:rsidRPr="00F60188">
        <w:rPr>
          <w:b/>
          <w:bCs/>
          <w:color w:val="auto"/>
          <w:sz w:val="22"/>
          <w:szCs w:val="22"/>
        </w:rPr>
        <w:t xml:space="preserve">IRB </w:t>
      </w:r>
      <w:r w:rsidR="00E81998">
        <w:rPr>
          <w:b/>
          <w:bCs/>
          <w:color w:val="auto"/>
          <w:sz w:val="22"/>
          <w:szCs w:val="22"/>
        </w:rPr>
        <w:t>r</w:t>
      </w:r>
      <w:r w:rsidR="00E5119E">
        <w:rPr>
          <w:b/>
          <w:bCs/>
          <w:color w:val="auto"/>
          <w:sz w:val="22"/>
          <w:szCs w:val="22"/>
        </w:rPr>
        <w:t xml:space="preserve">eview </w:t>
      </w:r>
      <w:r w:rsidR="00E81998">
        <w:rPr>
          <w:b/>
          <w:bCs/>
          <w:color w:val="auto"/>
          <w:sz w:val="22"/>
          <w:szCs w:val="22"/>
        </w:rPr>
        <w:t>o</w:t>
      </w:r>
      <w:r w:rsidR="00E5119E">
        <w:rPr>
          <w:b/>
          <w:bCs/>
          <w:color w:val="auto"/>
          <w:sz w:val="22"/>
          <w:szCs w:val="22"/>
        </w:rPr>
        <w:t>utcomes</w:t>
      </w:r>
      <w:r w:rsidR="00E81998">
        <w:rPr>
          <w:b/>
          <w:bCs/>
          <w:color w:val="auto"/>
          <w:sz w:val="22"/>
          <w:szCs w:val="22"/>
        </w:rPr>
        <w:t>.</w:t>
      </w:r>
    </w:p>
    <w:p w14:paraId="03BE59BA" w14:textId="77777777" w:rsidR="00463304" w:rsidRDefault="00463304" w:rsidP="002823F9">
      <w:pPr>
        <w:pStyle w:val="NoSpacing"/>
        <w:ind w:left="720" w:hanging="360"/>
        <w:outlineLvl w:val="0"/>
        <w:rPr>
          <w:b/>
          <w:bCs/>
          <w:color w:val="auto"/>
          <w:sz w:val="22"/>
          <w:szCs w:val="22"/>
        </w:rPr>
      </w:pPr>
    </w:p>
    <w:p w14:paraId="3E0557E2" w14:textId="6D6B82CA" w:rsidR="00064BE6" w:rsidRDefault="00F721D7" w:rsidP="00A31A9E">
      <w:pPr>
        <w:pStyle w:val="NoSpacing"/>
        <w:ind w:left="1260" w:hanging="540"/>
        <w:outlineLvl w:val="0"/>
        <w:rPr>
          <w:color w:val="auto"/>
          <w:sz w:val="22"/>
          <w:szCs w:val="22"/>
        </w:rPr>
      </w:pPr>
      <w:r>
        <w:rPr>
          <w:color w:val="auto"/>
          <w:sz w:val="22"/>
          <w:szCs w:val="22"/>
        </w:rPr>
        <w:t>3</w:t>
      </w:r>
      <w:r w:rsidR="00A31A9E">
        <w:rPr>
          <w:color w:val="auto"/>
          <w:sz w:val="22"/>
          <w:szCs w:val="22"/>
        </w:rPr>
        <w:t>.5.1</w:t>
      </w:r>
      <w:r w:rsidR="00A31A9E">
        <w:rPr>
          <w:color w:val="auto"/>
          <w:sz w:val="22"/>
          <w:szCs w:val="22"/>
        </w:rPr>
        <w:tab/>
      </w:r>
      <w:r w:rsidR="00ED5CEC">
        <w:rPr>
          <w:color w:val="auto"/>
          <w:sz w:val="22"/>
          <w:szCs w:val="22"/>
        </w:rPr>
        <w:t xml:space="preserve">The UW IRBs </w:t>
      </w:r>
      <w:r w:rsidR="002544EA">
        <w:rPr>
          <w:color w:val="auto"/>
          <w:sz w:val="22"/>
          <w:szCs w:val="22"/>
        </w:rPr>
        <w:t>apply</w:t>
      </w:r>
      <w:r w:rsidR="00ED5CEC">
        <w:rPr>
          <w:color w:val="auto"/>
          <w:sz w:val="22"/>
          <w:szCs w:val="22"/>
        </w:rPr>
        <w:t xml:space="preserve"> </w:t>
      </w:r>
      <w:r w:rsidR="002544EA">
        <w:rPr>
          <w:color w:val="auto"/>
          <w:sz w:val="22"/>
          <w:szCs w:val="22"/>
        </w:rPr>
        <w:t>the</w:t>
      </w:r>
      <w:r w:rsidR="00ED5CEC">
        <w:rPr>
          <w:color w:val="auto"/>
          <w:sz w:val="22"/>
          <w:szCs w:val="22"/>
        </w:rPr>
        <w:t xml:space="preserve"> applicable criteria for granting IRB approval</w:t>
      </w:r>
      <w:r w:rsidR="002544EA">
        <w:rPr>
          <w:color w:val="auto"/>
          <w:sz w:val="22"/>
          <w:szCs w:val="22"/>
        </w:rPr>
        <w:t xml:space="preserve"> to all reviews</w:t>
      </w:r>
      <w:r w:rsidR="00ED5CEC">
        <w:rPr>
          <w:color w:val="auto"/>
          <w:sz w:val="22"/>
          <w:szCs w:val="22"/>
        </w:rPr>
        <w:t xml:space="preserve">. </w:t>
      </w:r>
      <w:r w:rsidR="00064BE6">
        <w:rPr>
          <w:color w:val="auto"/>
          <w:sz w:val="22"/>
          <w:szCs w:val="22"/>
        </w:rPr>
        <w:t xml:space="preserve">The Common Rule </w:t>
      </w:r>
      <w:r w:rsidR="00A31A9E">
        <w:rPr>
          <w:color w:val="auto"/>
          <w:sz w:val="22"/>
          <w:szCs w:val="22"/>
        </w:rPr>
        <w:t xml:space="preserve">and FDA </w:t>
      </w:r>
      <w:r w:rsidR="00064BE6">
        <w:rPr>
          <w:color w:val="auto"/>
          <w:sz w:val="22"/>
          <w:szCs w:val="22"/>
        </w:rPr>
        <w:t xml:space="preserve">criteria </w:t>
      </w:r>
      <w:r w:rsidR="00C83A78">
        <w:rPr>
          <w:color w:val="auto"/>
          <w:sz w:val="22"/>
          <w:szCs w:val="22"/>
        </w:rPr>
        <w:t xml:space="preserve">for approval </w:t>
      </w:r>
      <w:r w:rsidR="00064BE6">
        <w:rPr>
          <w:color w:val="auto"/>
          <w:sz w:val="22"/>
          <w:szCs w:val="22"/>
        </w:rPr>
        <w:t xml:space="preserve">are described in the </w:t>
      </w:r>
      <w:r w:rsidR="00064BE6" w:rsidRPr="00064BE6">
        <w:rPr>
          <w:b/>
          <w:bCs/>
          <w:color w:val="auto"/>
          <w:sz w:val="22"/>
          <w:szCs w:val="22"/>
        </w:rPr>
        <w:t xml:space="preserve">WORKSHEET Criteria for </w:t>
      </w:r>
      <w:r w:rsidR="005F30D4">
        <w:rPr>
          <w:b/>
          <w:bCs/>
          <w:color w:val="auto"/>
          <w:sz w:val="22"/>
          <w:szCs w:val="22"/>
        </w:rPr>
        <w:t xml:space="preserve">IRB </w:t>
      </w:r>
      <w:r w:rsidR="00064BE6" w:rsidRPr="00064BE6">
        <w:rPr>
          <w:b/>
          <w:bCs/>
          <w:color w:val="auto"/>
          <w:sz w:val="22"/>
          <w:szCs w:val="22"/>
        </w:rPr>
        <w:t>Approval</w:t>
      </w:r>
      <w:r w:rsidR="00064BE6">
        <w:rPr>
          <w:color w:val="auto"/>
          <w:sz w:val="22"/>
          <w:szCs w:val="22"/>
        </w:rPr>
        <w:t xml:space="preserve">. Criteria </w:t>
      </w:r>
      <w:r w:rsidR="00F439A2">
        <w:rPr>
          <w:color w:val="auto"/>
          <w:sz w:val="22"/>
          <w:szCs w:val="22"/>
        </w:rPr>
        <w:t xml:space="preserve">and required determinations </w:t>
      </w:r>
      <w:r w:rsidR="00064BE6">
        <w:rPr>
          <w:color w:val="auto"/>
          <w:sz w:val="22"/>
          <w:szCs w:val="22"/>
        </w:rPr>
        <w:t>specific to particular regulatory agencies (e.g., Department of Defense</w:t>
      </w:r>
      <w:r w:rsidR="00F439A2">
        <w:rPr>
          <w:color w:val="auto"/>
          <w:sz w:val="22"/>
          <w:szCs w:val="22"/>
        </w:rPr>
        <w:t>, Food &amp; Drug Administration</w:t>
      </w:r>
      <w:r w:rsidR="00064BE6">
        <w:rPr>
          <w:color w:val="auto"/>
          <w:sz w:val="22"/>
          <w:szCs w:val="22"/>
        </w:rPr>
        <w:t>) are described in regulation-specific WORKSHEETs</w:t>
      </w:r>
      <w:r w:rsidR="005C28B1">
        <w:rPr>
          <w:color w:val="auto"/>
          <w:sz w:val="22"/>
          <w:szCs w:val="22"/>
        </w:rPr>
        <w:t>, SOPs, and/or GUIDANCE documents</w:t>
      </w:r>
      <w:r w:rsidR="00C83A78">
        <w:rPr>
          <w:color w:val="auto"/>
          <w:sz w:val="22"/>
          <w:szCs w:val="22"/>
        </w:rPr>
        <w:t xml:space="preserve">, as are criteria </w:t>
      </w:r>
      <w:r w:rsidR="00F439A2">
        <w:rPr>
          <w:color w:val="auto"/>
          <w:sz w:val="22"/>
          <w:szCs w:val="22"/>
        </w:rPr>
        <w:t xml:space="preserve">and required determinations </w:t>
      </w:r>
      <w:r w:rsidR="00C83A78">
        <w:rPr>
          <w:color w:val="auto"/>
          <w:sz w:val="22"/>
          <w:szCs w:val="22"/>
        </w:rPr>
        <w:t xml:space="preserve">for </w:t>
      </w:r>
      <w:proofErr w:type="gramStart"/>
      <w:r w:rsidR="00C83A78">
        <w:rPr>
          <w:color w:val="auto"/>
          <w:sz w:val="22"/>
          <w:szCs w:val="22"/>
        </w:rPr>
        <w:t>federally-protected</w:t>
      </w:r>
      <w:proofErr w:type="gramEnd"/>
      <w:r w:rsidR="00C83A78">
        <w:rPr>
          <w:color w:val="auto"/>
          <w:sz w:val="22"/>
          <w:szCs w:val="22"/>
        </w:rPr>
        <w:t xml:space="preserve"> subject populations (prisoners, children, pregnant women and fetuses, nonviable neonates, and neonates of uncertain viability)</w:t>
      </w:r>
      <w:r w:rsidR="00064BE6">
        <w:rPr>
          <w:color w:val="auto"/>
          <w:sz w:val="22"/>
          <w:szCs w:val="22"/>
        </w:rPr>
        <w:t>.</w:t>
      </w:r>
    </w:p>
    <w:p w14:paraId="3BB1E490" w14:textId="77777777" w:rsidR="00A31A9E" w:rsidRDefault="00A31A9E" w:rsidP="002823F9">
      <w:pPr>
        <w:pStyle w:val="NoSpacing"/>
        <w:ind w:left="720"/>
        <w:outlineLvl w:val="0"/>
        <w:rPr>
          <w:color w:val="auto"/>
          <w:sz w:val="22"/>
          <w:szCs w:val="22"/>
        </w:rPr>
      </w:pPr>
    </w:p>
    <w:p w14:paraId="34834734" w14:textId="286EBE01" w:rsidR="00E061A0" w:rsidRDefault="00F721D7" w:rsidP="00A31A9E">
      <w:pPr>
        <w:pStyle w:val="NoSpacing"/>
        <w:ind w:left="1260" w:hanging="540"/>
        <w:outlineLvl w:val="0"/>
        <w:rPr>
          <w:color w:val="auto"/>
          <w:sz w:val="22"/>
          <w:szCs w:val="22"/>
        </w:rPr>
      </w:pPr>
      <w:r>
        <w:rPr>
          <w:color w:val="auto"/>
          <w:sz w:val="22"/>
          <w:szCs w:val="22"/>
        </w:rPr>
        <w:t>3</w:t>
      </w:r>
      <w:r w:rsidR="00A31A9E">
        <w:rPr>
          <w:color w:val="auto"/>
          <w:sz w:val="22"/>
          <w:szCs w:val="22"/>
        </w:rPr>
        <w:t>.5.2</w:t>
      </w:r>
      <w:r w:rsidR="00A31A9E">
        <w:rPr>
          <w:color w:val="auto"/>
          <w:sz w:val="22"/>
          <w:szCs w:val="22"/>
        </w:rPr>
        <w:tab/>
      </w:r>
      <w:r w:rsidR="00C61641">
        <w:rPr>
          <w:color w:val="auto"/>
          <w:sz w:val="22"/>
          <w:szCs w:val="22"/>
        </w:rPr>
        <w:t xml:space="preserve">Possible IRB </w:t>
      </w:r>
      <w:r w:rsidR="00C83A78">
        <w:rPr>
          <w:color w:val="auto"/>
          <w:sz w:val="22"/>
          <w:szCs w:val="22"/>
        </w:rPr>
        <w:t>review outcomes</w:t>
      </w:r>
      <w:r w:rsidR="00AA60AF">
        <w:rPr>
          <w:color w:val="auto"/>
          <w:sz w:val="22"/>
          <w:szCs w:val="22"/>
        </w:rPr>
        <w:t xml:space="preserve"> </w:t>
      </w:r>
      <w:r w:rsidR="00C61641">
        <w:rPr>
          <w:color w:val="auto"/>
          <w:sz w:val="22"/>
          <w:szCs w:val="22"/>
        </w:rPr>
        <w:t xml:space="preserve">are described in </w:t>
      </w:r>
      <w:r w:rsidR="00C030AB">
        <w:rPr>
          <w:b/>
          <w:bCs/>
          <w:color w:val="auto"/>
          <w:sz w:val="22"/>
          <w:szCs w:val="22"/>
        </w:rPr>
        <w:t>WORKSHEET</w:t>
      </w:r>
      <w:r w:rsidR="00C61641">
        <w:rPr>
          <w:b/>
          <w:bCs/>
          <w:color w:val="auto"/>
          <w:sz w:val="22"/>
          <w:szCs w:val="22"/>
        </w:rPr>
        <w:t xml:space="preserve"> IRB</w:t>
      </w:r>
      <w:r w:rsidR="00DF47BE">
        <w:rPr>
          <w:b/>
          <w:bCs/>
          <w:color w:val="auto"/>
          <w:sz w:val="22"/>
          <w:szCs w:val="22"/>
        </w:rPr>
        <w:t xml:space="preserve"> </w:t>
      </w:r>
      <w:r w:rsidR="002B5103">
        <w:rPr>
          <w:b/>
          <w:bCs/>
          <w:color w:val="auto"/>
          <w:sz w:val="22"/>
          <w:szCs w:val="22"/>
        </w:rPr>
        <w:t>Review Outcomes</w:t>
      </w:r>
      <w:r w:rsidR="00896CCE">
        <w:rPr>
          <w:b/>
          <w:bCs/>
          <w:color w:val="auto"/>
          <w:sz w:val="22"/>
          <w:szCs w:val="22"/>
        </w:rPr>
        <w:t xml:space="preserve"> </w:t>
      </w:r>
      <w:r w:rsidR="00896CCE">
        <w:rPr>
          <w:color w:val="auto"/>
          <w:sz w:val="22"/>
          <w:szCs w:val="22"/>
        </w:rPr>
        <w:t xml:space="preserve">and </w:t>
      </w:r>
      <w:r w:rsidR="00896CCE">
        <w:rPr>
          <w:b/>
          <w:bCs/>
          <w:color w:val="auto"/>
          <w:sz w:val="22"/>
          <w:szCs w:val="22"/>
        </w:rPr>
        <w:t xml:space="preserve">WORKSHEET </w:t>
      </w:r>
      <w:r w:rsidR="002B5103">
        <w:rPr>
          <w:b/>
          <w:bCs/>
          <w:color w:val="auto"/>
          <w:sz w:val="22"/>
          <w:szCs w:val="22"/>
        </w:rPr>
        <w:t xml:space="preserve">Options for </w:t>
      </w:r>
      <w:r w:rsidR="00896CCE">
        <w:rPr>
          <w:b/>
          <w:bCs/>
          <w:color w:val="auto"/>
          <w:sz w:val="22"/>
          <w:szCs w:val="22"/>
        </w:rPr>
        <w:t>IRB Actions</w:t>
      </w:r>
      <w:r w:rsidR="00896CCE">
        <w:rPr>
          <w:color w:val="auto"/>
          <w:sz w:val="22"/>
          <w:szCs w:val="22"/>
        </w:rPr>
        <w:t xml:space="preserve">. </w:t>
      </w:r>
    </w:p>
    <w:p w14:paraId="65F2C644" w14:textId="2DACFC4A" w:rsidR="00E5119E" w:rsidRDefault="00E5119E" w:rsidP="00A31A9E">
      <w:pPr>
        <w:pStyle w:val="NoSpacing"/>
        <w:ind w:left="1260" w:hanging="540"/>
        <w:outlineLvl w:val="0"/>
        <w:rPr>
          <w:color w:val="auto"/>
          <w:sz w:val="22"/>
          <w:szCs w:val="22"/>
        </w:rPr>
      </w:pPr>
    </w:p>
    <w:p w14:paraId="605777B3" w14:textId="1B07A41D" w:rsidR="00E5119E" w:rsidRPr="00E5119E" w:rsidRDefault="00F721D7" w:rsidP="00A31A9E">
      <w:pPr>
        <w:pStyle w:val="NoSpacing"/>
        <w:ind w:left="1260" w:hanging="540"/>
        <w:outlineLvl w:val="0"/>
        <w:rPr>
          <w:color w:val="auto"/>
          <w:sz w:val="22"/>
          <w:szCs w:val="22"/>
        </w:rPr>
      </w:pPr>
      <w:r>
        <w:rPr>
          <w:color w:val="auto"/>
          <w:sz w:val="22"/>
          <w:szCs w:val="22"/>
        </w:rPr>
        <w:t>3</w:t>
      </w:r>
      <w:r w:rsidR="00E5119E">
        <w:rPr>
          <w:color w:val="auto"/>
          <w:sz w:val="22"/>
          <w:szCs w:val="22"/>
        </w:rPr>
        <w:t>.5.3</w:t>
      </w:r>
      <w:r w:rsidR="00E5119E">
        <w:rPr>
          <w:color w:val="auto"/>
          <w:sz w:val="22"/>
          <w:szCs w:val="22"/>
        </w:rPr>
        <w:tab/>
        <w:t xml:space="preserve">Researchers may appeal an IRB review outcome </w:t>
      </w:r>
      <w:r w:rsidR="00C83A78">
        <w:rPr>
          <w:color w:val="auto"/>
          <w:sz w:val="22"/>
          <w:szCs w:val="22"/>
        </w:rPr>
        <w:t>as described in</w:t>
      </w:r>
      <w:r w:rsidR="00E5119E">
        <w:rPr>
          <w:color w:val="auto"/>
          <w:sz w:val="22"/>
          <w:szCs w:val="22"/>
        </w:rPr>
        <w:t xml:space="preserve"> the </w:t>
      </w:r>
      <w:r w:rsidR="00E5119E">
        <w:rPr>
          <w:b/>
          <w:bCs/>
          <w:color w:val="auto"/>
          <w:sz w:val="22"/>
          <w:szCs w:val="22"/>
        </w:rPr>
        <w:t>SOP Appeal of IRB or HSD Determination</w:t>
      </w:r>
      <w:r w:rsidR="00E5119E">
        <w:rPr>
          <w:color w:val="auto"/>
          <w:sz w:val="22"/>
          <w:szCs w:val="22"/>
        </w:rPr>
        <w:t xml:space="preserve">. </w:t>
      </w:r>
    </w:p>
    <w:p w14:paraId="1DF82611" w14:textId="2ADCB10E" w:rsidR="00F75806" w:rsidRDefault="00F721D7" w:rsidP="002823F9">
      <w:pPr>
        <w:pStyle w:val="NoSpacing"/>
        <w:ind w:left="360"/>
        <w:outlineLvl w:val="0"/>
        <w:rPr>
          <w:b/>
          <w:bCs/>
          <w:color w:val="auto"/>
          <w:sz w:val="22"/>
          <w:szCs w:val="22"/>
        </w:rPr>
      </w:pPr>
      <w:r>
        <w:rPr>
          <w:color w:val="auto"/>
          <w:sz w:val="22"/>
          <w:szCs w:val="22"/>
        </w:rPr>
        <w:t>3</w:t>
      </w:r>
      <w:r w:rsidR="002C1987" w:rsidRPr="00015323">
        <w:rPr>
          <w:color w:val="auto"/>
          <w:sz w:val="22"/>
          <w:szCs w:val="22"/>
        </w:rPr>
        <w:t>.</w:t>
      </w:r>
      <w:r w:rsidR="00947AF8" w:rsidRPr="00015323">
        <w:rPr>
          <w:color w:val="auto"/>
          <w:sz w:val="22"/>
          <w:szCs w:val="22"/>
        </w:rPr>
        <w:t>6</w:t>
      </w:r>
      <w:r w:rsidR="00FD414C">
        <w:rPr>
          <w:b/>
          <w:bCs/>
          <w:color w:val="auto"/>
          <w:sz w:val="22"/>
          <w:szCs w:val="22"/>
        </w:rPr>
        <w:tab/>
      </w:r>
      <w:r w:rsidR="00557407">
        <w:rPr>
          <w:b/>
          <w:bCs/>
          <w:color w:val="auto"/>
          <w:sz w:val="22"/>
          <w:szCs w:val="22"/>
        </w:rPr>
        <w:t xml:space="preserve">Approval </w:t>
      </w:r>
      <w:r w:rsidR="00E81998">
        <w:rPr>
          <w:b/>
          <w:bCs/>
          <w:color w:val="auto"/>
          <w:sz w:val="22"/>
          <w:szCs w:val="22"/>
        </w:rPr>
        <w:t>d</w:t>
      </w:r>
      <w:r w:rsidR="00557407">
        <w:rPr>
          <w:b/>
          <w:bCs/>
          <w:color w:val="auto"/>
          <w:sz w:val="22"/>
          <w:szCs w:val="22"/>
        </w:rPr>
        <w:t>ate</w:t>
      </w:r>
      <w:r w:rsidR="00C83A78">
        <w:rPr>
          <w:b/>
          <w:bCs/>
          <w:color w:val="auto"/>
          <w:sz w:val="22"/>
          <w:szCs w:val="22"/>
        </w:rPr>
        <w:t>, effective date,</w:t>
      </w:r>
      <w:r w:rsidR="00557407">
        <w:rPr>
          <w:b/>
          <w:bCs/>
          <w:color w:val="auto"/>
          <w:sz w:val="22"/>
          <w:szCs w:val="22"/>
        </w:rPr>
        <w:t xml:space="preserve"> </w:t>
      </w:r>
      <w:r w:rsidR="00314CF4">
        <w:rPr>
          <w:b/>
          <w:bCs/>
          <w:color w:val="auto"/>
          <w:sz w:val="22"/>
          <w:szCs w:val="22"/>
        </w:rPr>
        <w:t xml:space="preserve">and </w:t>
      </w:r>
      <w:r w:rsidR="00E81998">
        <w:rPr>
          <w:b/>
          <w:bCs/>
          <w:color w:val="auto"/>
          <w:sz w:val="22"/>
          <w:szCs w:val="22"/>
        </w:rPr>
        <w:t>d</w:t>
      </w:r>
      <w:r w:rsidR="00314CF4">
        <w:rPr>
          <w:b/>
          <w:bCs/>
          <w:color w:val="auto"/>
          <w:sz w:val="22"/>
          <w:szCs w:val="22"/>
        </w:rPr>
        <w:t>uration</w:t>
      </w:r>
      <w:r w:rsidR="00C80929">
        <w:rPr>
          <w:b/>
          <w:bCs/>
          <w:color w:val="auto"/>
          <w:sz w:val="22"/>
          <w:szCs w:val="22"/>
        </w:rPr>
        <w:t xml:space="preserve"> of approval</w:t>
      </w:r>
      <w:r w:rsidR="00E81998">
        <w:rPr>
          <w:b/>
          <w:bCs/>
          <w:color w:val="auto"/>
          <w:sz w:val="22"/>
          <w:szCs w:val="22"/>
        </w:rPr>
        <w:t>.</w:t>
      </w:r>
    </w:p>
    <w:p w14:paraId="0C2D8B82" w14:textId="77777777" w:rsidR="00463304" w:rsidRDefault="00463304" w:rsidP="002823F9">
      <w:pPr>
        <w:pStyle w:val="NoSpacing"/>
        <w:ind w:left="360"/>
        <w:outlineLvl w:val="0"/>
        <w:rPr>
          <w:b/>
          <w:bCs/>
          <w:color w:val="auto"/>
          <w:sz w:val="22"/>
          <w:szCs w:val="22"/>
        </w:rPr>
      </w:pPr>
    </w:p>
    <w:p w14:paraId="43C97F02" w14:textId="155195C8" w:rsidR="000A6D18" w:rsidRDefault="00F721D7" w:rsidP="002823F9">
      <w:pPr>
        <w:pStyle w:val="NoSpacing"/>
        <w:tabs>
          <w:tab w:val="left" w:pos="1296"/>
        </w:tabs>
        <w:ind w:left="1296" w:hanging="576"/>
        <w:outlineLvl w:val="0"/>
        <w:rPr>
          <w:color w:val="auto"/>
          <w:sz w:val="22"/>
          <w:szCs w:val="22"/>
        </w:rPr>
      </w:pPr>
      <w:r>
        <w:rPr>
          <w:color w:val="auto"/>
          <w:sz w:val="22"/>
          <w:szCs w:val="22"/>
        </w:rPr>
        <w:t>3</w:t>
      </w:r>
      <w:r w:rsidR="00517F3C">
        <w:rPr>
          <w:color w:val="auto"/>
          <w:sz w:val="22"/>
          <w:szCs w:val="22"/>
        </w:rPr>
        <w:t>.</w:t>
      </w:r>
      <w:r w:rsidR="00947AF8">
        <w:rPr>
          <w:color w:val="auto"/>
          <w:sz w:val="22"/>
          <w:szCs w:val="22"/>
        </w:rPr>
        <w:t>6</w:t>
      </w:r>
      <w:r w:rsidR="00517F3C">
        <w:rPr>
          <w:color w:val="auto"/>
          <w:sz w:val="22"/>
          <w:szCs w:val="22"/>
        </w:rPr>
        <w:t>.1</w:t>
      </w:r>
      <w:r w:rsidR="00517F3C">
        <w:rPr>
          <w:color w:val="auto"/>
          <w:sz w:val="22"/>
          <w:szCs w:val="22"/>
        </w:rPr>
        <w:tab/>
      </w:r>
      <w:r w:rsidR="000A6D18">
        <w:rPr>
          <w:color w:val="auto"/>
          <w:sz w:val="22"/>
          <w:szCs w:val="22"/>
        </w:rPr>
        <w:t xml:space="preserve">The </w:t>
      </w:r>
      <w:r w:rsidR="000A6D18" w:rsidRPr="00804199">
        <w:rPr>
          <w:b/>
          <w:color w:val="auto"/>
          <w:sz w:val="22"/>
          <w:szCs w:val="22"/>
        </w:rPr>
        <w:t>approval date</w:t>
      </w:r>
      <w:r w:rsidR="000A6D18">
        <w:rPr>
          <w:color w:val="auto"/>
          <w:sz w:val="22"/>
          <w:szCs w:val="22"/>
        </w:rPr>
        <w:t xml:space="preserve"> for an application is the date when the IRB review outcome is “approval” or “conditional approval”. The </w:t>
      </w:r>
      <w:r w:rsidR="000A6D18" w:rsidRPr="00804199">
        <w:rPr>
          <w:b/>
          <w:color w:val="auto"/>
          <w:sz w:val="22"/>
          <w:szCs w:val="22"/>
        </w:rPr>
        <w:t>effective date</w:t>
      </w:r>
      <w:r w:rsidR="000A6D18">
        <w:rPr>
          <w:color w:val="auto"/>
          <w:sz w:val="22"/>
          <w:szCs w:val="22"/>
        </w:rPr>
        <w:t xml:space="preserve"> is the date when the approval is considered to be effective (i.e., the review has been fully </w:t>
      </w:r>
      <w:proofErr w:type="gramStart"/>
      <w:r w:rsidR="000A6D18">
        <w:rPr>
          <w:color w:val="auto"/>
          <w:sz w:val="22"/>
          <w:szCs w:val="22"/>
        </w:rPr>
        <w:t>completed</w:t>
      </w:r>
      <w:proofErr w:type="gramEnd"/>
      <w:r w:rsidR="000A6D18">
        <w:rPr>
          <w:color w:val="auto"/>
          <w:sz w:val="22"/>
          <w:szCs w:val="22"/>
        </w:rPr>
        <w:t xml:space="preserve"> and the researcher can begin the research).  </w:t>
      </w:r>
    </w:p>
    <w:p w14:paraId="0F294BE9" w14:textId="77777777" w:rsidR="000A6D18" w:rsidRDefault="00517F3C" w:rsidP="00804199">
      <w:pPr>
        <w:pStyle w:val="NoSpacing"/>
        <w:numPr>
          <w:ilvl w:val="0"/>
          <w:numId w:val="51"/>
        </w:numPr>
        <w:tabs>
          <w:tab w:val="left" w:pos="1296"/>
        </w:tabs>
        <w:outlineLvl w:val="0"/>
        <w:rPr>
          <w:color w:val="auto"/>
          <w:sz w:val="22"/>
          <w:szCs w:val="22"/>
        </w:rPr>
      </w:pPr>
      <w:r>
        <w:rPr>
          <w:color w:val="auto"/>
          <w:sz w:val="22"/>
          <w:szCs w:val="22"/>
        </w:rPr>
        <w:t>S</w:t>
      </w:r>
      <w:r w:rsidR="00314CF4">
        <w:rPr>
          <w:color w:val="auto"/>
          <w:sz w:val="22"/>
          <w:szCs w:val="22"/>
        </w:rPr>
        <w:t>tudies that are “approved” by the IRB</w:t>
      </w:r>
      <w:r>
        <w:rPr>
          <w:color w:val="auto"/>
          <w:sz w:val="22"/>
          <w:szCs w:val="22"/>
        </w:rPr>
        <w:t xml:space="preserve"> have</w:t>
      </w:r>
      <w:r w:rsidR="00314CF4">
        <w:rPr>
          <w:color w:val="auto"/>
          <w:sz w:val="22"/>
          <w:szCs w:val="22"/>
        </w:rPr>
        <w:t xml:space="preserve"> </w:t>
      </w:r>
      <w:r>
        <w:rPr>
          <w:color w:val="auto"/>
          <w:sz w:val="22"/>
          <w:szCs w:val="22"/>
        </w:rPr>
        <w:t xml:space="preserve">the same </w:t>
      </w:r>
      <w:r w:rsidR="00314CF4">
        <w:rPr>
          <w:color w:val="auto"/>
          <w:sz w:val="22"/>
          <w:szCs w:val="22"/>
        </w:rPr>
        <w:t xml:space="preserve">approval </w:t>
      </w:r>
      <w:r>
        <w:rPr>
          <w:color w:val="auto"/>
          <w:sz w:val="22"/>
          <w:szCs w:val="22"/>
        </w:rPr>
        <w:t>a</w:t>
      </w:r>
      <w:r w:rsidR="00314CF4">
        <w:rPr>
          <w:color w:val="auto"/>
          <w:sz w:val="22"/>
          <w:szCs w:val="22"/>
        </w:rPr>
        <w:t>nd effective date</w:t>
      </w:r>
      <w:r>
        <w:rPr>
          <w:color w:val="auto"/>
          <w:sz w:val="22"/>
          <w:szCs w:val="22"/>
        </w:rPr>
        <w:t>s</w:t>
      </w:r>
      <w:r w:rsidR="00314CF4">
        <w:rPr>
          <w:color w:val="auto"/>
          <w:sz w:val="22"/>
          <w:szCs w:val="22"/>
        </w:rPr>
        <w:t xml:space="preserve">. </w:t>
      </w:r>
    </w:p>
    <w:p w14:paraId="5322DC06" w14:textId="6ED98BF8" w:rsidR="00314CF4" w:rsidRDefault="00517F3C" w:rsidP="00804199">
      <w:pPr>
        <w:pStyle w:val="NoSpacing"/>
        <w:numPr>
          <w:ilvl w:val="0"/>
          <w:numId w:val="51"/>
        </w:numPr>
        <w:tabs>
          <w:tab w:val="left" w:pos="1296"/>
        </w:tabs>
        <w:outlineLvl w:val="0"/>
        <w:rPr>
          <w:color w:val="auto"/>
          <w:sz w:val="22"/>
          <w:szCs w:val="22"/>
        </w:rPr>
      </w:pPr>
      <w:r>
        <w:rPr>
          <w:color w:val="auto"/>
          <w:sz w:val="22"/>
          <w:szCs w:val="22"/>
        </w:rPr>
        <w:t>When a study is</w:t>
      </w:r>
      <w:r w:rsidR="00B32DF5">
        <w:rPr>
          <w:color w:val="auto"/>
          <w:sz w:val="22"/>
          <w:szCs w:val="22"/>
        </w:rPr>
        <w:t xml:space="preserve"> “conditionally approved” by the IRB, the</w:t>
      </w:r>
      <w:r w:rsidR="00314CF4">
        <w:rPr>
          <w:color w:val="auto"/>
          <w:sz w:val="22"/>
          <w:szCs w:val="22"/>
        </w:rPr>
        <w:t xml:space="preserve"> “effective date” is the date on which the conditions are verified. </w:t>
      </w:r>
    </w:p>
    <w:p w14:paraId="1F0846D8" w14:textId="77777777" w:rsidR="00463304" w:rsidRDefault="00463304" w:rsidP="002823F9">
      <w:pPr>
        <w:pStyle w:val="NoSpacing"/>
        <w:tabs>
          <w:tab w:val="left" w:pos="1296"/>
        </w:tabs>
        <w:ind w:left="1296" w:hanging="576"/>
        <w:outlineLvl w:val="0"/>
        <w:rPr>
          <w:color w:val="auto"/>
          <w:sz w:val="22"/>
          <w:szCs w:val="22"/>
        </w:rPr>
      </w:pPr>
    </w:p>
    <w:p w14:paraId="688810B1" w14:textId="0673E8C0" w:rsidR="00557407" w:rsidRDefault="00F721D7" w:rsidP="002823F9">
      <w:pPr>
        <w:pStyle w:val="NoSpacing"/>
        <w:tabs>
          <w:tab w:val="left" w:pos="1296"/>
        </w:tabs>
        <w:ind w:left="1296" w:hanging="576"/>
        <w:outlineLvl w:val="0"/>
        <w:rPr>
          <w:color w:val="auto"/>
          <w:sz w:val="22"/>
          <w:szCs w:val="22"/>
        </w:rPr>
      </w:pPr>
      <w:r>
        <w:rPr>
          <w:color w:val="auto"/>
          <w:sz w:val="22"/>
          <w:szCs w:val="22"/>
        </w:rPr>
        <w:t>3</w:t>
      </w:r>
      <w:r w:rsidR="00517F3C">
        <w:rPr>
          <w:color w:val="auto"/>
          <w:sz w:val="22"/>
          <w:szCs w:val="22"/>
        </w:rPr>
        <w:t>.</w:t>
      </w:r>
      <w:r w:rsidR="00947AF8">
        <w:rPr>
          <w:color w:val="auto"/>
          <w:sz w:val="22"/>
          <w:szCs w:val="22"/>
        </w:rPr>
        <w:t>6</w:t>
      </w:r>
      <w:r w:rsidR="00517F3C">
        <w:rPr>
          <w:color w:val="auto"/>
          <w:sz w:val="22"/>
          <w:szCs w:val="22"/>
        </w:rPr>
        <w:t>.2</w:t>
      </w:r>
      <w:r w:rsidR="00517F3C">
        <w:rPr>
          <w:color w:val="auto"/>
          <w:sz w:val="22"/>
          <w:szCs w:val="22"/>
        </w:rPr>
        <w:tab/>
      </w:r>
      <w:r w:rsidR="00003316">
        <w:rPr>
          <w:b/>
          <w:bCs/>
          <w:color w:val="auto"/>
          <w:sz w:val="22"/>
          <w:szCs w:val="22"/>
        </w:rPr>
        <w:t xml:space="preserve">Duration of approval. </w:t>
      </w:r>
      <w:r w:rsidR="00040B0E">
        <w:rPr>
          <w:color w:val="auto"/>
          <w:sz w:val="22"/>
          <w:szCs w:val="22"/>
        </w:rPr>
        <w:t xml:space="preserve">At the time of </w:t>
      </w:r>
      <w:r w:rsidR="000A6D18">
        <w:rPr>
          <w:color w:val="auto"/>
          <w:sz w:val="22"/>
          <w:szCs w:val="22"/>
        </w:rPr>
        <w:t xml:space="preserve">study </w:t>
      </w:r>
      <w:r w:rsidR="00FD77FD">
        <w:rPr>
          <w:color w:val="auto"/>
          <w:sz w:val="22"/>
          <w:szCs w:val="22"/>
        </w:rPr>
        <w:t>approval</w:t>
      </w:r>
      <w:r w:rsidR="00685BD4">
        <w:rPr>
          <w:color w:val="auto"/>
          <w:sz w:val="22"/>
          <w:szCs w:val="22"/>
        </w:rPr>
        <w:t xml:space="preserve"> (</w:t>
      </w:r>
      <w:r w:rsidR="000A6D18">
        <w:rPr>
          <w:color w:val="auto"/>
          <w:sz w:val="22"/>
          <w:szCs w:val="22"/>
        </w:rPr>
        <w:t xml:space="preserve">granted through </w:t>
      </w:r>
      <w:r w:rsidR="00685BD4">
        <w:rPr>
          <w:color w:val="auto"/>
          <w:sz w:val="22"/>
          <w:szCs w:val="22"/>
        </w:rPr>
        <w:t xml:space="preserve">initial </w:t>
      </w:r>
      <w:r w:rsidR="000A6D18">
        <w:rPr>
          <w:color w:val="auto"/>
          <w:sz w:val="22"/>
          <w:szCs w:val="22"/>
        </w:rPr>
        <w:t>review or</w:t>
      </w:r>
      <w:r w:rsidR="00685BD4">
        <w:rPr>
          <w:color w:val="auto"/>
          <w:sz w:val="22"/>
          <w:szCs w:val="22"/>
        </w:rPr>
        <w:t xml:space="preserve"> continuing review)</w:t>
      </w:r>
      <w:r w:rsidR="00040B0E">
        <w:rPr>
          <w:color w:val="auto"/>
          <w:sz w:val="22"/>
          <w:szCs w:val="22"/>
        </w:rPr>
        <w:t>, the IRB may be required to specify the duration of the approval period</w:t>
      </w:r>
      <w:r w:rsidR="00685BD4">
        <w:rPr>
          <w:color w:val="auto"/>
          <w:sz w:val="22"/>
          <w:szCs w:val="22"/>
        </w:rPr>
        <w:t>,</w:t>
      </w:r>
      <w:r w:rsidR="00040B0E">
        <w:rPr>
          <w:color w:val="auto"/>
          <w:sz w:val="22"/>
          <w:szCs w:val="22"/>
        </w:rPr>
        <w:t xml:space="preserve"> </w:t>
      </w:r>
      <w:r w:rsidR="00C80368">
        <w:rPr>
          <w:color w:val="auto"/>
          <w:sz w:val="22"/>
          <w:szCs w:val="22"/>
        </w:rPr>
        <w:t xml:space="preserve">if </w:t>
      </w:r>
      <w:r w:rsidR="00836A31">
        <w:rPr>
          <w:color w:val="auto"/>
          <w:sz w:val="22"/>
          <w:szCs w:val="22"/>
        </w:rPr>
        <w:t xml:space="preserve">an approval period is </w:t>
      </w:r>
      <w:r w:rsidR="00C80368">
        <w:rPr>
          <w:color w:val="auto"/>
          <w:sz w:val="22"/>
          <w:szCs w:val="22"/>
        </w:rPr>
        <w:t>required by</w:t>
      </w:r>
      <w:r w:rsidR="00040B0E">
        <w:rPr>
          <w:color w:val="auto"/>
          <w:sz w:val="22"/>
          <w:szCs w:val="22"/>
        </w:rPr>
        <w:t xml:space="preserve"> the regulations that govern the stud</w:t>
      </w:r>
      <w:r w:rsidR="006C3A41">
        <w:rPr>
          <w:color w:val="auto"/>
          <w:sz w:val="22"/>
          <w:szCs w:val="22"/>
        </w:rPr>
        <w:t>y</w:t>
      </w:r>
      <w:r w:rsidR="00040B0E">
        <w:rPr>
          <w:color w:val="auto"/>
          <w:sz w:val="22"/>
          <w:szCs w:val="22"/>
        </w:rPr>
        <w:t>.</w:t>
      </w:r>
      <w:r w:rsidR="00685BD4">
        <w:rPr>
          <w:color w:val="auto"/>
          <w:sz w:val="22"/>
          <w:szCs w:val="22"/>
        </w:rPr>
        <w:t xml:space="preserve"> The IRB may require more frequent continuing review than is required by the applicable regulations.</w:t>
      </w:r>
      <w:r w:rsidR="00040B0E">
        <w:rPr>
          <w:color w:val="auto"/>
          <w:sz w:val="22"/>
          <w:szCs w:val="22"/>
        </w:rPr>
        <w:t xml:space="preserve"> </w:t>
      </w:r>
      <w:r w:rsidR="00C80368">
        <w:rPr>
          <w:color w:val="auto"/>
          <w:sz w:val="22"/>
          <w:szCs w:val="22"/>
        </w:rPr>
        <w:t>The duration of the approval period</w:t>
      </w:r>
      <w:r w:rsidR="00040B0E">
        <w:rPr>
          <w:color w:val="auto"/>
          <w:sz w:val="22"/>
          <w:szCs w:val="22"/>
        </w:rPr>
        <w:t xml:space="preserve"> determines the date of the next continuing review. See </w:t>
      </w:r>
      <w:r w:rsidR="00BE1208">
        <w:rPr>
          <w:b/>
          <w:bCs/>
          <w:color w:val="auto"/>
          <w:sz w:val="22"/>
          <w:szCs w:val="22"/>
        </w:rPr>
        <w:t>WORKSHEET</w:t>
      </w:r>
      <w:r w:rsidR="00804199">
        <w:rPr>
          <w:b/>
          <w:bCs/>
          <w:color w:val="auto"/>
          <w:sz w:val="22"/>
          <w:szCs w:val="22"/>
        </w:rPr>
        <w:t>s</w:t>
      </w:r>
      <w:r w:rsidR="00040B0E">
        <w:rPr>
          <w:b/>
          <w:bCs/>
          <w:color w:val="auto"/>
          <w:sz w:val="22"/>
          <w:szCs w:val="22"/>
        </w:rPr>
        <w:t xml:space="preserve"> </w:t>
      </w:r>
      <w:r w:rsidR="00FB7A32">
        <w:rPr>
          <w:b/>
          <w:bCs/>
          <w:color w:val="auto"/>
          <w:sz w:val="22"/>
          <w:szCs w:val="22"/>
        </w:rPr>
        <w:t>Primary Reviewer</w:t>
      </w:r>
      <w:r w:rsidR="00040B0E">
        <w:rPr>
          <w:b/>
          <w:bCs/>
          <w:color w:val="auto"/>
          <w:sz w:val="22"/>
          <w:szCs w:val="22"/>
        </w:rPr>
        <w:t xml:space="preserve"> </w:t>
      </w:r>
      <w:r w:rsidR="00040B0E">
        <w:rPr>
          <w:color w:val="auto"/>
          <w:sz w:val="22"/>
          <w:szCs w:val="22"/>
        </w:rPr>
        <w:t>for details</w:t>
      </w:r>
      <w:r w:rsidR="009420A4">
        <w:rPr>
          <w:color w:val="auto"/>
          <w:sz w:val="22"/>
          <w:szCs w:val="22"/>
        </w:rPr>
        <w:t>.</w:t>
      </w:r>
      <w:r w:rsidR="00040B0E">
        <w:rPr>
          <w:color w:val="auto"/>
          <w:sz w:val="22"/>
          <w:szCs w:val="22"/>
        </w:rPr>
        <w:t xml:space="preserve"> </w:t>
      </w:r>
    </w:p>
    <w:p w14:paraId="6C2841E6" w14:textId="722E6917" w:rsidR="00E31211" w:rsidRDefault="00E31211" w:rsidP="00E31211">
      <w:pPr>
        <w:pStyle w:val="NoSpacing"/>
        <w:numPr>
          <w:ilvl w:val="0"/>
          <w:numId w:val="53"/>
        </w:numPr>
        <w:tabs>
          <w:tab w:val="left" w:pos="1296"/>
        </w:tabs>
        <w:ind w:left="2070"/>
        <w:outlineLvl w:val="0"/>
        <w:rPr>
          <w:color w:val="auto"/>
          <w:sz w:val="22"/>
          <w:szCs w:val="22"/>
        </w:rPr>
      </w:pPr>
      <w:r>
        <w:rPr>
          <w:color w:val="auto"/>
          <w:sz w:val="22"/>
          <w:szCs w:val="22"/>
        </w:rPr>
        <w:t>Under the HSD Flexibility Policy (</w:t>
      </w:r>
      <w:r>
        <w:rPr>
          <w:b/>
          <w:bCs/>
          <w:color w:val="auto"/>
          <w:sz w:val="22"/>
          <w:szCs w:val="22"/>
        </w:rPr>
        <w:t>GUIDANCE Authority and Responsibilities of HSD and UW IRB</w:t>
      </w:r>
      <w:r>
        <w:rPr>
          <w:color w:val="auto"/>
          <w:sz w:val="22"/>
          <w:szCs w:val="22"/>
        </w:rPr>
        <w:t xml:space="preserve">) studies approved under the Original Common Rule may receive an approval period of up to three years so long as the following criteria are met: 1) there is no federal support; 2) the study is minimal risk; 3) FDA regulations do not apply to the study; 4) there are no restrictions imposed by HSD or the UW IRB on the researcher; 5) there is no institution relying on the UW IRB for review of its engagement in the research. </w:t>
      </w:r>
      <w:r w:rsidR="00657C43">
        <w:rPr>
          <w:color w:val="auto"/>
          <w:sz w:val="22"/>
          <w:szCs w:val="22"/>
        </w:rPr>
        <w:t>If federal funding</w:t>
      </w:r>
      <w:r w:rsidR="002D51FE">
        <w:rPr>
          <w:color w:val="auto"/>
          <w:sz w:val="22"/>
          <w:szCs w:val="22"/>
        </w:rPr>
        <w:t xml:space="preserve"> or support</w:t>
      </w:r>
      <w:r w:rsidR="00657C43">
        <w:rPr>
          <w:color w:val="auto"/>
          <w:sz w:val="22"/>
          <w:szCs w:val="22"/>
        </w:rPr>
        <w:t xml:space="preserve"> is obtained, a modification must be submitted to add the funding</w:t>
      </w:r>
      <w:r w:rsidR="004105DC">
        <w:rPr>
          <w:color w:val="auto"/>
          <w:sz w:val="22"/>
          <w:szCs w:val="22"/>
        </w:rPr>
        <w:t xml:space="preserve">. If the last continuing review occurred </w:t>
      </w:r>
      <w:r w:rsidR="00193B18">
        <w:rPr>
          <w:color w:val="auto"/>
          <w:sz w:val="22"/>
          <w:szCs w:val="22"/>
        </w:rPr>
        <w:t>more than</w:t>
      </w:r>
      <w:r w:rsidR="004105DC">
        <w:rPr>
          <w:color w:val="auto"/>
          <w:sz w:val="22"/>
          <w:szCs w:val="22"/>
        </w:rPr>
        <w:t xml:space="preserve"> one year prior, a</w:t>
      </w:r>
      <w:r w:rsidR="00657C43">
        <w:rPr>
          <w:color w:val="auto"/>
          <w:sz w:val="22"/>
          <w:szCs w:val="22"/>
        </w:rPr>
        <w:t xml:space="preserve"> continuing review application must be submitted in order to set the approval period </w:t>
      </w:r>
      <w:r w:rsidR="004105DC">
        <w:rPr>
          <w:color w:val="auto"/>
          <w:sz w:val="22"/>
          <w:szCs w:val="22"/>
        </w:rPr>
        <w:t>to</w:t>
      </w:r>
      <w:r w:rsidR="00657C43">
        <w:rPr>
          <w:color w:val="auto"/>
          <w:sz w:val="22"/>
          <w:szCs w:val="22"/>
        </w:rPr>
        <w:t xml:space="preserve"> one year or less.</w:t>
      </w:r>
    </w:p>
    <w:p w14:paraId="7AA27944" w14:textId="736B00CC" w:rsidR="00463304" w:rsidRPr="00B14EA4" w:rsidRDefault="00463304" w:rsidP="00E20F9C">
      <w:pPr>
        <w:pStyle w:val="NoSpacing"/>
        <w:ind w:firstLine="360"/>
        <w:outlineLvl w:val="0"/>
        <w:rPr>
          <w:color w:val="auto"/>
          <w:sz w:val="22"/>
          <w:szCs w:val="22"/>
        </w:rPr>
      </w:pPr>
    </w:p>
    <w:p w14:paraId="0E369783" w14:textId="0788AC75" w:rsidR="008E144F" w:rsidRDefault="00F721D7" w:rsidP="002823F9">
      <w:pPr>
        <w:pStyle w:val="NoSpacing"/>
        <w:ind w:left="720" w:hanging="360"/>
        <w:outlineLvl w:val="0"/>
        <w:rPr>
          <w:b/>
          <w:bCs/>
          <w:color w:val="auto"/>
          <w:sz w:val="22"/>
          <w:szCs w:val="22"/>
        </w:rPr>
      </w:pPr>
      <w:r>
        <w:rPr>
          <w:color w:val="auto"/>
          <w:sz w:val="22"/>
          <w:szCs w:val="22"/>
        </w:rPr>
        <w:t>3</w:t>
      </w:r>
      <w:r w:rsidR="002C1987" w:rsidRPr="00015323">
        <w:rPr>
          <w:color w:val="auto"/>
          <w:sz w:val="22"/>
          <w:szCs w:val="22"/>
        </w:rPr>
        <w:t>.</w:t>
      </w:r>
      <w:r w:rsidR="00984C15">
        <w:rPr>
          <w:color w:val="auto"/>
          <w:sz w:val="22"/>
          <w:szCs w:val="22"/>
        </w:rPr>
        <w:t>7</w:t>
      </w:r>
      <w:r w:rsidR="00FD414C">
        <w:rPr>
          <w:b/>
          <w:bCs/>
          <w:color w:val="auto"/>
          <w:sz w:val="22"/>
          <w:szCs w:val="22"/>
        </w:rPr>
        <w:tab/>
      </w:r>
      <w:r w:rsidR="005C28B1">
        <w:rPr>
          <w:b/>
          <w:bCs/>
          <w:color w:val="auto"/>
          <w:sz w:val="22"/>
          <w:szCs w:val="22"/>
        </w:rPr>
        <w:t xml:space="preserve">Documentation and </w:t>
      </w:r>
      <w:r w:rsidR="00E81998">
        <w:rPr>
          <w:b/>
          <w:bCs/>
          <w:color w:val="auto"/>
          <w:sz w:val="22"/>
          <w:szCs w:val="22"/>
        </w:rPr>
        <w:t>c</w:t>
      </w:r>
      <w:r w:rsidR="00DD0F5E">
        <w:rPr>
          <w:b/>
          <w:bCs/>
          <w:color w:val="auto"/>
          <w:sz w:val="22"/>
          <w:szCs w:val="22"/>
        </w:rPr>
        <w:t xml:space="preserve">ommunication </w:t>
      </w:r>
      <w:r w:rsidR="005C28B1">
        <w:rPr>
          <w:b/>
          <w:bCs/>
          <w:color w:val="auto"/>
          <w:sz w:val="22"/>
          <w:szCs w:val="22"/>
        </w:rPr>
        <w:t>of</w:t>
      </w:r>
      <w:r w:rsidR="00421E7C">
        <w:rPr>
          <w:b/>
          <w:bCs/>
          <w:color w:val="auto"/>
          <w:sz w:val="22"/>
          <w:szCs w:val="22"/>
        </w:rPr>
        <w:t xml:space="preserve"> IRB </w:t>
      </w:r>
      <w:r w:rsidR="00E81998">
        <w:rPr>
          <w:b/>
          <w:bCs/>
          <w:color w:val="auto"/>
          <w:sz w:val="22"/>
          <w:szCs w:val="22"/>
        </w:rPr>
        <w:t>r</w:t>
      </w:r>
      <w:r w:rsidR="005C28B1">
        <w:rPr>
          <w:b/>
          <w:bCs/>
          <w:color w:val="auto"/>
          <w:sz w:val="22"/>
          <w:szCs w:val="22"/>
        </w:rPr>
        <w:t xml:space="preserve">eview </w:t>
      </w:r>
      <w:r w:rsidR="00E81998">
        <w:rPr>
          <w:b/>
          <w:bCs/>
          <w:color w:val="auto"/>
          <w:sz w:val="22"/>
          <w:szCs w:val="22"/>
        </w:rPr>
        <w:t>o</w:t>
      </w:r>
      <w:r w:rsidR="005C28B1">
        <w:rPr>
          <w:b/>
          <w:bCs/>
          <w:color w:val="auto"/>
          <w:sz w:val="22"/>
          <w:szCs w:val="22"/>
        </w:rPr>
        <w:t>utcomes</w:t>
      </w:r>
      <w:r w:rsidR="00E81998">
        <w:rPr>
          <w:b/>
          <w:bCs/>
          <w:color w:val="auto"/>
          <w:sz w:val="22"/>
          <w:szCs w:val="22"/>
        </w:rPr>
        <w:t>.</w:t>
      </w:r>
    </w:p>
    <w:p w14:paraId="668B33A5" w14:textId="77777777" w:rsidR="00463304" w:rsidRDefault="00463304" w:rsidP="002823F9">
      <w:pPr>
        <w:pStyle w:val="NoSpacing"/>
        <w:ind w:left="720" w:hanging="360"/>
        <w:outlineLvl w:val="0"/>
        <w:rPr>
          <w:b/>
          <w:bCs/>
          <w:color w:val="auto"/>
          <w:sz w:val="22"/>
          <w:szCs w:val="22"/>
        </w:rPr>
      </w:pPr>
    </w:p>
    <w:p w14:paraId="580487A9" w14:textId="7C43C1C8" w:rsidR="005C28B1" w:rsidRDefault="00F721D7" w:rsidP="00E20F9C">
      <w:pPr>
        <w:pStyle w:val="NoSpacing"/>
        <w:tabs>
          <w:tab w:val="left" w:pos="1296"/>
        </w:tabs>
        <w:ind w:left="1296" w:hanging="576"/>
        <w:outlineLvl w:val="0"/>
        <w:rPr>
          <w:color w:val="auto"/>
          <w:sz w:val="22"/>
          <w:szCs w:val="22"/>
        </w:rPr>
      </w:pPr>
      <w:r>
        <w:rPr>
          <w:color w:val="auto"/>
          <w:sz w:val="22"/>
          <w:szCs w:val="22"/>
        </w:rPr>
        <w:t>3</w:t>
      </w:r>
      <w:r w:rsidR="006F5D4B">
        <w:rPr>
          <w:color w:val="auto"/>
          <w:sz w:val="22"/>
          <w:szCs w:val="22"/>
        </w:rPr>
        <w:t>.</w:t>
      </w:r>
      <w:r w:rsidR="00984C15">
        <w:rPr>
          <w:color w:val="auto"/>
          <w:sz w:val="22"/>
          <w:szCs w:val="22"/>
        </w:rPr>
        <w:t>7</w:t>
      </w:r>
      <w:r w:rsidR="006F5D4B">
        <w:rPr>
          <w:color w:val="auto"/>
          <w:sz w:val="22"/>
          <w:szCs w:val="22"/>
        </w:rPr>
        <w:t>.1</w:t>
      </w:r>
      <w:r w:rsidR="006F5D4B">
        <w:rPr>
          <w:color w:val="auto"/>
          <w:sz w:val="22"/>
          <w:szCs w:val="22"/>
        </w:rPr>
        <w:tab/>
      </w:r>
      <w:r w:rsidR="00836A31">
        <w:rPr>
          <w:color w:val="auto"/>
          <w:sz w:val="22"/>
          <w:szCs w:val="22"/>
        </w:rPr>
        <w:t>HSD staff document</w:t>
      </w:r>
      <w:r w:rsidR="00E20F9C">
        <w:rPr>
          <w:color w:val="auto"/>
          <w:sz w:val="22"/>
          <w:szCs w:val="22"/>
        </w:rPr>
        <w:t xml:space="preserve"> </w:t>
      </w:r>
      <w:r w:rsidR="005C28B1">
        <w:rPr>
          <w:color w:val="auto"/>
          <w:sz w:val="22"/>
          <w:szCs w:val="22"/>
        </w:rPr>
        <w:t xml:space="preserve">review outcomes </w:t>
      </w:r>
      <w:r w:rsidR="00836A31">
        <w:rPr>
          <w:color w:val="auto"/>
          <w:sz w:val="22"/>
          <w:szCs w:val="22"/>
        </w:rPr>
        <w:t>through three processes:</w:t>
      </w:r>
      <w:r w:rsidR="00ED279E">
        <w:rPr>
          <w:color w:val="auto"/>
          <w:sz w:val="22"/>
          <w:szCs w:val="22"/>
        </w:rPr>
        <w:t xml:space="preserve"> </w:t>
      </w:r>
      <w:r w:rsidR="00ED279E">
        <w:rPr>
          <w:i/>
          <w:iCs/>
          <w:color w:val="auto"/>
          <w:sz w:val="22"/>
          <w:szCs w:val="22"/>
        </w:rPr>
        <w:t xml:space="preserve">Zipline </w:t>
      </w:r>
      <w:r w:rsidR="00ED279E">
        <w:rPr>
          <w:color w:val="auto"/>
          <w:sz w:val="22"/>
          <w:szCs w:val="22"/>
        </w:rPr>
        <w:t>data entry</w:t>
      </w:r>
      <w:r w:rsidR="00285620">
        <w:rPr>
          <w:color w:val="auto"/>
          <w:sz w:val="22"/>
          <w:szCs w:val="22"/>
        </w:rPr>
        <w:t xml:space="preserve"> </w:t>
      </w:r>
      <w:r w:rsidR="00285620" w:rsidRPr="00E20F9C">
        <w:rPr>
          <w:color w:val="auto"/>
          <w:sz w:val="22"/>
          <w:szCs w:val="22"/>
        </w:rPr>
        <w:t>(</w:t>
      </w:r>
      <w:r w:rsidR="00285620" w:rsidRPr="00E20F9C">
        <w:rPr>
          <w:b/>
          <w:bCs/>
          <w:color w:val="auto"/>
          <w:sz w:val="22"/>
          <w:szCs w:val="22"/>
        </w:rPr>
        <w:t>INSTRUCTIONS Zipline</w:t>
      </w:r>
      <w:r w:rsidR="006C3A41">
        <w:rPr>
          <w:b/>
          <w:bCs/>
          <w:color w:val="auto"/>
          <w:sz w:val="22"/>
          <w:szCs w:val="22"/>
        </w:rPr>
        <w:t xml:space="preserve"> for</w:t>
      </w:r>
      <w:r w:rsidR="00285620" w:rsidRPr="00E20F9C">
        <w:rPr>
          <w:b/>
          <w:bCs/>
          <w:color w:val="auto"/>
          <w:sz w:val="22"/>
          <w:szCs w:val="22"/>
        </w:rPr>
        <w:t xml:space="preserve"> Staff</w:t>
      </w:r>
      <w:r w:rsidR="00285620">
        <w:rPr>
          <w:color w:val="auto"/>
          <w:sz w:val="22"/>
          <w:szCs w:val="22"/>
        </w:rPr>
        <w:t>)</w:t>
      </w:r>
      <w:r w:rsidR="003F7C1E">
        <w:rPr>
          <w:color w:val="auto"/>
          <w:sz w:val="22"/>
          <w:szCs w:val="22"/>
        </w:rPr>
        <w:t xml:space="preserve">, </w:t>
      </w:r>
      <w:r w:rsidR="00836A31">
        <w:rPr>
          <w:color w:val="auto"/>
          <w:sz w:val="22"/>
          <w:szCs w:val="22"/>
        </w:rPr>
        <w:t>completion of</w:t>
      </w:r>
      <w:r w:rsidR="00ED279E">
        <w:rPr>
          <w:color w:val="auto"/>
          <w:sz w:val="22"/>
          <w:szCs w:val="22"/>
        </w:rPr>
        <w:t xml:space="preserve"> the </w:t>
      </w:r>
      <w:r w:rsidR="00ED279E" w:rsidRPr="00ED279E">
        <w:rPr>
          <w:b/>
          <w:bCs/>
          <w:color w:val="auto"/>
          <w:sz w:val="22"/>
          <w:szCs w:val="22"/>
        </w:rPr>
        <w:t xml:space="preserve">CHECKLIST </w:t>
      </w:r>
      <w:r w:rsidR="000865CF">
        <w:rPr>
          <w:b/>
          <w:bCs/>
          <w:color w:val="auto"/>
          <w:sz w:val="22"/>
          <w:szCs w:val="22"/>
        </w:rPr>
        <w:t>Regulatory</w:t>
      </w:r>
      <w:r w:rsidR="003F7C1E">
        <w:rPr>
          <w:color w:val="auto"/>
          <w:sz w:val="22"/>
          <w:szCs w:val="22"/>
        </w:rPr>
        <w:t>, and the IRB Meeting Minutes</w:t>
      </w:r>
      <w:r w:rsidR="00C64575">
        <w:rPr>
          <w:color w:val="auto"/>
          <w:sz w:val="22"/>
          <w:szCs w:val="22"/>
        </w:rPr>
        <w:t xml:space="preserve"> (</w:t>
      </w:r>
      <w:r w:rsidR="00C64575">
        <w:rPr>
          <w:b/>
          <w:bCs/>
          <w:color w:val="auto"/>
          <w:sz w:val="22"/>
          <w:szCs w:val="22"/>
        </w:rPr>
        <w:t xml:space="preserve">SOP </w:t>
      </w:r>
      <w:r w:rsidR="00FA4D62">
        <w:rPr>
          <w:b/>
          <w:bCs/>
          <w:color w:val="auto"/>
          <w:sz w:val="22"/>
          <w:szCs w:val="22"/>
        </w:rPr>
        <w:t xml:space="preserve">Convened </w:t>
      </w:r>
      <w:r w:rsidR="00C64575">
        <w:rPr>
          <w:b/>
          <w:bCs/>
          <w:color w:val="auto"/>
          <w:sz w:val="22"/>
          <w:szCs w:val="22"/>
        </w:rPr>
        <w:t xml:space="preserve">IRB Meeting </w:t>
      </w:r>
      <w:r w:rsidR="00FA4D62">
        <w:rPr>
          <w:b/>
          <w:bCs/>
          <w:color w:val="auto"/>
          <w:sz w:val="22"/>
          <w:szCs w:val="22"/>
        </w:rPr>
        <w:t>Administration</w:t>
      </w:r>
      <w:r w:rsidR="00C64575">
        <w:rPr>
          <w:color w:val="auto"/>
          <w:sz w:val="22"/>
          <w:szCs w:val="22"/>
        </w:rPr>
        <w:t>)</w:t>
      </w:r>
      <w:r w:rsidR="00ED279E">
        <w:rPr>
          <w:color w:val="auto"/>
          <w:sz w:val="22"/>
          <w:szCs w:val="22"/>
        </w:rPr>
        <w:t xml:space="preserve">. </w:t>
      </w:r>
    </w:p>
    <w:p w14:paraId="6504A93E" w14:textId="77777777" w:rsidR="00463304" w:rsidRDefault="00463304" w:rsidP="002823F9">
      <w:pPr>
        <w:pStyle w:val="NoSpacing"/>
        <w:ind w:left="2160"/>
        <w:outlineLvl w:val="0"/>
        <w:rPr>
          <w:color w:val="auto"/>
          <w:sz w:val="22"/>
          <w:szCs w:val="22"/>
        </w:rPr>
      </w:pPr>
    </w:p>
    <w:p w14:paraId="0B1C5BAB" w14:textId="298F6704" w:rsidR="005C28B1" w:rsidRPr="00C474B1" w:rsidRDefault="00F721D7" w:rsidP="002823F9">
      <w:pPr>
        <w:pStyle w:val="NoSpacing"/>
        <w:tabs>
          <w:tab w:val="left" w:pos="1296"/>
        </w:tabs>
        <w:ind w:left="1296" w:hanging="576"/>
        <w:outlineLvl w:val="0"/>
        <w:rPr>
          <w:color w:val="auto"/>
          <w:sz w:val="22"/>
          <w:szCs w:val="22"/>
        </w:rPr>
      </w:pPr>
      <w:r>
        <w:rPr>
          <w:color w:val="auto"/>
          <w:sz w:val="22"/>
          <w:szCs w:val="22"/>
        </w:rPr>
        <w:t>3</w:t>
      </w:r>
      <w:r w:rsidR="006F5D4B">
        <w:rPr>
          <w:color w:val="auto"/>
          <w:sz w:val="22"/>
          <w:szCs w:val="22"/>
        </w:rPr>
        <w:t>.</w:t>
      </w:r>
      <w:r w:rsidR="00984C15">
        <w:rPr>
          <w:color w:val="auto"/>
          <w:sz w:val="22"/>
          <w:szCs w:val="22"/>
        </w:rPr>
        <w:t>7</w:t>
      </w:r>
      <w:r w:rsidR="006F5D4B">
        <w:rPr>
          <w:color w:val="auto"/>
          <w:sz w:val="22"/>
          <w:szCs w:val="22"/>
        </w:rPr>
        <w:t>.2</w:t>
      </w:r>
      <w:r w:rsidR="006F5D4B">
        <w:rPr>
          <w:color w:val="auto"/>
          <w:sz w:val="22"/>
          <w:szCs w:val="22"/>
        </w:rPr>
        <w:tab/>
      </w:r>
      <w:r w:rsidR="00ED279E">
        <w:rPr>
          <w:color w:val="auto"/>
          <w:sz w:val="22"/>
          <w:szCs w:val="22"/>
        </w:rPr>
        <w:t xml:space="preserve">The IRB communicates its </w:t>
      </w:r>
      <w:r w:rsidR="001F6681">
        <w:rPr>
          <w:color w:val="auto"/>
          <w:sz w:val="22"/>
          <w:szCs w:val="22"/>
        </w:rPr>
        <w:t xml:space="preserve">review outcomes, </w:t>
      </w:r>
      <w:r w:rsidR="00ED279E">
        <w:rPr>
          <w:color w:val="auto"/>
          <w:sz w:val="22"/>
          <w:szCs w:val="22"/>
        </w:rPr>
        <w:t>actions</w:t>
      </w:r>
      <w:r w:rsidR="001F6681">
        <w:rPr>
          <w:color w:val="auto"/>
          <w:sz w:val="22"/>
          <w:szCs w:val="22"/>
        </w:rPr>
        <w:t>,</w:t>
      </w:r>
      <w:r w:rsidR="00ED279E">
        <w:rPr>
          <w:color w:val="auto"/>
          <w:sz w:val="22"/>
          <w:szCs w:val="22"/>
        </w:rPr>
        <w:t xml:space="preserve"> and determinations, as required by federal regulations and as appropriate to the situation. </w:t>
      </w:r>
      <w:r w:rsidR="00C474B1">
        <w:rPr>
          <w:color w:val="auto"/>
          <w:sz w:val="22"/>
          <w:szCs w:val="22"/>
        </w:rPr>
        <w:t xml:space="preserve">These communications are generated through </w:t>
      </w:r>
      <w:r w:rsidR="00C474B1">
        <w:rPr>
          <w:i/>
          <w:iCs/>
          <w:color w:val="auto"/>
          <w:sz w:val="22"/>
          <w:szCs w:val="22"/>
        </w:rPr>
        <w:t>Zipline</w:t>
      </w:r>
      <w:r w:rsidR="00C474B1">
        <w:rPr>
          <w:color w:val="auto"/>
          <w:sz w:val="22"/>
          <w:szCs w:val="22"/>
        </w:rPr>
        <w:t xml:space="preserve">. Signatures are not provided on IRB approval letters. All approval letters generated through </w:t>
      </w:r>
      <w:r w:rsidR="00C474B1">
        <w:rPr>
          <w:i/>
          <w:iCs/>
          <w:color w:val="auto"/>
          <w:sz w:val="22"/>
          <w:szCs w:val="22"/>
        </w:rPr>
        <w:t xml:space="preserve">Zipline </w:t>
      </w:r>
      <w:r w:rsidR="00C474B1">
        <w:rPr>
          <w:color w:val="auto"/>
          <w:sz w:val="22"/>
          <w:szCs w:val="22"/>
        </w:rPr>
        <w:t xml:space="preserve">are considered official UW communications. They are generated and sent only by individuals who have been authorized to act on behalf of the UW IRB. </w:t>
      </w:r>
    </w:p>
    <w:p w14:paraId="56E016A1" w14:textId="2E7A74B9" w:rsidR="001867E3" w:rsidRDefault="00E81998" w:rsidP="002823F9">
      <w:pPr>
        <w:pStyle w:val="NoSpacing"/>
        <w:numPr>
          <w:ilvl w:val="0"/>
          <w:numId w:val="44"/>
        </w:numPr>
        <w:outlineLvl w:val="0"/>
        <w:rPr>
          <w:color w:val="auto"/>
          <w:sz w:val="22"/>
          <w:szCs w:val="22"/>
        </w:rPr>
      </w:pPr>
      <w:r>
        <w:rPr>
          <w:b/>
          <w:bCs/>
          <w:color w:val="auto"/>
          <w:sz w:val="22"/>
          <w:szCs w:val="22"/>
        </w:rPr>
        <w:t>Researche</w:t>
      </w:r>
      <w:r w:rsidR="001867E3" w:rsidRPr="001867E3">
        <w:rPr>
          <w:b/>
          <w:bCs/>
          <w:color w:val="auto"/>
          <w:sz w:val="22"/>
          <w:szCs w:val="22"/>
        </w:rPr>
        <w:t>r</w:t>
      </w:r>
      <w:r w:rsidR="001867E3">
        <w:rPr>
          <w:b/>
          <w:bCs/>
          <w:color w:val="auto"/>
          <w:sz w:val="22"/>
          <w:szCs w:val="22"/>
        </w:rPr>
        <w:t>.</w:t>
      </w:r>
      <w:r w:rsidR="001867E3">
        <w:rPr>
          <w:color w:val="auto"/>
          <w:sz w:val="22"/>
          <w:szCs w:val="22"/>
        </w:rPr>
        <w:t xml:space="preserve"> Outcomes are reported to </w:t>
      </w:r>
      <w:r>
        <w:rPr>
          <w:color w:val="auto"/>
          <w:sz w:val="22"/>
          <w:szCs w:val="22"/>
        </w:rPr>
        <w:t>researche</w:t>
      </w:r>
      <w:r w:rsidR="001867E3">
        <w:rPr>
          <w:color w:val="auto"/>
          <w:sz w:val="22"/>
          <w:szCs w:val="22"/>
        </w:rPr>
        <w:t>rs using standardized</w:t>
      </w:r>
      <w:r w:rsidR="00487196">
        <w:rPr>
          <w:color w:val="auto"/>
          <w:sz w:val="22"/>
          <w:szCs w:val="22"/>
        </w:rPr>
        <w:t>,</w:t>
      </w:r>
      <w:r w:rsidR="001867E3">
        <w:rPr>
          <w:color w:val="auto"/>
          <w:sz w:val="22"/>
          <w:szCs w:val="22"/>
        </w:rPr>
        <w:t xml:space="preserve"> written</w:t>
      </w:r>
      <w:r w:rsidR="00487196">
        <w:rPr>
          <w:color w:val="auto"/>
          <w:sz w:val="22"/>
          <w:szCs w:val="22"/>
        </w:rPr>
        <w:t xml:space="preserve"> letter</w:t>
      </w:r>
      <w:r w:rsidR="001867E3">
        <w:rPr>
          <w:color w:val="auto"/>
          <w:sz w:val="22"/>
          <w:szCs w:val="22"/>
        </w:rPr>
        <w:t xml:space="preserve"> templates</w:t>
      </w:r>
      <w:r w:rsidR="005C03AF">
        <w:rPr>
          <w:color w:val="auto"/>
          <w:sz w:val="22"/>
          <w:szCs w:val="22"/>
        </w:rPr>
        <w:t xml:space="preserve"> that are sent through </w:t>
      </w:r>
      <w:r w:rsidR="005C03AF">
        <w:rPr>
          <w:i/>
          <w:iCs/>
          <w:color w:val="auto"/>
          <w:sz w:val="22"/>
          <w:szCs w:val="22"/>
        </w:rPr>
        <w:t>Zipline</w:t>
      </w:r>
      <w:r w:rsidR="001867E3">
        <w:rPr>
          <w:color w:val="auto"/>
          <w:sz w:val="22"/>
          <w:szCs w:val="22"/>
        </w:rPr>
        <w:t xml:space="preserve">. </w:t>
      </w:r>
      <w:r w:rsidR="001F6681">
        <w:rPr>
          <w:color w:val="auto"/>
          <w:sz w:val="22"/>
          <w:szCs w:val="22"/>
        </w:rPr>
        <w:t xml:space="preserve">Designated reviewers prepare and send </w:t>
      </w:r>
      <w:proofErr w:type="gramStart"/>
      <w:r w:rsidR="001F6681">
        <w:rPr>
          <w:color w:val="auto"/>
          <w:sz w:val="22"/>
          <w:szCs w:val="22"/>
        </w:rPr>
        <w:t>the letters</w:t>
      </w:r>
      <w:proofErr w:type="gramEnd"/>
      <w:r w:rsidR="001F6681">
        <w:rPr>
          <w:color w:val="auto"/>
          <w:sz w:val="22"/>
          <w:szCs w:val="22"/>
        </w:rPr>
        <w:t xml:space="preserve"> for expedited reviews. HSD staff prepare and send </w:t>
      </w:r>
      <w:proofErr w:type="gramStart"/>
      <w:r w:rsidR="001F6681">
        <w:rPr>
          <w:color w:val="auto"/>
          <w:sz w:val="22"/>
          <w:szCs w:val="22"/>
        </w:rPr>
        <w:t>the letters</w:t>
      </w:r>
      <w:proofErr w:type="gramEnd"/>
      <w:r w:rsidR="001F6681">
        <w:rPr>
          <w:color w:val="auto"/>
          <w:sz w:val="22"/>
          <w:szCs w:val="22"/>
        </w:rPr>
        <w:t xml:space="preserve"> for convened IRB review outcomes, </w:t>
      </w:r>
      <w:r w:rsidR="00E20F9C">
        <w:rPr>
          <w:color w:val="auto"/>
          <w:sz w:val="22"/>
          <w:szCs w:val="22"/>
        </w:rPr>
        <w:t xml:space="preserve">consulting with </w:t>
      </w:r>
      <w:r w:rsidR="001F6681">
        <w:rPr>
          <w:color w:val="auto"/>
          <w:sz w:val="22"/>
          <w:szCs w:val="22"/>
        </w:rPr>
        <w:t xml:space="preserve">the </w:t>
      </w:r>
      <w:r w:rsidR="00E20F9C">
        <w:rPr>
          <w:color w:val="auto"/>
          <w:sz w:val="22"/>
          <w:szCs w:val="22"/>
        </w:rPr>
        <w:t>p</w:t>
      </w:r>
      <w:r w:rsidR="001F6681">
        <w:rPr>
          <w:color w:val="auto"/>
          <w:sz w:val="22"/>
          <w:szCs w:val="22"/>
        </w:rPr>
        <w:t xml:space="preserve">rimary </w:t>
      </w:r>
      <w:r w:rsidR="00E20F9C">
        <w:rPr>
          <w:color w:val="auto"/>
          <w:sz w:val="22"/>
          <w:szCs w:val="22"/>
        </w:rPr>
        <w:t>or</w:t>
      </w:r>
      <w:r w:rsidR="001F6681">
        <w:rPr>
          <w:color w:val="auto"/>
          <w:sz w:val="22"/>
          <w:szCs w:val="22"/>
        </w:rPr>
        <w:t xml:space="preserve"> </w:t>
      </w:r>
      <w:r w:rsidR="00E20F9C">
        <w:rPr>
          <w:color w:val="auto"/>
          <w:sz w:val="22"/>
          <w:szCs w:val="22"/>
        </w:rPr>
        <w:t>s</w:t>
      </w:r>
      <w:r w:rsidR="001F6681">
        <w:rPr>
          <w:color w:val="auto"/>
          <w:sz w:val="22"/>
          <w:szCs w:val="22"/>
        </w:rPr>
        <w:t xml:space="preserve">econdary </w:t>
      </w:r>
      <w:r w:rsidR="00E20F9C">
        <w:rPr>
          <w:color w:val="auto"/>
          <w:sz w:val="22"/>
          <w:szCs w:val="22"/>
        </w:rPr>
        <w:t>r</w:t>
      </w:r>
      <w:r w:rsidR="001F6681">
        <w:rPr>
          <w:color w:val="auto"/>
          <w:sz w:val="22"/>
          <w:szCs w:val="22"/>
        </w:rPr>
        <w:t>eviewers and</w:t>
      </w:r>
      <w:r w:rsidR="00E20F9C">
        <w:rPr>
          <w:color w:val="auto"/>
          <w:sz w:val="22"/>
          <w:szCs w:val="22"/>
        </w:rPr>
        <w:t>/or</w:t>
      </w:r>
      <w:r w:rsidR="001F6681">
        <w:rPr>
          <w:color w:val="auto"/>
          <w:sz w:val="22"/>
          <w:szCs w:val="22"/>
        </w:rPr>
        <w:t xml:space="preserve"> the IRB Chair</w:t>
      </w:r>
      <w:r w:rsidR="00E20F9C">
        <w:rPr>
          <w:color w:val="auto"/>
          <w:sz w:val="22"/>
          <w:szCs w:val="22"/>
        </w:rPr>
        <w:t xml:space="preserve"> when </w:t>
      </w:r>
      <w:r w:rsidR="005565A3">
        <w:rPr>
          <w:color w:val="auto"/>
          <w:sz w:val="22"/>
          <w:szCs w:val="22"/>
        </w:rPr>
        <w:t>guidance is needed</w:t>
      </w:r>
      <w:r w:rsidR="001F6681">
        <w:rPr>
          <w:color w:val="auto"/>
          <w:sz w:val="22"/>
          <w:szCs w:val="22"/>
        </w:rPr>
        <w:t xml:space="preserve">. </w:t>
      </w:r>
      <w:r w:rsidR="001867E3">
        <w:rPr>
          <w:color w:val="auto"/>
          <w:sz w:val="22"/>
          <w:szCs w:val="22"/>
        </w:rPr>
        <w:t xml:space="preserve">When appropriate, a phone call may communicate the outcome in advance of written communication. </w:t>
      </w:r>
    </w:p>
    <w:p w14:paraId="46045E3D" w14:textId="22177621" w:rsidR="00543E37" w:rsidRPr="00543E37" w:rsidRDefault="001867E3" w:rsidP="0079371D">
      <w:pPr>
        <w:pStyle w:val="NoSpacing"/>
        <w:numPr>
          <w:ilvl w:val="0"/>
          <w:numId w:val="44"/>
        </w:numPr>
        <w:tabs>
          <w:tab w:val="left" w:pos="1305"/>
        </w:tabs>
        <w:outlineLvl w:val="0"/>
      </w:pPr>
      <w:r w:rsidRPr="00041BD8">
        <w:rPr>
          <w:b/>
          <w:bCs/>
          <w:color w:val="auto"/>
          <w:sz w:val="22"/>
          <w:szCs w:val="22"/>
        </w:rPr>
        <w:t xml:space="preserve">Institution. </w:t>
      </w:r>
      <w:r>
        <w:rPr>
          <w:color w:val="auto"/>
          <w:sz w:val="22"/>
          <w:szCs w:val="22"/>
        </w:rPr>
        <w:t xml:space="preserve">Outcomes are reported to the UW by </w:t>
      </w:r>
      <w:r w:rsidR="00285620">
        <w:rPr>
          <w:color w:val="auto"/>
          <w:sz w:val="22"/>
          <w:szCs w:val="22"/>
        </w:rPr>
        <w:t>making</w:t>
      </w:r>
      <w:r>
        <w:rPr>
          <w:color w:val="auto"/>
          <w:sz w:val="22"/>
          <w:szCs w:val="22"/>
        </w:rPr>
        <w:t xml:space="preserve"> the meeting minutes</w:t>
      </w:r>
      <w:r w:rsidR="00285620">
        <w:rPr>
          <w:color w:val="auto"/>
          <w:sz w:val="22"/>
          <w:szCs w:val="22"/>
        </w:rPr>
        <w:t xml:space="preserve"> and reports of expedited reviews available</w:t>
      </w:r>
      <w:r>
        <w:rPr>
          <w:color w:val="auto"/>
          <w:sz w:val="22"/>
          <w:szCs w:val="22"/>
        </w:rPr>
        <w:t xml:space="preserve"> to the Institutional Official listed on the UW Federal Wide Assurance.</w:t>
      </w:r>
      <w:r w:rsidR="00543E37">
        <w:tab/>
      </w:r>
    </w:p>
    <w:p w14:paraId="3D960916" w14:textId="0EEB6894" w:rsidR="00487196" w:rsidRDefault="00487196" w:rsidP="002823F9">
      <w:pPr>
        <w:pStyle w:val="NoSpacing"/>
        <w:numPr>
          <w:ilvl w:val="0"/>
          <w:numId w:val="44"/>
        </w:numPr>
        <w:outlineLvl w:val="0"/>
        <w:rPr>
          <w:color w:val="auto"/>
          <w:sz w:val="22"/>
          <w:szCs w:val="22"/>
        </w:rPr>
      </w:pPr>
      <w:r>
        <w:rPr>
          <w:b/>
          <w:bCs/>
          <w:color w:val="auto"/>
          <w:sz w:val="22"/>
          <w:szCs w:val="22"/>
        </w:rPr>
        <w:lastRenderedPageBreak/>
        <w:t>IRB.</w:t>
      </w:r>
      <w:r>
        <w:rPr>
          <w:color w:val="auto"/>
          <w:sz w:val="22"/>
          <w:szCs w:val="22"/>
        </w:rPr>
        <w:t xml:space="preserve"> Outcomes of reviews conducted by t</w:t>
      </w:r>
      <w:r w:rsidRPr="00487196">
        <w:rPr>
          <w:color w:val="auto"/>
          <w:sz w:val="22"/>
          <w:szCs w:val="22"/>
        </w:rPr>
        <w:t>he expedited process are made available</w:t>
      </w:r>
      <w:r>
        <w:rPr>
          <w:color w:val="auto"/>
          <w:sz w:val="22"/>
          <w:szCs w:val="22"/>
        </w:rPr>
        <w:t xml:space="preserve"> to the IRB</w:t>
      </w:r>
      <w:r w:rsidRPr="00487196">
        <w:rPr>
          <w:color w:val="auto"/>
          <w:sz w:val="22"/>
          <w:szCs w:val="22"/>
        </w:rPr>
        <w:t xml:space="preserve"> in a</w:t>
      </w:r>
      <w:r w:rsidR="00285620">
        <w:rPr>
          <w:color w:val="auto"/>
          <w:sz w:val="22"/>
          <w:szCs w:val="22"/>
        </w:rPr>
        <w:t xml:space="preserve">n </w:t>
      </w:r>
      <w:proofErr w:type="gramStart"/>
      <w:r w:rsidR="00285620">
        <w:rPr>
          <w:color w:val="auto"/>
          <w:sz w:val="22"/>
          <w:szCs w:val="22"/>
        </w:rPr>
        <w:t>automatically-generated</w:t>
      </w:r>
      <w:proofErr w:type="gramEnd"/>
      <w:r w:rsidRPr="00487196">
        <w:rPr>
          <w:color w:val="auto"/>
          <w:sz w:val="22"/>
          <w:szCs w:val="22"/>
        </w:rPr>
        <w:t xml:space="preserve"> report that accompanies the agenda for convened IRB meetings.</w:t>
      </w:r>
    </w:p>
    <w:p w14:paraId="68E1056C" w14:textId="702CF3B4" w:rsidR="00487196" w:rsidRDefault="00487196" w:rsidP="002823F9">
      <w:pPr>
        <w:pStyle w:val="NoSpacing"/>
        <w:numPr>
          <w:ilvl w:val="0"/>
          <w:numId w:val="44"/>
        </w:numPr>
        <w:outlineLvl w:val="0"/>
        <w:rPr>
          <w:color w:val="auto"/>
          <w:sz w:val="22"/>
          <w:szCs w:val="22"/>
        </w:rPr>
      </w:pPr>
      <w:r>
        <w:rPr>
          <w:b/>
          <w:bCs/>
          <w:color w:val="auto"/>
          <w:sz w:val="22"/>
          <w:szCs w:val="22"/>
        </w:rPr>
        <w:t xml:space="preserve">Sponsor, other UW components, or external entities. </w:t>
      </w:r>
      <w:r>
        <w:rPr>
          <w:color w:val="auto"/>
          <w:sz w:val="22"/>
          <w:szCs w:val="22"/>
        </w:rPr>
        <w:t xml:space="preserve">A copy of the </w:t>
      </w:r>
      <w:r w:rsidR="001F6681">
        <w:rPr>
          <w:color w:val="auto"/>
          <w:sz w:val="22"/>
          <w:szCs w:val="22"/>
        </w:rPr>
        <w:t xml:space="preserve">IRB </w:t>
      </w:r>
      <w:r>
        <w:rPr>
          <w:color w:val="auto"/>
          <w:sz w:val="22"/>
          <w:szCs w:val="22"/>
        </w:rPr>
        <w:t xml:space="preserve">approval letter </w:t>
      </w:r>
      <w:r w:rsidR="00BB3511">
        <w:rPr>
          <w:color w:val="auto"/>
          <w:sz w:val="22"/>
          <w:szCs w:val="22"/>
        </w:rPr>
        <w:t>may</w:t>
      </w:r>
      <w:r>
        <w:rPr>
          <w:color w:val="auto"/>
          <w:sz w:val="22"/>
          <w:szCs w:val="22"/>
        </w:rPr>
        <w:t xml:space="preserve"> be provided to these entities by the </w:t>
      </w:r>
      <w:r w:rsidR="00E81998">
        <w:rPr>
          <w:color w:val="auto"/>
          <w:sz w:val="22"/>
          <w:szCs w:val="22"/>
        </w:rPr>
        <w:t>researcher</w:t>
      </w:r>
      <w:r>
        <w:rPr>
          <w:color w:val="auto"/>
          <w:sz w:val="22"/>
          <w:szCs w:val="22"/>
        </w:rPr>
        <w:t xml:space="preserve"> or HSD. </w:t>
      </w:r>
    </w:p>
    <w:p w14:paraId="078E31FC" w14:textId="6FDAAC0F" w:rsidR="00945FC9" w:rsidRDefault="00945FC9" w:rsidP="002823F9">
      <w:pPr>
        <w:pStyle w:val="NoSpacing"/>
        <w:numPr>
          <w:ilvl w:val="0"/>
          <w:numId w:val="44"/>
        </w:numPr>
        <w:outlineLvl w:val="0"/>
        <w:rPr>
          <w:color w:val="auto"/>
          <w:sz w:val="22"/>
          <w:szCs w:val="22"/>
        </w:rPr>
      </w:pPr>
      <w:proofErr w:type="gramStart"/>
      <w:r>
        <w:rPr>
          <w:b/>
          <w:bCs/>
          <w:color w:val="auto"/>
          <w:sz w:val="22"/>
          <w:szCs w:val="22"/>
        </w:rPr>
        <w:t>Participating</w:t>
      </w:r>
      <w:proofErr w:type="gramEnd"/>
      <w:r>
        <w:rPr>
          <w:b/>
          <w:bCs/>
          <w:color w:val="auto"/>
          <w:sz w:val="22"/>
          <w:szCs w:val="22"/>
        </w:rPr>
        <w:t xml:space="preserve"> non</w:t>
      </w:r>
      <w:r w:rsidRPr="005565A3">
        <w:rPr>
          <w:b/>
          <w:bCs/>
          <w:color w:val="auto"/>
          <w:sz w:val="22"/>
          <w:szCs w:val="22"/>
        </w:rPr>
        <w:t>-UW sites in research for which the UW IRB is acting as a Single IRB.</w:t>
      </w:r>
      <w:r>
        <w:rPr>
          <w:color w:val="auto"/>
          <w:sz w:val="22"/>
          <w:szCs w:val="22"/>
        </w:rPr>
        <w:t xml:space="preserve"> The lead researcher for the overall study is responsible for communicating review requests, requirements, conditions, and outcomes to participating researchers. </w:t>
      </w:r>
    </w:p>
    <w:p w14:paraId="171EC19A" w14:textId="77777777" w:rsidR="00463304" w:rsidRDefault="00463304" w:rsidP="002823F9">
      <w:pPr>
        <w:pStyle w:val="NoSpacing"/>
        <w:ind w:left="2160"/>
        <w:outlineLvl w:val="0"/>
        <w:rPr>
          <w:color w:val="auto"/>
          <w:sz w:val="22"/>
          <w:szCs w:val="22"/>
        </w:rPr>
      </w:pPr>
    </w:p>
    <w:p w14:paraId="1DD06666" w14:textId="693541AA" w:rsidR="008003E7" w:rsidRDefault="00F721D7" w:rsidP="002823F9">
      <w:pPr>
        <w:pStyle w:val="NoSpacing"/>
        <w:ind w:left="360"/>
        <w:outlineLvl w:val="0"/>
        <w:rPr>
          <w:b/>
          <w:bCs/>
          <w:color w:val="auto"/>
          <w:sz w:val="22"/>
          <w:szCs w:val="22"/>
        </w:rPr>
      </w:pPr>
      <w:r>
        <w:rPr>
          <w:color w:val="auto"/>
          <w:sz w:val="22"/>
          <w:szCs w:val="22"/>
        </w:rPr>
        <w:t>3</w:t>
      </w:r>
      <w:r w:rsidR="002C1987" w:rsidRPr="00015323">
        <w:rPr>
          <w:color w:val="auto"/>
          <w:sz w:val="22"/>
          <w:szCs w:val="22"/>
        </w:rPr>
        <w:t>.</w:t>
      </w:r>
      <w:r w:rsidR="00984C15">
        <w:rPr>
          <w:color w:val="auto"/>
          <w:sz w:val="22"/>
          <w:szCs w:val="22"/>
        </w:rPr>
        <w:t>8</w:t>
      </w:r>
      <w:r w:rsidR="00947AF8" w:rsidRPr="00015323">
        <w:rPr>
          <w:color w:val="auto"/>
          <w:sz w:val="22"/>
          <w:szCs w:val="22"/>
        </w:rPr>
        <w:tab/>
      </w:r>
      <w:r w:rsidR="00947AF8">
        <w:rPr>
          <w:b/>
          <w:bCs/>
          <w:color w:val="auto"/>
          <w:sz w:val="22"/>
          <w:szCs w:val="22"/>
        </w:rPr>
        <w:t xml:space="preserve"> </w:t>
      </w:r>
      <w:r w:rsidR="002C1987">
        <w:rPr>
          <w:b/>
          <w:bCs/>
          <w:color w:val="auto"/>
          <w:sz w:val="22"/>
          <w:szCs w:val="22"/>
        </w:rPr>
        <w:t xml:space="preserve">  </w:t>
      </w:r>
      <w:r w:rsidR="00E81998">
        <w:rPr>
          <w:b/>
          <w:bCs/>
          <w:color w:val="auto"/>
          <w:sz w:val="22"/>
          <w:szCs w:val="22"/>
        </w:rPr>
        <w:t>Researcher</w:t>
      </w:r>
      <w:r w:rsidR="008003E7">
        <w:rPr>
          <w:b/>
          <w:bCs/>
          <w:color w:val="auto"/>
          <w:sz w:val="22"/>
          <w:szCs w:val="22"/>
        </w:rPr>
        <w:t xml:space="preserve"> </w:t>
      </w:r>
      <w:r w:rsidR="00E81998">
        <w:rPr>
          <w:b/>
          <w:bCs/>
          <w:color w:val="auto"/>
          <w:sz w:val="22"/>
          <w:szCs w:val="22"/>
        </w:rPr>
        <w:t>r</w:t>
      </w:r>
      <w:r w:rsidR="008003E7">
        <w:rPr>
          <w:b/>
          <w:bCs/>
          <w:color w:val="auto"/>
          <w:sz w:val="22"/>
          <w:szCs w:val="22"/>
        </w:rPr>
        <w:t>esponse</w:t>
      </w:r>
      <w:r w:rsidR="00E81998">
        <w:rPr>
          <w:b/>
          <w:bCs/>
          <w:color w:val="auto"/>
          <w:sz w:val="22"/>
          <w:szCs w:val="22"/>
        </w:rPr>
        <w:t>.</w:t>
      </w:r>
    </w:p>
    <w:p w14:paraId="2A580F94" w14:textId="68C57766" w:rsidR="00D856C5" w:rsidRPr="00525FD6" w:rsidRDefault="00EB18AF" w:rsidP="002823F9">
      <w:pPr>
        <w:pStyle w:val="NoSpacing"/>
        <w:ind w:left="900" w:hanging="180"/>
        <w:outlineLvl w:val="0"/>
        <w:rPr>
          <w:color w:val="auto"/>
          <w:sz w:val="22"/>
          <w:szCs w:val="22"/>
        </w:rPr>
      </w:pPr>
      <w:r>
        <w:rPr>
          <w:color w:val="auto"/>
          <w:sz w:val="22"/>
          <w:szCs w:val="22"/>
        </w:rPr>
        <w:t xml:space="preserve">   </w:t>
      </w:r>
      <w:r w:rsidR="00E81998">
        <w:rPr>
          <w:color w:val="auto"/>
          <w:sz w:val="22"/>
          <w:szCs w:val="22"/>
        </w:rPr>
        <w:t>Researcher</w:t>
      </w:r>
      <w:r w:rsidR="00BA75C5">
        <w:rPr>
          <w:color w:val="auto"/>
          <w:sz w:val="22"/>
          <w:szCs w:val="22"/>
        </w:rPr>
        <w:t>s are expected to respond to IRB reviews by the deadline described in the written</w:t>
      </w:r>
      <w:r w:rsidR="00E81998">
        <w:rPr>
          <w:color w:val="auto"/>
          <w:sz w:val="22"/>
          <w:szCs w:val="22"/>
        </w:rPr>
        <w:t xml:space="preserve"> </w:t>
      </w:r>
      <w:r w:rsidR="00525FD6">
        <w:rPr>
          <w:color w:val="auto"/>
          <w:sz w:val="22"/>
          <w:szCs w:val="22"/>
        </w:rPr>
        <w:t>correspondence</w:t>
      </w:r>
      <w:r w:rsidR="00BA75C5">
        <w:rPr>
          <w:color w:val="auto"/>
          <w:sz w:val="22"/>
          <w:szCs w:val="22"/>
        </w:rPr>
        <w:t xml:space="preserve"> and in the </w:t>
      </w:r>
      <w:r w:rsidR="00C030AB">
        <w:rPr>
          <w:b/>
          <w:bCs/>
          <w:color w:val="auto"/>
          <w:sz w:val="22"/>
          <w:szCs w:val="22"/>
        </w:rPr>
        <w:t>WORKSHEET</w:t>
      </w:r>
      <w:r w:rsidR="00BA75C5">
        <w:rPr>
          <w:b/>
          <w:bCs/>
          <w:color w:val="auto"/>
          <w:sz w:val="22"/>
          <w:szCs w:val="22"/>
        </w:rPr>
        <w:t xml:space="preserve"> IRB </w:t>
      </w:r>
      <w:r w:rsidR="002B5103">
        <w:rPr>
          <w:b/>
          <w:bCs/>
          <w:color w:val="auto"/>
          <w:sz w:val="22"/>
          <w:szCs w:val="22"/>
        </w:rPr>
        <w:t>Review Outcomes</w:t>
      </w:r>
      <w:r w:rsidR="00BA75C5">
        <w:rPr>
          <w:color w:val="auto"/>
          <w:sz w:val="22"/>
          <w:szCs w:val="22"/>
        </w:rPr>
        <w:t xml:space="preserve">. </w:t>
      </w:r>
      <w:r w:rsidR="00525FD6">
        <w:rPr>
          <w:color w:val="auto"/>
          <w:sz w:val="22"/>
          <w:szCs w:val="22"/>
        </w:rPr>
        <w:t xml:space="preserve">See </w:t>
      </w:r>
      <w:r w:rsidR="00525FD6">
        <w:rPr>
          <w:b/>
          <w:bCs/>
          <w:color w:val="auto"/>
          <w:sz w:val="22"/>
          <w:szCs w:val="22"/>
        </w:rPr>
        <w:t xml:space="preserve">SOP Administrative Actions </w:t>
      </w:r>
      <w:r w:rsidR="00525FD6">
        <w:rPr>
          <w:color w:val="auto"/>
          <w:sz w:val="22"/>
          <w:szCs w:val="22"/>
        </w:rPr>
        <w:t>for</w:t>
      </w:r>
      <w:r w:rsidR="0079131E">
        <w:rPr>
          <w:color w:val="auto"/>
          <w:sz w:val="22"/>
          <w:szCs w:val="22"/>
        </w:rPr>
        <w:t xml:space="preserve"> information about reminder notifications and actions associated with researcher non-response</w:t>
      </w:r>
      <w:r w:rsidR="00525FD6">
        <w:rPr>
          <w:color w:val="auto"/>
          <w:sz w:val="22"/>
          <w:szCs w:val="22"/>
        </w:rPr>
        <w:t xml:space="preserve">. </w:t>
      </w:r>
    </w:p>
    <w:p w14:paraId="090FEC9B" w14:textId="77777777" w:rsidR="00BA75C5" w:rsidRPr="008003E7" w:rsidRDefault="00BA75C5" w:rsidP="002823F9">
      <w:pPr>
        <w:pStyle w:val="NoSpacing"/>
        <w:ind w:left="360"/>
        <w:outlineLvl w:val="0"/>
        <w:rPr>
          <w:color w:val="auto"/>
          <w:sz w:val="22"/>
          <w:szCs w:val="22"/>
        </w:rPr>
      </w:pPr>
    </w:p>
    <w:p w14:paraId="185204E1" w14:textId="7FDFA4E2" w:rsidR="003F73AE" w:rsidRDefault="00F721D7" w:rsidP="002823F9">
      <w:pPr>
        <w:pStyle w:val="NoSpacing"/>
        <w:ind w:left="360" w:hanging="360"/>
        <w:outlineLvl w:val="0"/>
        <w:rPr>
          <w:b/>
          <w:bCs/>
          <w:color w:val="auto"/>
          <w:sz w:val="22"/>
          <w:szCs w:val="22"/>
        </w:rPr>
      </w:pPr>
      <w:r>
        <w:rPr>
          <w:b/>
          <w:bCs/>
          <w:color w:val="auto"/>
          <w:sz w:val="22"/>
          <w:szCs w:val="22"/>
        </w:rPr>
        <w:t>4</w:t>
      </w:r>
      <w:r w:rsidR="003F73AE">
        <w:rPr>
          <w:b/>
          <w:bCs/>
          <w:color w:val="auto"/>
          <w:sz w:val="22"/>
          <w:szCs w:val="22"/>
        </w:rPr>
        <w:t xml:space="preserve">     </w:t>
      </w:r>
      <w:bookmarkStart w:id="4" w:name="Mods"/>
      <w:bookmarkEnd w:id="4"/>
      <w:r w:rsidR="00090E10">
        <w:rPr>
          <w:b/>
          <w:bCs/>
          <w:color w:val="auto"/>
          <w:sz w:val="22"/>
          <w:szCs w:val="22"/>
        </w:rPr>
        <w:t>M</w:t>
      </w:r>
      <w:r w:rsidR="003F73AE">
        <w:rPr>
          <w:b/>
          <w:bCs/>
          <w:color w:val="auto"/>
          <w:sz w:val="22"/>
          <w:szCs w:val="22"/>
        </w:rPr>
        <w:t>ODIFICATION</w:t>
      </w:r>
      <w:r w:rsidR="00F30448">
        <w:rPr>
          <w:b/>
          <w:bCs/>
          <w:color w:val="auto"/>
          <w:sz w:val="22"/>
          <w:szCs w:val="22"/>
        </w:rPr>
        <w:t xml:space="preserve"> </w:t>
      </w:r>
      <w:r w:rsidR="003F73AE">
        <w:rPr>
          <w:b/>
          <w:bCs/>
          <w:color w:val="auto"/>
          <w:sz w:val="22"/>
          <w:szCs w:val="22"/>
        </w:rPr>
        <w:t>SPECIFIC PROCEDURES</w:t>
      </w:r>
      <w:r w:rsidR="004A09EA">
        <w:rPr>
          <w:b/>
          <w:bCs/>
          <w:color w:val="auto"/>
          <w:sz w:val="22"/>
          <w:szCs w:val="22"/>
        </w:rPr>
        <w:t xml:space="preserve"> </w:t>
      </w:r>
      <w:hyperlink w:anchor="Top" w:history="1">
        <w:r w:rsidR="004A09EA" w:rsidRPr="004A09EA">
          <w:rPr>
            <w:rStyle w:val="Hyperlink"/>
            <w:b/>
            <w:sz w:val="18"/>
            <w:szCs w:val="18"/>
          </w:rPr>
          <w:t>[top]</w:t>
        </w:r>
      </w:hyperlink>
    </w:p>
    <w:p w14:paraId="3ECBCB81" w14:textId="77777777" w:rsidR="007D64A3" w:rsidRDefault="007D64A3" w:rsidP="002823F9">
      <w:pPr>
        <w:pStyle w:val="NoSpacing"/>
        <w:ind w:left="360" w:hanging="360"/>
        <w:outlineLvl w:val="0"/>
        <w:rPr>
          <w:b/>
          <w:bCs/>
          <w:color w:val="auto"/>
          <w:sz w:val="22"/>
          <w:szCs w:val="22"/>
        </w:rPr>
      </w:pPr>
    </w:p>
    <w:p w14:paraId="32C9F766" w14:textId="19DB42C2" w:rsidR="000F6022" w:rsidRDefault="00F721D7" w:rsidP="00154B1B">
      <w:pPr>
        <w:pStyle w:val="NoSpacing"/>
        <w:tabs>
          <w:tab w:val="left" w:pos="900"/>
        </w:tabs>
        <w:ind w:left="900" w:hanging="540"/>
        <w:outlineLvl w:val="0"/>
        <w:rPr>
          <w:color w:val="auto"/>
          <w:sz w:val="22"/>
          <w:szCs w:val="22"/>
        </w:rPr>
      </w:pPr>
      <w:r>
        <w:rPr>
          <w:color w:val="auto"/>
          <w:sz w:val="22"/>
          <w:szCs w:val="22"/>
        </w:rPr>
        <w:t>4</w:t>
      </w:r>
      <w:r w:rsidR="003F73AE" w:rsidRPr="003F73AE">
        <w:rPr>
          <w:color w:val="auto"/>
          <w:sz w:val="22"/>
          <w:szCs w:val="22"/>
        </w:rPr>
        <w:t>.1</w:t>
      </w:r>
      <w:r w:rsidR="003F73AE">
        <w:rPr>
          <w:b/>
          <w:bCs/>
          <w:color w:val="auto"/>
          <w:sz w:val="22"/>
          <w:szCs w:val="22"/>
        </w:rPr>
        <w:tab/>
      </w:r>
      <w:r w:rsidR="00135463">
        <w:rPr>
          <w:color w:val="auto"/>
          <w:sz w:val="22"/>
          <w:szCs w:val="22"/>
        </w:rPr>
        <w:t xml:space="preserve">The requirements and considerations for IRB review of Modification applications are described in the </w:t>
      </w:r>
      <w:r w:rsidR="00135463" w:rsidRPr="005565A3">
        <w:rPr>
          <w:b/>
          <w:bCs/>
          <w:color w:val="auto"/>
          <w:sz w:val="22"/>
          <w:szCs w:val="22"/>
        </w:rPr>
        <w:t>WORKSHEET Primary Reviewer, Continuing Review and Modification</w:t>
      </w:r>
      <w:r w:rsidR="00135463">
        <w:rPr>
          <w:color w:val="auto"/>
          <w:sz w:val="22"/>
          <w:szCs w:val="22"/>
        </w:rPr>
        <w:t>.</w:t>
      </w:r>
    </w:p>
    <w:p w14:paraId="69E8F824" w14:textId="77777777" w:rsidR="003F73AE" w:rsidRPr="000F6022" w:rsidRDefault="003F73AE" w:rsidP="002823F9">
      <w:pPr>
        <w:pStyle w:val="NoSpacing"/>
        <w:tabs>
          <w:tab w:val="left" w:pos="1296"/>
        </w:tabs>
        <w:ind w:left="1440" w:hanging="720"/>
        <w:outlineLvl w:val="0"/>
        <w:rPr>
          <w:color w:val="auto"/>
          <w:sz w:val="22"/>
          <w:szCs w:val="22"/>
        </w:rPr>
      </w:pPr>
    </w:p>
    <w:p w14:paraId="500DC848" w14:textId="4EE5150B" w:rsidR="00090E10" w:rsidRDefault="00F721D7" w:rsidP="00154B1B">
      <w:pPr>
        <w:pStyle w:val="NoSpacing"/>
        <w:tabs>
          <w:tab w:val="left" w:pos="540"/>
          <w:tab w:val="left" w:pos="900"/>
        </w:tabs>
        <w:ind w:left="900" w:hanging="540"/>
        <w:outlineLvl w:val="0"/>
        <w:rPr>
          <w:color w:val="auto"/>
          <w:sz w:val="22"/>
          <w:szCs w:val="22"/>
        </w:rPr>
      </w:pPr>
      <w:r>
        <w:rPr>
          <w:color w:val="auto"/>
          <w:sz w:val="22"/>
          <w:szCs w:val="22"/>
        </w:rPr>
        <w:t>4</w:t>
      </w:r>
      <w:r w:rsidR="00154B1B">
        <w:rPr>
          <w:color w:val="auto"/>
          <w:sz w:val="22"/>
          <w:szCs w:val="22"/>
        </w:rPr>
        <w:t xml:space="preserve">.2 </w:t>
      </w:r>
      <w:r w:rsidR="00154B1B">
        <w:rPr>
          <w:color w:val="auto"/>
          <w:sz w:val="22"/>
          <w:szCs w:val="22"/>
        </w:rPr>
        <w:tab/>
      </w:r>
      <w:r w:rsidR="00DD524F">
        <w:rPr>
          <w:color w:val="auto"/>
          <w:sz w:val="22"/>
          <w:szCs w:val="22"/>
        </w:rPr>
        <w:t xml:space="preserve">Deviations from IRB approved procedures may be made to a study without obtaining prospective IRB approval if it is necessary </w:t>
      </w:r>
      <w:r w:rsidR="00DD524F" w:rsidRPr="00DD524F">
        <w:rPr>
          <w:color w:val="auto"/>
          <w:sz w:val="22"/>
          <w:szCs w:val="22"/>
        </w:rPr>
        <w:t>to eliminate apparent immediate hazards to</w:t>
      </w:r>
      <w:r w:rsidR="003F73AE">
        <w:rPr>
          <w:color w:val="auto"/>
          <w:sz w:val="22"/>
          <w:szCs w:val="22"/>
        </w:rPr>
        <w:t xml:space="preserve"> </w:t>
      </w:r>
      <w:r w:rsidR="00DD524F" w:rsidRPr="00DD524F">
        <w:rPr>
          <w:color w:val="auto"/>
          <w:sz w:val="22"/>
          <w:szCs w:val="22"/>
        </w:rPr>
        <w:t>subjects</w:t>
      </w:r>
      <w:r w:rsidR="00DD524F">
        <w:rPr>
          <w:color w:val="auto"/>
          <w:sz w:val="22"/>
          <w:szCs w:val="22"/>
        </w:rPr>
        <w:t xml:space="preserve">. However, a report of the deviation (including rationale and outcome) must be provided to the IRB </w:t>
      </w:r>
      <w:r w:rsidR="00DD524F" w:rsidRPr="00835E4E">
        <w:rPr>
          <w:color w:val="auto"/>
          <w:sz w:val="22"/>
          <w:szCs w:val="22"/>
        </w:rPr>
        <w:t xml:space="preserve">using the </w:t>
      </w:r>
      <w:hyperlink r:id="rId15" w:history="1">
        <w:r w:rsidR="00DD524F" w:rsidRPr="00835E4E">
          <w:rPr>
            <w:rStyle w:val="Hyperlink"/>
            <w:sz w:val="22"/>
            <w:szCs w:val="22"/>
          </w:rPr>
          <w:t>RNI process</w:t>
        </w:r>
      </w:hyperlink>
      <w:r w:rsidR="00DD524F" w:rsidRPr="00835E4E">
        <w:rPr>
          <w:color w:val="auto"/>
          <w:sz w:val="22"/>
          <w:szCs w:val="22"/>
        </w:rPr>
        <w:t>, within 10 days of the deviation</w:t>
      </w:r>
      <w:r w:rsidR="00DD524F">
        <w:rPr>
          <w:color w:val="auto"/>
          <w:sz w:val="22"/>
          <w:szCs w:val="22"/>
        </w:rPr>
        <w:t xml:space="preserve">. </w:t>
      </w:r>
      <w:r w:rsidR="00B01491">
        <w:rPr>
          <w:color w:val="auto"/>
          <w:sz w:val="22"/>
          <w:szCs w:val="22"/>
        </w:rPr>
        <w:t xml:space="preserve">The IRB reviews the deviation(s) to determine whether they were consistent with ensuring subjects’ continued welfare. </w:t>
      </w:r>
    </w:p>
    <w:p w14:paraId="5FF92845" w14:textId="77777777" w:rsidR="004F055C" w:rsidRDefault="004F055C" w:rsidP="002823F9">
      <w:pPr>
        <w:pStyle w:val="NoSpacing"/>
        <w:ind w:left="360" w:hanging="360"/>
        <w:outlineLvl w:val="0"/>
        <w:rPr>
          <w:b/>
          <w:bCs/>
          <w:color w:val="auto"/>
          <w:sz w:val="22"/>
          <w:szCs w:val="22"/>
        </w:rPr>
      </w:pPr>
    </w:p>
    <w:p w14:paraId="6BD381CB" w14:textId="56BFB599" w:rsidR="00031FBB" w:rsidRDefault="00F721D7" w:rsidP="002823F9">
      <w:pPr>
        <w:pStyle w:val="NoSpacing"/>
        <w:ind w:left="360" w:hanging="360"/>
        <w:outlineLvl w:val="0"/>
        <w:rPr>
          <w:b/>
          <w:bCs/>
          <w:color w:val="auto"/>
          <w:sz w:val="22"/>
          <w:szCs w:val="22"/>
        </w:rPr>
      </w:pPr>
      <w:r>
        <w:rPr>
          <w:b/>
          <w:bCs/>
          <w:color w:val="auto"/>
          <w:sz w:val="22"/>
          <w:szCs w:val="22"/>
        </w:rPr>
        <w:t>5</w:t>
      </w:r>
      <w:r w:rsidR="007D64A3">
        <w:rPr>
          <w:b/>
          <w:bCs/>
          <w:color w:val="auto"/>
          <w:sz w:val="22"/>
          <w:szCs w:val="22"/>
        </w:rPr>
        <w:tab/>
      </w:r>
      <w:bookmarkStart w:id="5" w:name="CRs"/>
      <w:bookmarkEnd w:id="5"/>
      <w:r w:rsidR="007D64A3">
        <w:rPr>
          <w:b/>
          <w:bCs/>
          <w:color w:val="auto"/>
          <w:sz w:val="22"/>
          <w:szCs w:val="22"/>
        </w:rPr>
        <w:t>CONTINUING REVIEW</w:t>
      </w:r>
      <w:r w:rsidR="00F30448">
        <w:rPr>
          <w:b/>
          <w:bCs/>
          <w:color w:val="auto"/>
          <w:sz w:val="22"/>
          <w:szCs w:val="22"/>
        </w:rPr>
        <w:t xml:space="preserve"> </w:t>
      </w:r>
      <w:r w:rsidR="007D64A3">
        <w:rPr>
          <w:b/>
          <w:bCs/>
          <w:color w:val="auto"/>
          <w:sz w:val="22"/>
          <w:szCs w:val="22"/>
        </w:rPr>
        <w:t>SPECIFIC PROCEDURES</w:t>
      </w:r>
      <w:r w:rsidR="004A09EA">
        <w:rPr>
          <w:b/>
          <w:bCs/>
          <w:color w:val="auto"/>
          <w:sz w:val="22"/>
          <w:szCs w:val="22"/>
        </w:rPr>
        <w:t xml:space="preserve"> </w:t>
      </w:r>
      <w:hyperlink w:anchor="Top" w:history="1">
        <w:r w:rsidR="004A09EA" w:rsidRPr="004A09EA">
          <w:rPr>
            <w:rStyle w:val="Hyperlink"/>
            <w:b/>
            <w:sz w:val="18"/>
            <w:szCs w:val="18"/>
          </w:rPr>
          <w:t>[top]</w:t>
        </w:r>
      </w:hyperlink>
    </w:p>
    <w:p w14:paraId="7A9746E5" w14:textId="77777777" w:rsidR="006652C6" w:rsidRDefault="006652C6" w:rsidP="002823F9">
      <w:pPr>
        <w:pStyle w:val="NoSpacing"/>
        <w:ind w:left="360" w:hanging="360"/>
        <w:outlineLvl w:val="0"/>
        <w:rPr>
          <w:b/>
          <w:bCs/>
          <w:color w:val="auto"/>
          <w:sz w:val="22"/>
          <w:szCs w:val="22"/>
        </w:rPr>
      </w:pPr>
    </w:p>
    <w:p w14:paraId="75F18EA6" w14:textId="75702D57" w:rsidR="00031FBB" w:rsidRDefault="007D64A3" w:rsidP="002823F9">
      <w:pPr>
        <w:pStyle w:val="NoSpacing"/>
        <w:tabs>
          <w:tab w:val="left" w:pos="360"/>
        </w:tabs>
        <w:ind w:left="720" w:hanging="720"/>
        <w:outlineLvl w:val="0"/>
        <w:rPr>
          <w:color w:val="auto"/>
          <w:sz w:val="22"/>
          <w:szCs w:val="22"/>
        </w:rPr>
      </w:pPr>
      <w:r>
        <w:rPr>
          <w:b/>
          <w:bCs/>
          <w:color w:val="auto"/>
          <w:sz w:val="22"/>
          <w:szCs w:val="22"/>
        </w:rPr>
        <w:tab/>
      </w:r>
      <w:r w:rsidR="00F721D7">
        <w:rPr>
          <w:color w:val="auto"/>
          <w:sz w:val="22"/>
          <w:szCs w:val="22"/>
        </w:rPr>
        <w:t>5</w:t>
      </w:r>
      <w:r>
        <w:rPr>
          <w:color w:val="auto"/>
          <w:sz w:val="22"/>
          <w:szCs w:val="22"/>
        </w:rPr>
        <w:t>.1</w:t>
      </w:r>
      <w:r>
        <w:rPr>
          <w:color w:val="auto"/>
          <w:sz w:val="22"/>
          <w:szCs w:val="22"/>
        </w:rPr>
        <w:tab/>
      </w:r>
      <w:r w:rsidR="00031FBB">
        <w:rPr>
          <w:color w:val="auto"/>
          <w:sz w:val="22"/>
          <w:szCs w:val="22"/>
        </w:rPr>
        <w:t xml:space="preserve">The purpose of continuing review is to periodically reassess the totality of the research </w:t>
      </w:r>
      <w:r w:rsidR="003C10C5">
        <w:rPr>
          <w:color w:val="auto"/>
          <w:sz w:val="22"/>
          <w:szCs w:val="22"/>
        </w:rPr>
        <w:t>to</w:t>
      </w:r>
      <w:r w:rsidR="00031FBB">
        <w:rPr>
          <w:color w:val="auto"/>
          <w:sz w:val="22"/>
          <w:szCs w:val="22"/>
        </w:rPr>
        <w:t xml:space="preserve"> assure that, among other things, risks to subjects are being minimized and are still reasonable in relation to anticipated benefits (if any) to the subjects and the knowledge that is expected to result. </w:t>
      </w:r>
      <w:r w:rsidR="00697B16">
        <w:rPr>
          <w:color w:val="auto"/>
          <w:sz w:val="22"/>
          <w:szCs w:val="22"/>
        </w:rPr>
        <w:t xml:space="preserve">See the </w:t>
      </w:r>
      <w:r w:rsidR="00B8290A">
        <w:rPr>
          <w:b/>
          <w:bCs/>
          <w:color w:val="auto"/>
          <w:sz w:val="22"/>
          <w:szCs w:val="22"/>
        </w:rPr>
        <w:t xml:space="preserve">WORKSHEET Primary Reviewer, Initial Application </w:t>
      </w:r>
      <w:r w:rsidR="00B8290A">
        <w:rPr>
          <w:color w:val="auto"/>
          <w:sz w:val="22"/>
          <w:szCs w:val="22"/>
        </w:rPr>
        <w:t xml:space="preserve">and </w:t>
      </w:r>
      <w:r w:rsidR="00697B16">
        <w:rPr>
          <w:b/>
          <w:bCs/>
          <w:color w:val="auto"/>
          <w:sz w:val="22"/>
          <w:szCs w:val="22"/>
        </w:rPr>
        <w:t xml:space="preserve">WORKSHEET Primary Reviewer Continuing Review and Modification </w:t>
      </w:r>
      <w:r w:rsidR="00697B16">
        <w:rPr>
          <w:color w:val="auto"/>
          <w:sz w:val="22"/>
          <w:szCs w:val="22"/>
        </w:rPr>
        <w:t xml:space="preserve">for </w:t>
      </w:r>
      <w:r w:rsidR="000E748F">
        <w:rPr>
          <w:color w:val="auto"/>
          <w:sz w:val="22"/>
          <w:szCs w:val="22"/>
        </w:rPr>
        <w:t xml:space="preserve">guidance about when continuing review is required, duration of approval period, and </w:t>
      </w:r>
      <w:r w:rsidR="00697B16">
        <w:rPr>
          <w:color w:val="auto"/>
          <w:sz w:val="22"/>
          <w:szCs w:val="22"/>
        </w:rPr>
        <w:t xml:space="preserve">details about IRB procedures </w:t>
      </w:r>
      <w:r w:rsidR="008F7770">
        <w:rPr>
          <w:color w:val="auto"/>
          <w:sz w:val="22"/>
          <w:szCs w:val="22"/>
        </w:rPr>
        <w:t xml:space="preserve">and requirements </w:t>
      </w:r>
      <w:r w:rsidR="00697B16">
        <w:rPr>
          <w:color w:val="auto"/>
          <w:sz w:val="22"/>
          <w:szCs w:val="22"/>
        </w:rPr>
        <w:t>for conducting continuing review.</w:t>
      </w:r>
    </w:p>
    <w:p w14:paraId="4832E462" w14:textId="6370665B" w:rsidR="00945FC9" w:rsidRDefault="00945FC9" w:rsidP="002823F9">
      <w:pPr>
        <w:pStyle w:val="NoSpacing"/>
        <w:tabs>
          <w:tab w:val="left" w:pos="360"/>
        </w:tabs>
        <w:ind w:left="720" w:hanging="720"/>
        <w:outlineLvl w:val="0"/>
        <w:rPr>
          <w:color w:val="auto"/>
          <w:sz w:val="22"/>
          <w:szCs w:val="22"/>
        </w:rPr>
      </w:pPr>
    </w:p>
    <w:p w14:paraId="6A139A55" w14:textId="6D39DD63" w:rsidR="00945FC9" w:rsidRDefault="00F721D7" w:rsidP="00902C3E">
      <w:pPr>
        <w:pStyle w:val="NoSpacing"/>
        <w:tabs>
          <w:tab w:val="left" w:pos="360"/>
        </w:tabs>
        <w:ind w:left="1350" w:hanging="630"/>
        <w:outlineLvl w:val="0"/>
        <w:rPr>
          <w:color w:val="auto"/>
          <w:sz w:val="22"/>
          <w:szCs w:val="22"/>
        </w:rPr>
      </w:pPr>
      <w:r>
        <w:rPr>
          <w:color w:val="auto"/>
          <w:sz w:val="22"/>
          <w:szCs w:val="22"/>
        </w:rPr>
        <w:t>5</w:t>
      </w:r>
      <w:r w:rsidR="00945FC9">
        <w:rPr>
          <w:color w:val="auto"/>
          <w:sz w:val="22"/>
          <w:szCs w:val="22"/>
        </w:rPr>
        <w:t>.1.1</w:t>
      </w:r>
      <w:r w:rsidR="00945FC9">
        <w:rPr>
          <w:color w:val="auto"/>
          <w:sz w:val="22"/>
          <w:szCs w:val="22"/>
        </w:rPr>
        <w:tab/>
        <w:t xml:space="preserve">Continuing review </w:t>
      </w:r>
      <w:r w:rsidR="00821E66">
        <w:rPr>
          <w:color w:val="auto"/>
          <w:sz w:val="22"/>
          <w:szCs w:val="22"/>
        </w:rPr>
        <w:t>of the overall protocol is</w:t>
      </w:r>
      <w:r w:rsidR="00945FC9">
        <w:rPr>
          <w:color w:val="auto"/>
          <w:sz w:val="22"/>
          <w:szCs w:val="22"/>
        </w:rPr>
        <w:t xml:space="preserve"> conducted for multi-institutional stud</w:t>
      </w:r>
      <w:r w:rsidR="00821E66">
        <w:rPr>
          <w:color w:val="auto"/>
          <w:sz w:val="22"/>
          <w:szCs w:val="22"/>
        </w:rPr>
        <w:t>ies</w:t>
      </w:r>
      <w:r w:rsidR="00945FC9">
        <w:rPr>
          <w:color w:val="auto"/>
          <w:sz w:val="22"/>
          <w:szCs w:val="22"/>
        </w:rPr>
        <w:t xml:space="preserve"> for which the UW IRB is acting as a Single IRB. </w:t>
      </w:r>
    </w:p>
    <w:p w14:paraId="6CFB1DD7" w14:textId="77777777" w:rsidR="00E06BD6" w:rsidRDefault="00E06BD6" w:rsidP="00902C3E">
      <w:pPr>
        <w:pStyle w:val="NoSpacing"/>
        <w:tabs>
          <w:tab w:val="left" w:pos="360"/>
        </w:tabs>
        <w:ind w:left="1350" w:hanging="630"/>
        <w:outlineLvl w:val="0"/>
        <w:rPr>
          <w:color w:val="auto"/>
          <w:sz w:val="22"/>
          <w:szCs w:val="22"/>
        </w:rPr>
      </w:pPr>
    </w:p>
    <w:p w14:paraId="0917A252" w14:textId="73B0E49C" w:rsidR="008F7770" w:rsidRPr="00697B16" w:rsidRDefault="00F721D7" w:rsidP="00902C3E">
      <w:pPr>
        <w:pStyle w:val="NoSpacing"/>
        <w:tabs>
          <w:tab w:val="left" w:pos="360"/>
        </w:tabs>
        <w:ind w:left="1350" w:hanging="630"/>
        <w:outlineLvl w:val="0"/>
        <w:rPr>
          <w:color w:val="auto"/>
          <w:sz w:val="22"/>
          <w:szCs w:val="22"/>
        </w:rPr>
      </w:pPr>
      <w:r>
        <w:rPr>
          <w:color w:val="auto"/>
          <w:sz w:val="22"/>
          <w:szCs w:val="22"/>
        </w:rPr>
        <w:t>5</w:t>
      </w:r>
      <w:r w:rsidR="008F7770">
        <w:rPr>
          <w:color w:val="auto"/>
          <w:sz w:val="22"/>
          <w:szCs w:val="22"/>
        </w:rPr>
        <w:t>.1.2</w:t>
      </w:r>
      <w:r w:rsidR="008F7770">
        <w:rPr>
          <w:color w:val="auto"/>
          <w:sz w:val="22"/>
          <w:szCs w:val="22"/>
        </w:rPr>
        <w:tab/>
        <w:t>The IRB, as part of the continuing review process, may ask HSD staff to obtain verification from sources other than the investigators about specific aspects of the study.</w:t>
      </w:r>
    </w:p>
    <w:p w14:paraId="5580019C" w14:textId="77777777" w:rsidR="003F73AE" w:rsidRDefault="003F73AE" w:rsidP="002823F9">
      <w:pPr>
        <w:pStyle w:val="NoSpacing"/>
        <w:tabs>
          <w:tab w:val="left" w:pos="360"/>
        </w:tabs>
        <w:ind w:left="360"/>
        <w:outlineLvl w:val="0"/>
        <w:rPr>
          <w:color w:val="auto"/>
          <w:sz w:val="22"/>
          <w:szCs w:val="22"/>
        </w:rPr>
      </w:pPr>
    </w:p>
    <w:p w14:paraId="68894A4F" w14:textId="65838239" w:rsidR="0047053B" w:rsidRDefault="00F721D7" w:rsidP="002823F9">
      <w:pPr>
        <w:pStyle w:val="NoSpacing"/>
        <w:ind w:left="720" w:hanging="360"/>
        <w:outlineLvl w:val="0"/>
        <w:rPr>
          <w:color w:val="auto"/>
          <w:sz w:val="22"/>
          <w:szCs w:val="22"/>
        </w:rPr>
      </w:pPr>
      <w:r>
        <w:rPr>
          <w:color w:val="auto"/>
          <w:sz w:val="22"/>
          <w:szCs w:val="22"/>
        </w:rPr>
        <w:t>5</w:t>
      </w:r>
      <w:r w:rsidR="007D64A3">
        <w:rPr>
          <w:color w:val="auto"/>
          <w:sz w:val="22"/>
          <w:szCs w:val="22"/>
        </w:rPr>
        <w:t>.2</w:t>
      </w:r>
      <w:r w:rsidR="007D64A3">
        <w:rPr>
          <w:color w:val="auto"/>
          <w:sz w:val="22"/>
          <w:szCs w:val="22"/>
        </w:rPr>
        <w:tab/>
      </w:r>
      <w:r w:rsidR="00607057">
        <w:rPr>
          <w:color w:val="auto"/>
          <w:sz w:val="22"/>
          <w:szCs w:val="22"/>
        </w:rPr>
        <w:t xml:space="preserve">Continuing review must occur as usual, even when </w:t>
      </w:r>
      <w:r w:rsidR="006E31B7">
        <w:rPr>
          <w:color w:val="auto"/>
          <w:sz w:val="22"/>
          <w:szCs w:val="22"/>
        </w:rPr>
        <w:t xml:space="preserve">there is an </w:t>
      </w:r>
      <w:r w:rsidR="0047053B">
        <w:rPr>
          <w:color w:val="auto"/>
          <w:sz w:val="22"/>
          <w:szCs w:val="22"/>
        </w:rPr>
        <w:t>unresolved Report of New Information (RNI)</w:t>
      </w:r>
      <w:r w:rsidR="003C10C5">
        <w:rPr>
          <w:color w:val="auto"/>
          <w:sz w:val="22"/>
          <w:szCs w:val="22"/>
        </w:rPr>
        <w:t xml:space="preserve"> or a suspension of some or all parts of the research</w:t>
      </w:r>
      <w:r w:rsidR="006E31B7">
        <w:rPr>
          <w:color w:val="auto"/>
          <w:sz w:val="22"/>
          <w:szCs w:val="22"/>
        </w:rPr>
        <w:t xml:space="preserve">. The IRB may or may not need to consider the </w:t>
      </w:r>
      <w:r w:rsidR="003C10C5">
        <w:rPr>
          <w:color w:val="auto"/>
          <w:sz w:val="22"/>
          <w:szCs w:val="22"/>
        </w:rPr>
        <w:t xml:space="preserve">suspension or </w:t>
      </w:r>
      <w:r w:rsidR="006E31B7">
        <w:rPr>
          <w:color w:val="auto"/>
          <w:sz w:val="22"/>
          <w:szCs w:val="22"/>
        </w:rPr>
        <w:t>pending RNI as part of the</w:t>
      </w:r>
      <w:r w:rsidR="007307E1">
        <w:rPr>
          <w:color w:val="auto"/>
          <w:sz w:val="22"/>
          <w:szCs w:val="22"/>
        </w:rPr>
        <w:t xml:space="preserve"> continuing review</w:t>
      </w:r>
      <w:r w:rsidR="006E31B7">
        <w:rPr>
          <w:color w:val="auto"/>
          <w:sz w:val="22"/>
          <w:szCs w:val="22"/>
        </w:rPr>
        <w:t xml:space="preserve">. </w:t>
      </w:r>
    </w:p>
    <w:p w14:paraId="01B03275" w14:textId="77777777" w:rsidR="003F73AE" w:rsidRDefault="003F73AE" w:rsidP="002823F9">
      <w:pPr>
        <w:pStyle w:val="NoSpacing"/>
        <w:ind w:left="1440"/>
        <w:outlineLvl w:val="0"/>
        <w:rPr>
          <w:color w:val="auto"/>
          <w:sz w:val="22"/>
          <w:szCs w:val="22"/>
        </w:rPr>
      </w:pPr>
    </w:p>
    <w:p w14:paraId="0CEC4B37" w14:textId="49424A3D" w:rsidR="00645EDD" w:rsidRDefault="00F721D7" w:rsidP="002823F9">
      <w:pPr>
        <w:pStyle w:val="NoSpacing"/>
        <w:ind w:left="720" w:hanging="360"/>
        <w:outlineLvl w:val="0"/>
        <w:rPr>
          <w:b/>
          <w:bCs/>
          <w:color w:val="auto"/>
          <w:sz w:val="22"/>
          <w:szCs w:val="22"/>
        </w:rPr>
      </w:pPr>
      <w:r>
        <w:rPr>
          <w:color w:val="auto"/>
          <w:sz w:val="22"/>
          <w:szCs w:val="22"/>
        </w:rPr>
        <w:t>5</w:t>
      </w:r>
      <w:r w:rsidR="007D64A3">
        <w:rPr>
          <w:color w:val="auto"/>
          <w:sz w:val="22"/>
          <w:szCs w:val="22"/>
        </w:rPr>
        <w:t>.</w:t>
      </w:r>
      <w:r w:rsidR="00685BD4">
        <w:rPr>
          <w:color w:val="auto"/>
          <w:sz w:val="22"/>
          <w:szCs w:val="22"/>
        </w:rPr>
        <w:t>3</w:t>
      </w:r>
      <w:r w:rsidR="007D64A3">
        <w:rPr>
          <w:color w:val="auto"/>
          <w:sz w:val="22"/>
          <w:szCs w:val="22"/>
        </w:rPr>
        <w:tab/>
      </w:r>
      <w:r w:rsidR="004E441A" w:rsidRPr="002B1AA3">
        <w:rPr>
          <w:color w:val="auto"/>
          <w:sz w:val="22"/>
          <w:szCs w:val="22"/>
        </w:rPr>
        <w:t xml:space="preserve">Tracking IRB approval periods and preventing </w:t>
      </w:r>
      <w:proofErr w:type="gramStart"/>
      <w:r w:rsidR="004E441A" w:rsidRPr="002B1AA3">
        <w:rPr>
          <w:color w:val="auto"/>
          <w:sz w:val="22"/>
          <w:szCs w:val="22"/>
        </w:rPr>
        <w:t>a</w:t>
      </w:r>
      <w:r w:rsidR="004E441A">
        <w:rPr>
          <w:b/>
          <w:bCs/>
          <w:color w:val="auto"/>
          <w:sz w:val="22"/>
          <w:szCs w:val="22"/>
        </w:rPr>
        <w:t xml:space="preserve"> </w:t>
      </w:r>
      <w:r w:rsidR="004E441A" w:rsidRPr="002B1AA3">
        <w:rPr>
          <w:color w:val="auto"/>
          <w:sz w:val="22"/>
          <w:szCs w:val="22"/>
        </w:rPr>
        <w:t>lapse</w:t>
      </w:r>
      <w:r w:rsidR="002B1AA3">
        <w:rPr>
          <w:color w:val="auto"/>
          <w:sz w:val="22"/>
          <w:szCs w:val="22"/>
        </w:rPr>
        <w:t>d</w:t>
      </w:r>
      <w:proofErr w:type="gramEnd"/>
      <w:r w:rsidR="004E441A" w:rsidRPr="002B1AA3">
        <w:rPr>
          <w:color w:val="auto"/>
          <w:sz w:val="22"/>
          <w:szCs w:val="22"/>
        </w:rPr>
        <w:t xml:space="preserve"> approval</w:t>
      </w:r>
      <w:r w:rsidR="004E441A">
        <w:rPr>
          <w:b/>
          <w:bCs/>
          <w:color w:val="auto"/>
          <w:sz w:val="22"/>
          <w:szCs w:val="22"/>
        </w:rPr>
        <w:t xml:space="preserve"> </w:t>
      </w:r>
      <w:r w:rsidR="00836C54" w:rsidRPr="004E441A">
        <w:rPr>
          <w:color w:val="auto"/>
          <w:sz w:val="22"/>
          <w:szCs w:val="22"/>
        </w:rPr>
        <w:t>is</w:t>
      </w:r>
      <w:r w:rsidR="004E441A" w:rsidRPr="004E441A">
        <w:rPr>
          <w:color w:val="auto"/>
          <w:sz w:val="22"/>
          <w:szCs w:val="22"/>
        </w:rPr>
        <w:t xml:space="preserve"> ultimately</w:t>
      </w:r>
      <w:r w:rsidR="00836C54" w:rsidRPr="004E441A">
        <w:rPr>
          <w:color w:val="auto"/>
          <w:sz w:val="22"/>
          <w:szCs w:val="22"/>
        </w:rPr>
        <w:t xml:space="preserve"> the researcher’s responsibility. However</w:t>
      </w:r>
      <w:r w:rsidR="00E81998">
        <w:rPr>
          <w:color w:val="auto"/>
          <w:sz w:val="22"/>
          <w:szCs w:val="22"/>
        </w:rPr>
        <w:t>, HSD does</w:t>
      </w:r>
      <w:r w:rsidR="00FC4F7D">
        <w:rPr>
          <w:color w:val="auto"/>
          <w:sz w:val="22"/>
          <w:szCs w:val="22"/>
        </w:rPr>
        <w:t xml:space="preserve"> list the expiration date (if any) in approval letters and</w:t>
      </w:r>
      <w:r w:rsidR="00E81998">
        <w:rPr>
          <w:color w:val="auto"/>
          <w:sz w:val="22"/>
          <w:szCs w:val="22"/>
        </w:rPr>
        <w:t xml:space="preserve"> send</w:t>
      </w:r>
      <w:r w:rsidR="00FC4F7D">
        <w:rPr>
          <w:color w:val="auto"/>
          <w:sz w:val="22"/>
          <w:szCs w:val="22"/>
        </w:rPr>
        <w:t>s</w:t>
      </w:r>
      <w:r w:rsidR="00E81998">
        <w:rPr>
          <w:color w:val="auto"/>
          <w:sz w:val="22"/>
          <w:szCs w:val="22"/>
        </w:rPr>
        <w:t xml:space="preserve"> researchers </w:t>
      </w:r>
      <w:r w:rsidR="00FC4F7D">
        <w:rPr>
          <w:color w:val="auto"/>
          <w:sz w:val="22"/>
          <w:szCs w:val="22"/>
        </w:rPr>
        <w:t xml:space="preserve">automated </w:t>
      </w:r>
      <w:r w:rsidR="00E81998">
        <w:rPr>
          <w:color w:val="auto"/>
          <w:sz w:val="22"/>
          <w:szCs w:val="22"/>
        </w:rPr>
        <w:t>courtesy reminders (</w:t>
      </w:r>
      <w:r w:rsidR="00E81998">
        <w:rPr>
          <w:b/>
          <w:bCs/>
          <w:color w:val="auto"/>
          <w:sz w:val="22"/>
          <w:szCs w:val="22"/>
        </w:rPr>
        <w:t>SOP Administrative Actions</w:t>
      </w:r>
      <w:r w:rsidR="00E81998">
        <w:rPr>
          <w:color w:val="auto"/>
          <w:sz w:val="22"/>
          <w:szCs w:val="22"/>
        </w:rPr>
        <w:t>)</w:t>
      </w:r>
      <w:r w:rsidR="00FC4F7D">
        <w:rPr>
          <w:color w:val="auto"/>
          <w:sz w:val="22"/>
          <w:szCs w:val="22"/>
        </w:rPr>
        <w:t xml:space="preserve"> through </w:t>
      </w:r>
      <w:r w:rsidR="00FC4F7D">
        <w:rPr>
          <w:i/>
          <w:iCs/>
          <w:color w:val="auto"/>
          <w:sz w:val="22"/>
          <w:szCs w:val="22"/>
        </w:rPr>
        <w:t>Zipline</w:t>
      </w:r>
      <w:r w:rsidR="00E81998">
        <w:rPr>
          <w:color w:val="auto"/>
          <w:sz w:val="22"/>
          <w:szCs w:val="22"/>
        </w:rPr>
        <w:t>.</w:t>
      </w:r>
      <w:r w:rsidR="00E81998">
        <w:rPr>
          <w:b/>
          <w:bCs/>
          <w:color w:val="auto"/>
          <w:sz w:val="22"/>
          <w:szCs w:val="22"/>
        </w:rPr>
        <w:t xml:space="preserve"> </w:t>
      </w:r>
      <w:r w:rsidR="00E81998">
        <w:rPr>
          <w:color w:val="auto"/>
          <w:sz w:val="22"/>
          <w:szCs w:val="22"/>
        </w:rPr>
        <w:t>There</w:t>
      </w:r>
      <w:r w:rsidR="00645EDD">
        <w:rPr>
          <w:color w:val="auto"/>
          <w:sz w:val="22"/>
          <w:szCs w:val="22"/>
        </w:rPr>
        <w:t xml:space="preserve"> is no regulatory basis for a “grace period” extending IRB approval beyond the expiration date. </w:t>
      </w:r>
      <w:r w:rsidR="003D0D2F">
        <w:rPr>
          <w:color w:val="auto"/>
          <w:sz w:val="22"/>
          <w:szCs w:val="22"/>
        </w:rPr>
        <w:t xml:space="preserve">Activities that </w:t>
      </w:r>
      <w:r w:rsidR="003D0D2F">
        <w:rPr>
          <w:color w:val="auto"/>
          <w:sz w:val="22"/>
          <w:szCs w:val="22"/>
        </w:rPr>
        <w:lastRenderedPageBreak/>
        <w:t>occur without current IRB approval are considered noncompliance (</w:t>
      </w:r>
      <w:r w:rsidR="003D0D2F">
        <w:rPr>
          <w:b/>
          <w:bCs/>
          <w:color w:val="auto"/>
          <w:sz w:val="22"/>
          <w:szCs w:val="22"/>
        </w:rPr>
        <w:t xml:space="preserve">SOP Research Procedures </w:t>
      </w:r>
      <w:r w:rsidR="006C3A41">
        <w:rPr>
          <w:b/>
          <w:bCs/>
          <w:color w:val="auto"/>
          <w:sz w:val="22"/>
          <w:szCs w:val="22"/>
        </w:rPr>
        <w:t xml:space="preserve">Conducted </w:t>
      </w:r>
      <w:r w:rsidR="003D0D2F">
        <w:rPr>
          <w:b/>
          <w:bCs/>
          <w:color w:val="auto"/>
          <w:sz w:val="22"/>
          <w:szCs w:val="22"/>
        </w:rPr>
        <w:t>Without Prior IRB Approval</w:t>
      </w:r>
      <w:r w:rsidR="003D0D2F">
        <w:rPr>
          <w:color w:val="auto"/>
          <w:sz w:val="22"/>
          <w:szCs w:val="22"/>
        </w:rPr>
        <w:t>).</w:t>
      </w:r>
      <w:r w:rsidR="003D0D2F">
        <w:rPr>
          <w:b/>
          <w:bCs/>
          <w:color w:val="auto"/>
          <w:sz w:val="22"/>
          <w:szCs w:val="22"/>
        </w:rPr>
        <w:t xml:space="preserve"> </w:t>
      </w:r>
    </w:p>
    <w:p w14:paraId="5B29742B" w14:textId="77777777" w:rsidR="007D64A3" w:rsidRDefault="007D64A3" w:rsidP="002823F9">
      <w:pPr>
        <w:pStyle w:val="NoSpacing"/>
        <w:outlineLvl w:val="0"/>
        <w:rPr>
          <w:b/>
          <w:bCs/>
          <w:color w:val="auto"/>
          <w:sz w:val="22"/>
          <w:szCs w:val="22"/>
        </w:rPr>
      </w:pPr>
    </w:p>
    <w:p w14:paraId="0A74A363" w14:textId="58B98336" w:rsidR="00CB3500" w:rsidRDefault="00F721D7" w:rsidP="002823F9">
      <w:pPr>
        <w:pStyle w:val="NoSpacing"/>
        <w:ind w:left="720" w:hanging="360"/>
        <w:outlineLvl w:val="0"/>
        <w:rPr>
          <w:b/>
          <w:bCs/>
          <w:color w:val="auto"/>
          <w:sz w:val="22"/>
          <w:szCs w:val="22"/>
        </w:rPr>
      </w:pPr>
      <w:r>
        <w:rPr>
          <w:color w:val="auto"/>
          <w:sz w:val="22"/>
          <w:szCs w:val="22"/>
        </w:rPr>
        <w:t>5</w:t>
      </w:r>
      <w:r w:rsidR="007D64A3">
        <w:rPr>
          <w:color w:val="auto"/>
          <w:sz w:val="22"/>
          <w:szCs w:val="22"/>
        </w:rPr>
        <w:t>.</w:t>
      </w:r>
      <w:r w:rsidR="00685BD4">
        <w:rPr>
          <w:color w:val="auto"/>
          <w:sz w:val="22"/>
          <w:szCs w:val="22"/>
        </w:rPr>
        <w:t>4</w:t>
      </w:r>
      <w:r w:rsidR="007D64A3">
        <w:rPr>
          <w:color w:val="auto"/>
          <w:sz w:val="22"/>
          <w:szCs w:val="22"/>
        </w:rPr>
        <w:tab/>
      </w:r>
      <w:r w:rsidR="00CB3500">
        <w:rPr>
          <w:b/>
          <w:bCs/>
          <w:color w:val="auto"/>
          <w:sz w:val="22"/>
          <w:szCs w:val="22"/>
        </w:rPr>
        <w:t>Lapse in IRB Approval.</w:t>
      </w:r>
    </w:p>
    <w:p w14:paraId="21311854" w14:textId="77777777" w:rsidR="00DD2DAB" w:rsidRDefault="00DD2DAB" w:rsidP="002823F9">
      <w:pPr>
        <w:pStyle w:val="NoSpacing"/>
        <w:ind w:left="720" w:hanging="360"/>
        <w:outlineLvl w:val="0"/>
        <w:rPr>
          <w:b/>
          <w:bCs/>
          <w:color w:val="auto"/>
          <w:sz w:val="22"/>
          <w:szCs w:val="22"/>
        </w:rPr>
      </w:pPr>
    </w:p>
    <w:p w14:paraId="7C8F16CA" w14:textId="6929AA52" w:rsidR="00D77B09" w:rsidRDefault="00F721D7" w:rsidP="00CB3500">
      <w:pPr>
        <w:pStyle w:val="NoSpacing"/>
        <w:ind w:left="1260" w:hanging="540"/>
        <w:outlineLvl w:val="0"/>
        <w:rPr>
          <w:color w:val="auto"/>
          <w:sz w:val="22"/>
          <w:szCs w:val="22"/>
        </w:rPr>
      </w:pPr>
      <w:r>
        <w:rPr>
          <w:color w:val="auto"/>
          <w:sz w:val="22"/>
          <w:szCs w:val="22"/>
        </w:rPr>
        <w:t>5</w:t>
      </w:r>
      <w:r w:rsidR="00CB3500">
        <w:rPr>
          <w:color w:val="auto"/>
          <w:sz w:val="22"/>
          <w:szCs w:val="22"/>
        </w:rPr>
        <w:t>.</w:t>
      </w:r>
      <w:r w:rsidR="00685BD4">
        <w:rPr>
          <w:color w:val="auto"/>
          <w:sz w:val="22"/>
          <w:szCs w:val="22"/>
        </w:rPr>
        <w:t>4</w:t>
      </w:r>
      <w:r w:rsidR="00CB3500">
        <w:rPr>
          <w:color w:val="auto"/>
          <w:sz w:val="22"/>
          <w:szCs w:val="22"/>
        </w:rPr>
        <w:t>.1</w:t>
      </w:r>
      <w:r w:rsidR="00CB3500">
        <w:rPr>
          <w:color w:val="auto"/>
          <w:sz w:val="22"/>
          <w:szCs w:val="22"/>
        </w:rPr>
        <w:tab/>
      </w:r>
      <w:r w:rsidR="00D77B09" w:rsidRPr="00902C3E">
        <w:rPr>
          <w:b/>
          <w:color w:val="auto"/>
          <w:sz w:val="22"/>
          <w:szCs w:val="22"/>
        </w:rPr>
        <w:t>Expiration date</w:t>
      </w:r>
      <w:r w:rsidR="00D77B09">
        <w:rPr>
          <w:color w:val="auto"/>
          <w:sz w:val="22"/>
          <w:szCs w:val="22"/>
        </w:rPr>
        <w:t>. IRB approval expires at</w:t>
      </w:r>
      <w:r w:rsidR="00FD14C6">
        <w:rPr>
          <w:color w:val="auto"/>
          <w:sz w:val="22"/>
          <w:szCs w:val="22"/>
        </w:rPr>
        <w:t xml:space="preserve"> 1:00 AM on the day following the last day of the IRB approval period. The Zipline system automatically changes the study status to “Lapsed Approval” and emails the researcher and appropriate study team member</w:t>
      </w:r>
      <w:r w:rsidR="006C3A41">
        <w:rPr>
          <w:color w:val="auto"/>
          <w:sz w:val="22"/>
          <w:szCs w:val="22"/>
        </w:rPr>
        <w:t>s</w:t>
      </w:r>
      <w:r w:rsidR="00902C3E">
        <w:rPr>
          <w:color w:val="auto"/>
          <w:sz w:val="22"/>
          <w:szCs w:val="22"/>
        </w:rPr>
        <w:t>.</w:t>
      </w:r>
      <w:r w:rsidR="00D77B09">
        <w:rPr>
          <w:color w:val="auto"/>
          <w:sz w:val="22"/>
          <w:szCs w:val="22"/>
        </w:rPr>
        <w:t xml:space="preserve"> </w:t>
      </w:r>
    </w:p>
    <w:p w14:paraId="440E71BB" w14:textId="77777777" w:rsidR="00D77B09" w:rsidRDefault="00D77B09" w:rsidP="00CB3500">
      <w:pPr>
        <w:pStyle w:val="NoSpacing"/>
        <w:ind w:left="1260" w:hanging="540"/>
        <w:outlineLvl w:val="0"/>
        <w:rPr>
          <w:color w:val="auto"/>
          <w:sz w:val="22"/>
          <w:szCs w:val="22"/>
        </w:rPr>
      </w:pPr>
    </w:p>
    <w:p w14:paraId="4A73A693" w14:textId="5B2C0F55" w:rsidR="00A25216" w:rsidRDefault="00F721D7" w:rsidP="00CB3500">
      <w:pPr>
        <w:pStyle w:val="NoSpacing"/>
        <w:ind w:left="1260" w:hanging="540"/>
        <w:outlineLvl w:val="0"/>
        <w:rPr>
          <w:color w:val="auto"/>
          <w:sz w:val="22"/>
          <w:szCs w:val="22"/>
        </w:rPr>
      </w:pPr>
      <w:r>
        <w:rPr>
          <w:color w:val="auto"/>
          <w:sz w:val="22"/>
          <w:szCs w:val="22"/>
        </w:rPr>
        <w:t>5</w:t>
      </w:r>
      <w:r w:rsidR="00D77B09">
        <w:rPr>
          <w:color w:val="auto"/>
          <w:sz w:val="22"/>
          <w:szCs w:val="22"/>
        </w:rPr>
        <w:t>.4.2</w:t>
      </w:r>
      <w:r w:rsidR="00D77B09">
        <w:rPr>
          <w:color w:val="auto"/>
          <w:sz w:val="22"/>
          <w:szCs w:val="22"/>
        </w:rPr>
        <w:tab/>
      </w:r>
      <w:r w:rsidR="00645EDD" w:rsidRPr="00CB3500">
        <w:rPr>
          <w:color w:val="auto"/>
          <w:sz w:val="22"/>
          <w:szCs w:val="22"/>
        </w:rPr>
        <w:t>I</w:t>
      </w:r>
      <w:r w:rsidR="003D0D2F" w:rsidRPr="00CB3500">
        <w:rPr>
          <w:color w:val="auto"/>
          <w:sz w:val="22"/>
          <w:szCs w:val="22"/>
        </w:rPr>
        <w:t xml:space="preserve">f IRB approval expires, </w:t>
      </w:r>
      <w:r w:rsidR="0076568E">
        <w:rPr>
          <w:color w:val="auto"/>
          <w:sz w:val="22"/>
          <w:szCs w:val="22"/>
        </w:rPr>
        <w:t xml:space="preserve">no new subjects may be enrolled and </w:t>
      </w:r>
      <w:r w:rsidR="003D0D2F" w:rsidRPr="00CB3500">
        <w:rPr>
          <w:color w:val="auto"/>
          <w:sz w:val="22"/>
          <w:szCs w:val="22"/>
        </w:rPr>
        <w:t xml:space="preserve">all research </w:t>
      </w:r>
      <w:r w:rsidR="00A362D5" w:rsidRPr="00CB3500">
        <w:rPr>
          <w:color w:val="auto"/>
          <w:sz w:val="22"/>
          <w:szCs w:val="22"/>
        </w:rPr>
        <w:t xml:space="preserve">activities </w:t>
      </w:r>
      <w:r w:rsidR="003D0D2F" w:rsidRPr="00CB3500">
        <w:rPr>
          <w:color w:val="auto"/>
          <w:sz w:val="22"/>
          <w:szCs w:val="22"/>
        </w:rPr>
        <w:t>involving human subjects must stop</w:t>
      </w:r>
      <w:r w:rsidR="003D0D2F">
        <w:rPr>
          <w:color w:val="auto"/>
          <w:sz w:val="22"/>
          <w:szCs w:val="22"/>
        </w:rPr>
        <w:t xml:space="preserve"> unles</w:t>
      </w:r>
      <w:r w:rsidR="00A362D5">
        <w:rPr>
          <w:color w:val="auto"/>
          <w:sz w:val="22"/>
          <w:szCs w:val="22"/>
        </w:rPr>
        <w:t>s the</w:t>
      </w:r>
      <w:r w:rsidR="00645EDD">
        <w:rPr>
          <w:color w:val="auto"/>
          <w:sz w:val="22"/>
          <w:szCs w:val="22"/>
        </w:rPr>
        <w:t xml:space="preserve"> activities meet one or more of the exceptions listed below. If an exception is applicable, </w:t>
      </w:r>
      <w:r w:rsidR="00CB3500">
        <w:rPr>
          <w:color w:val="auto"/>
          <w:sz w:val="22"/>
          <w:szCs w:val="22"/>
        </w:rPr>
        <w:t>i</w:t>
      </w:r>
      <w:r w:rsidR="00645EDD">
        <w:rPr>
          <w:color w:val="auto"/>
          <w:sz w:val="22"/>
          <w:szCs w:val="22"/>
        </w:rPr>
        <w:t xml:space="preserve">nformation about the continued research activities, and the rationale for continuing them, must be communicated immediately to the IRB using the </w:t>
      </w:r>
      <w:hyperlink r:id="rId16" w:history="1">
        <w:r w:rsidR="00645EDD" w:rsidRPr="00645EDD">
          <w:rPr>
            <w:rStyle w:val="Hyperlink"/>
            <w:sz w:val="22"/>
            <w:szCs w:val="22"/>
          </w:rPr>
          <w:t>RNI process</w:t>
        </w:r>
      </w:hyperlink>
      <w:r w:rsidR="00645EDD">
        <w:rPr>
          <w:color w:val="auto"/>
          <w:sz w:val="22"/>
          <w:szCs w:val="22"/>
        </w:rPr>
        <w:t>.</w:t>
      </w:r>
      <w:r w:rsidR="003D0D2F">
        <w:rPr>
          <w:color w:val="auto"/>
          <w:sz w:val="22"/>
          <w:szCs w:val="22"/>
        </w:rPr>
        <w:t xml:space="preserve"> </w:t>
      </w:r>
      <w:r w:rsidR="00645EDD">
        <w:rPr>
          <w:color w:val="auto"/>
          <w:sz w:val="22"/>
          <w:szCs w:val="22"/>
        </w:rPr>
        <w:t xml:space="preserve">Though the </w:t>
      </w:r>
      <w:r w:rsidR="00E81998">
        <w:rPr>
          <w:color w:val="auto"/>
          <w:sz w:val="22"/>
          <w:szCs w:val="22"/>
        </w:rPr>
        <w:t>researcher</w:t>
      </w:r>
      <w:r w:rsidR="00645EDD">
        <w:rPr>
          <w:color w:val="auto"/>
          <w:sz w:val="22"/>
          <w:szCs w:val="22"/>
        </w:rPr>
        <w:t xml:space="preserve"> makes the initial decision about the best interests of subjects, the IRB must concur and will determine on a case-by-case basis whether the activities may continue while re-approval is being obtained. The decision may be made by the IRB Chair, another IRB member(s)</w:t>
      </w:r>
      <w:r w:rsidR="000E0E42">
        <w:rPr>
          <w:color w:val="auto"/>
          <w:sz w:val="22"/>
          <w:szCs w:val="22"/>
        </w:rPr>
        <w:t xml:space="preserve"> designated by the Chair</w:t>
      </w:r>
      <w:r w:rsidR="00645EDD">
        <w:rPr>
          <w:color w:val="auto"/>
          <w:sz w:val="22"/>
          <w:szCs w:val="22"/>
        </w:rPr>
        <w:t xml:space="preserve">, or the convened IRB. The determination may be made for </w:t>
      </w:r>
      <w:r w:rsidR="005722FC">
        <w:rPr>
          <w:color w:val="auto"/>
          <w:sz w:val="22"/>
          <w:szCs w:val="22"/>
        </w:rPr>
        <w:t xml:space="preserve">all subjects or for specific individuals. If the IRB decides that already enrolled subjects should continue to receive any study intervention, data collection (especially safety information) should also continue. </w:t>
      </w:r>
    </w:p>
    <w:p w14:paraId="76599E9E" w14:textId="6F30A897" w:rsidR="005722FC" w:rsidRDefault="005722FC" w:rsidP="00CB3500">
      <w:pPr>
        <w:pStyle w:val="NoSpacing"/>
        <w:ind w:left="720" w:firstLine="540"/>
        <w:outlineLvl w:val="0"/>
        <w:rPr>
          <w:color w:val="auto"/>
          <w:sz w:val="22"/>
          <w:szCs w:val="22"/>
        </w:rPr>
      </w:pPr>
      <w:r>
        <w:rPr>
          <w:color w:val="auto"/>
          <w:sz w:val="22"/>
          <w:szCs w:val="22"/>
        </w:rPr>
        <w:t>Exceptions to</w:t>
      </w:r>
      <w:r w:rsidR="00463304">
        <w:rPr>
          <w:color w:val="auto"/>
          <w:sz w:val="22"/>
          <w:szCs w:val="22"/>
        </w:rPr>
        <w:t xml:space="preserve"> the requirement that all research activities must stop </w:t>
      </w:r>
      <w:r>
        <w:rPr>
          <w:color w:val="auto"/>
          <w:sz w:val="22"/>
          <w:szCs w:val="22"/>
        </w:rPr>
        <w:t>once IRB approval</w:t>
      </w:r>
      <w:r w:rsidR="00463304">
        <w:rPr>
          <w:color w:val="auto"/>
          <w:sz w:val="22"/>
          <w:szCs w:val="22"/>
        </w:rPr>
        <w:t xml:space="preserve"> has</w:t>
      </w:r>
      <w:r>
        <w:rPr>
          <w:color w:val="auto"/>
          <w:sz w:val="22"/>
          <w:szCs w:val="22"/>
        </w:rPr>
        <w:t xml:space="preserve"> lapsed:</w:t>
      </w:r>
    </w:p>
    <w:p w14:paraId="0F83DDE0" w14:textId="6BA8AD39" w:rsidR="00A362D5" w:rsidRDefault="00645EDD" w:rsidP="002823F9">
      <w:pPr>
        <w:pStyle w:val="NoSpacing"/>
        <w:numPr>
          <w:ilvl w:val="0"/>
          <w:numId w:val="46"/>
        </w:numPr>
        <w:outlineLvl w:val="0"/>
        <w:rPr>
          <w:color w:val="auto"/>
          <w:sz w:val="22"/>
          <w:szCs w:val="22"/>
        </w:rPr>
      </w:pPr>
      <w:r>
        <w:rPr>
          <w:color w:val="auto"/>
          <w:sz w:val="22"/>
          <w:szCs w:val="22"/>
        </w:rPr>
        <w:t xml:space="preserve">Continuation of activities </w:t>
      </w:r>
      <w:r w:rsidR="00A362D5">
        <w:rPr>
          <w:color w:val="auto"/>
          <w:sz w:val="22"/>
          <w:szCs w:val="22"/>
        </w:rPr>
        <w:t>necessary to eliminate apparent</w:t>
      </w:r>
      <w:r w:rsidR="002B1AA3">
        <w:rPr>
          <w:color w:val="auto"/>
          <w:sz w:val="22"/>
          <w:szCs w:val="22"/>
        </w:rPr>
        <w:t>,</w:t>
      </w:r>
      <w:r w:rsidR="00A362D5">
        <w:rPr>
          <w:color w:val="auto"/>
          <w:sz w:val="22"/>
          <w:szCs w:val="22"/>
        </w:rPr>
        <w:t xml:space="preserve"> immediate hazards to subjects</w:t>
      </w:r>
      <w:r w:rsidR="002B1AA3">
        <w:rPr>
          <w:color w:val="auto"/>
          <w:sz w:val="22"/>
          <w:szCs w:val="22"/>
        </w:rPr>
        <w:t>.</w:t>
      </w:r>
    </w:p>
    <w:p w14:paraId="34E5242F" w14:textId="22D21256" w:rsidR="00A362D5" w:rsidRDefault="00645EDD" w:rsidP="002823F9">
      <w:pPr>
        <w:pStyle w:val="NoSpacing"/>
        <w:numPr>
          <w:ilvl w:val="0"/>
          <w:numId w:val="46"/>
        </w:numPr>
        <w:outlineLvl w:val="0"/>
        <w:rPr>
          <w:color w:val="auto"/>
          <w:sz w:val="22"/>
          <w:szCs w:val="22"/>
        </w:rPr>
      </w:pPr>
      <w:r>
        <w:rPr>
          <w:color w:val="auto"/>
          <w:sz w:val="22"/>
          <w:szCs w:val="22"/>
        </w:rPr>
        <w:t>The research intervention (if any) may be of direct benefit to individual subjects</w:t>
      </w:r>
      <w:r w:rsidR="002B1AA3">
        <w:rPr>
          <w:color w:val="auto"/>
          <w:sz w:val="22"/>
          <w:szCs w:val="22"/>
        </w:rPr>
        <w:t>.</w:t>
      </w:r>
    </w:p>
    <w:p w14:paraId="65B1FA91" w14:textId="23FC9FC5" w:rsidR="00645EDD" w:rsidRDefault="00645EDD" w:rsidP="002823F9">
      <w:pPr>
        <w:pStyle w:val="NoSpacing"/>
        <w:numPr>
          <w:ilvl w:val="0"/>
          <w:numId w:val="46"/>
        </w:numPr>
        <w:outlineLvl w:val="0"/>
        <w:rPr>
          <w:color w:val="auto"/>
          <w:sz w:val="22"/>
          <w:szCs w:val="22"/>
        </w:rPr>
      </w:pPr>
      <w:r>
        <w:rPr>
          <w:color w:val="auto"/>
          <w:sz w:val="22"/>
          <w:szCs w:val="22"/>
        </w:rPr>
        <w:t>Withholding the research intervention (if any) may increase risks to subjects</w:t>
      </w:r>
      <w:r w:rsidR="002B1AA3">
        <w:rPr>
          <w:color w:val="auto"/>
          <w:sz w:val="22"/>
          <w:szCs w:val="22"/>
        </w:rPr>
        <w:t>.</w:t>
      </w:r>
    </w:p>
    <w:p w14:paraId="25759B4E" w14:textId="77777777" w:rsidR="00CE56F6" w:rsidRDefault="00CE56F6" w:rsidP="00CE56F6">
      <w:pPr>
        <w:pStyle w:val="NoSpacing"/>
        <w:ind w:left="1800"/>
        <w:outlineLvl w:val="0"/>
        <w:rPr>
          <w:color w:val="auto"/>
          <w:sz w:val="22"/>
          <w:szCs w:val="22"/>
        </w:rPr>
      </w:pPr>
    </w:p>
    <w:p w14:paraId="1355F17A" w14:textId="25D070DA" w:rsidR="00215D6B" w:rsidRDefault="00F721D7" w:rsidP="008A5F18">
      <w:pPr>
        <w:pStyle w:val="NoSpacing"/>
        <w:ind w:left="1260" w:hanging="540"/>
        <w:outlineLvl w:val="0"/>
        <w:rPr>
          <w:rStyle w:val="Hyperlink"/>
          <w:color w:val="auto"/>
          <w:sz w:val="22"/>
          <w:szCs w:val="22"/>
          <w:u w:val="none"/>
        </w:rPr>
      </w:pPr>
      <w:r>
        <w:rPr>
          <w:color w:val="auto"/>
          <w:sz w:val="22"/>
          <w:szCs w:val="22"/>
        </w:rPr>
        <w:t>5</w:t>
      </w:r>
      <w:r w:rsidR="00CB3500">
        <w:rPr>
          <w:color w:val="auto"/>
          <w:sz w:val="22"/>
          <w:szCs w:val="22"/>
        </w:rPr>
        <w:t>.</w:t>
      </w:r>
      <w:r w:rsidR="00685BD4">
        <w:rPr>
          <w:color w:val="auto"/>
          <w:sz w:val="22"/>
          <w:szCs w:val="22"/>
        </w:rPr>
        <w:t>4</w:t>
      </w:r>
      <w:r w:rsidR="00CB3500">
        <w:rPr>
          <w:color w:val="auto"/>
          <w:sz w:val="22"/>
          <w:szCs w:val="22"/>
        </w:rPr>
        <w:t>.</w:t>
      </w:r>
      <w:r w:rsidR="002A7CF9">
        <w:rPr>
          <w:color w:val="auto"/>
          <w:sz w:val="22"/>
          <w:szCs w:val="22"/>
        </w:rPr>
        <w:t>3</w:t>
      </w:r>
      <w:r w:rsidR="00CB3500">
        <w:rPr>
          <w:color w:val="auto"/>
          <w:sz w:val="22"/>
          <w:szCs w:val="22"/>
        </w:rPr>
        <w:tab/>
        <w:t xml:space="preserve">Continuing review should be conducted as soon as possible after a lapse. </w:t>
      </w:r>
      <w:proofErr w:type="gramStart"/>
      <w:r w:rsidR="00CB3500">
        <w:rPr>
          <w:color w:val="auto"/>
          <w:sz w:val="22"/>
          <w:szCs w:val="22"/>
        </w:rPr>
        <w:t>Human subjects</w:t>
      </w:r>
      <w:proofErr w:type="gramEnd"/>
      <w:r w:rsidR="00CB3500">
        <w:rPr>
          <w:color w:val="auto"/>
          <w:sz w:val="22"/>
          <w:szCs w:val="22"/>
        </w:rPr>
        <w:t xml:space="preserve"> research activities may resume as soon as the study has been re-approved by the IRB. </w:t>
      </w:r>
      <w:r w:rsidR="00215D6B">
        <w:rPr>
          <w:color w:val="auto"/>
          <w:sz w:val="22"/>
          <w:szCs w:val="22"/>
        </w:rPr>
        <w:t xml:space="preserve">Any corrective actions associated with the lapse (e.g., a pattern of noncompliance with continuing review requirements) are handled using the </w:t>
      </w:r>
      <w:r w:rsidR="00215D6B" w:rsidRPr="002B1AA3">
        <w:rPr>
          <w:color w:val="auto"/>
          <w:sz w:val="22"/>
          <w:szCs w:val="22"/>
        </w:rPr>
        <w:t>RNI process</w:t>
      </w:r>
      <w:r w:rsidR="00215D6B">
        <w:rPr>
          <w:color w:val="auto"/>
          <w:sz w:val="22"/>
          <w:szCs w:val="22"/>
        </w:rPr>
        <w:t xml:space="preserve"> (</w:t>
      </w:r>
      <w:r w:rsidR="00215D6B" w:rsidRPr="00902C3E">
        <w:rPr>
          <w:b/>
          <w:bCs/>
          <w:color w:val="auto"/>
          <w:sz w:val="22"/>
          <w:szCs w:val="22"/>
        </w:rPr>
        <w:t>SOP HSD Management of RNI</w:t>
      </w:r>
      <w:r w:rsidR="00215D6B">
        <w:rPr>
          <w:color w:val="auto"/>
          <w:sz w:val="22"/>
          <w:szCs w:val="22"/>
        </w:rPr>
        <w:t>)</w:t>
      </w:r>
      <w:r w:rsidR="00215D6B" w:rsidRPr="00E12946">
        <w:rPr>
          <w:rStyle w:val="Hyperlink"/>
          <w:color w:val="auto"/>
          <w:sz w:val="22"/>
          <w:szCs w:val="22"/>
          <w:u w:val="none"/>
        </w:rPr>
        <w:t xml:space="preserve">. </w:t>
      </w:r>
    </w:p>
    <w:p w14:paraId="6077C027" w14:textId="2E73183F" w:rsidR="00392A93" w:rsidRPr="00392A93" w:rsidRDefault="00215D6B" w:rsidP="008A5F18">
      <w:pPr>
        <w:pStyle w:val="ListParagraph"/>
        <w:numPr>
          <w:ilvl w:val="0"/>
          <w:numId w:val="57"/>
        </w:numPr>
        <w:spacing w:after="120"/>
      </w:pPr>
      <w:r>
        <w:rPr>
          <w:b/>
          <w:bCs/>
        </w:rPr>
        <w:t>Lapse</w:t>
      </w:r>
      <w:r w:rsidR="00C63031">
        <w:rPr>
          <w:b/>
          <w:bCs/>
        </w:rPr>
        <w:t>d</w:t>
      </w:r>
      <w:r>
        <w:rPr>
          <w:b/>
          <w:bCs/>
        </w:rPr>
        <w:t xml:space="preserve"> s</w:t>
      </w:r>
      <w:r w:rsidR="009D0F25">
        <w:rPr>
          <w:b/>
          <w:bCs/>
        </w:rPr>
        <w:t xml:space="preserve">tudies that cannot be closed without the submission of a status report: </w:t>
      </w:r>
      <w:r w:rsidR="006301F6" w:rsidRPr="00392A93">
        <w:t>FDA regulated</w:t>
      </w:r>
      <w:r w:rsidR="006301F6">
        <w:t xml:space="preserve"> studies</w:t>
      </w:r>
      <w:r w:rsidR="006301F6" w:rsidRPr="00392A93">
        <w:t xml:space="preserve">, </w:t>
      </w:r>
      <w:r w:rsidR="009D0F25">
        <w:t>s</w:t>
      </w:r>
      <w:r w:rsidR="00392A93" w:rsidRPr="00392A93">
        <w:t xml:space="preserve">tudies that involve more than minimal risk, </w:t>
      </w:r>
      <w:r w:rsidR="009D0F25">
        <w:t xml:space="preserve">studies that </w:t>
      </w:r>
      <w:r w:rsidR="00392A93" w:rsidRPr="00392A93">
        <w:t xml:space="preserve">were </w:t>
      </w:r>
      <w:r w:rsidR="00B176E9">
        <w:t>initially reviewed by the full board</w:t>
      </w:r>
      <w:r w:rsidR="00C02B3F">
        <w:t>.</w:t>
      </w:r>
      <w:r w:rsidR="00B176E9">
        <w:t xml:space="preserve"> </w:t>
      </w:r>
      <w:r w:rsidR="00C02B3F">
        <w:t>S</w:t>
      </w:r>
      <w:r w:rsidR="00B176E9">
        <w:t>tudies that are in data analysis</w:t>
      </w:r>
      <w:r w:rsidR="00FD690D">
        <w:t>,</w:t>
      </w:r>
      <w:r w:rsidR="00C02B3F">
        <w:t xml:space="preserve"> single patient expanded access applications</w:t>
      </w:r>
      <w:r w:rsidR="00FD690D">
        <w:t>, and H</w:t>
      </w:r>
      <w:r w:rsidR="00C77C38">
        <w:t xml:space="preserve">umanitarian </w:t>
      </w:r>
      <w:r w:rsidR="00FD690D">
        <w:t>U</w:t>
      </w:r>
      <w:r w:rsidR="00C77C38">
        <w:t xml:space="preserve">se </w:t>
      </w:r>
      <w:r w:rsidR="00FD690D">
        <w:t>D</w:t>
      </w:r>
      <w:r w:rsidR="00C77C38">
        <w:t>evice (HUD) applications</w:t>
      </w:r>
      <w:r w:rsidR="00C02B3F">
        <w:t xml:space="preserve"> are excluded from this list </w:t>
      </w:r>
      <w:r w:rsidR="003C6B36">
        <w:t>and are eligible for administrative closure as described below</w:t>
      </w:r>
      <w:r w:rsidR="009D0F25">
        <w:t xml:space="preserve">. It is </w:t>
      </w:r>
      <w:r w:rsidR="005E0FF8">
        <w:rPr>
          <w:b/>
          <w:bCs/>
        </w:rPr>
        <w:t>HSD</w:t>
      </w:r>
      <w:r w:rsidR="009D0F25" w:rsidRPr="008A5F18">
        <w:rPr>
          <w:b/>
          <w:bCs/>
        </w:rPr>
        <w:t xml:space="preserve"> policy </w:t>
      </w:r>
      <w:r w:rsidR="009D0F25">
        <w:t>that these studies can only be</w:t>
      </w:r>
      <w:r w:rsidR="00392A93" w:rsidRPr="00392A93">
        <w:t xml:space="preserve"> </w:t>
      </w:r>
      <w:r w:rsidR="009D0F25">
        <w:t xml:space="preserve">closed </w:t>
      </w:r>
      <w:r w:rsidR="00392A93" w:rsidRPr="00392A93">
        <w:t>with the submission of a status report to confirm all human subjects research activities ceased at time of lapsed approval.</w:t>
      </w:r>
      <w:r w:rsidR="00392A93">
        <w:t xml:space="preserve"> </w:t>
      </w:r>
      <w:r w:rsidR="002F15E2">
        <w:t>At 60</w:t>
      </w:r>
      <w:r w:rsidR="00C143D3">
        <w:t xml:space="preserve"> days</w:t>
      </w:r>
      <w:r w:rsidR="002F15E2">
        <w:t xml:space="preserve"> of</w:t>
      </w:r>
      <w:r w:rsidR="00C143D3">
        <w:t xml:space="preserve"> lapsed</w:t>
      </w:r>
      <w:r w:rsidR="002F15E2">
        <w:t xml:space="preserve"> approval</w:t>
      </w:r>
      <w:r w:rsidR="00C143D3">
        <w:t>,</w:t>
      </w:r>
      <w:r w:rsidR="007F0F36">
        <w:t xml:space="preserve"> </w:t>
      </w:r>
      <w:r w:rsidR="00392A93" w:rsidRPr="00392A93">
        <w:t xml:space="preserve">HSD may refuse to review </w:t>
      </w:r>
      <w:r w:rsidR="0065699A">
        <w:t>new applications or modifications</w:t>
      </w:r>
      <w:r w:rsidR="00392A93" w:rsidRPr="00392A93">
        <w:t xml:space="preserve"> from the researcher until </w:t>
      </w:r>
      <w:r w:rsidR="0065699A">
        <w:t xml:space="preserve">a status report is received. If no status report has been received and the study has been lapsed for 90 days, this </w:t>
      </w:r>
      <w:r w:rsidR="002F15E2">
        <w:t>will</w:t>
      </w:r>
      <w:r w:rsidR="0065699A">
        <w:t xml:space="preserve"> be considered continuing noncompliance and</w:t>
      </w:r>
      <w:r w:rsidR="00392A93" w:rsidRPr="00392A93">
        <w:t xml:space="preserve"> the study may be </w:t>
      </w:r>
      <w:r w:rsidR="000B4E91">
        <w:t xml:space="preserve">terminated </w:t>
      </w:r>
      <w:r w:rsidR="00392A93" w:rsidRPr="00392A93">
        <w:t>by the IRB</w:t>
      </w:r>
      <w:r w:rsidR="000B4E91">
        <w:t xml:space="preserve"> (as described in section 6)</w:t>
      </w:r>
      <w:r w:rsidR="00392A93" w:rsidRPr="00392A93">
        <w:t>.</w:t>
      </w:r>
    </w:p>
    <w:p w14:paraId="2C58E7EF" w14:textId="4574DC4B" w:rsidR="00392A93" w:rsidRDefault="00215D6B" w:rsidP="008A5F18">
      <w:pPr>
        <w:pStyle w:val="NoSpacing"/>
        <w:numPr>
          <w:ilvl w:val="0"/>
          <w:numId w:val="57"/>
        </w:numPr>
        <w:spacing w:after="120"/>
        <w:outlineLvl w:val="0"/>
        <w:rPr>
          <w:color w:val="auto"/>
          <w:sz w:val="22"/>
          <w:szCs w:val="22"/>
        </w:rPr>
      </w:pPr>
      <w:r>
        <w:rPr>
          <w:b/>
          <w:bCs/>
          <w:color w:val="auto"/>
          <w:sz w:val="22"/>
          <w:szCs w:val="22"/>
        </w:rPr>
        <w:t>Lapsed s</w:t>
      </w:r>
      <w:r w:rsidR="009D0F25">
        <w:rPr>
          <w:b/>
          <w:bCs/>
          <w:color w:val="auto"/>
          <w:sz w:val="22"/>
          <w:szCs w:val="22"/>
        </w:rPr>
        <w:t>tudies that will be administratively closed</w:t>
      </w:r>
      <w:r w:rsidR="009D0F25" w:rsidRPr="009D0F25">
        <w:rPr>
          <w:color w:val="auto"/>
          <w:sz w:val="22"/>
          <w:szCs w:val="22"/>
        </w:rPr>
        <w:t xml:space="preserve"> </w:t>
      </w:r>
      <w:r w:rsidR="009D0F25" w:rsidRPr="008A5F18">
        <w:rPr>
          <w:b/>
          <w:bCs/>
          <w:color w:val="auto"/>
          <w:sz w:val="22"/>
          <w:szCs w:val="22"/>
        </w:rPr>
        <w:t>when IRB approval has been lapsed for 90 days and no continuing review application or closure has been submitted</w:t>
      </w:r>
      <w:r w:rsidR="009D0F25">
        <w:rPr>
          <w:color w:val="auto"/>
          <w:sz w:val="22"/>
          <w:szCs w:val="22"/>
        </w:rPr>
        <w:t xml:space="preserve">: </w:t>
      </w:r>
      <w:r w:rsidR="00C143D3">
        <w:rPr>
          <w:color w:val="auto"/>
          <w:sz w:val="22"/>
          <w:szCs w:val="22"/>
        </w:rPr>
        <w:t>all studies</w:t>
      </w:r>
      <w:r w:rsidR="000B4E91">
        <w:rPr>
          <w:color w:val="auto"/>
          <w:sz w:val="22"/>
          <w:szCs w:val="22"/>
        </w:rPr>
        <w:t xml:space="preserve"> </w:t>
      </w:r>
      <w:r w:rsidR="00392A93" w:rsidRPr="00392A93">
        <w:rPr>
          <w:color w:val="auto"/>
          <w:sz w:val="22"/>
          <w:szCs w:val="22"/>
        </w:rPr>
        <w:t xml:space="preserve">excluding </w:t>
      </w:r>
      <w:r w:rsidR="00C143D3">
        <w:rPr>
          <w:color w:val="auto"/>
          <w:sz w:val="22"/>
          <w:szCs w:val="22"/>
        </w:rPr>
        <w:t>those</w:t>
      </w:r>
      <w:r w:rsidR="000B4E91">
        <w:rPr>
          <w:color w:val="auto"/>
          <w:sz w:val="22"/>
          <w:szCs w:val="22"/>
        </w:rPr>
        <w:t xml:space="preserve"> that cannot be closed without the submission of a status report as explained above</w:t>
      </w:r>
      <w:r w:rsidR="009D0F25">
        <w:rPr>
          <w:color w:val="auto"/>
          <w:sz w:val="22"/>
          <w:szCs w:val="22"/>
        </w:rPr>
        <w:t xml:space="preserve">. It is </w:t>
      </w:r>
      <w:r w:rsidR="005E0FF8">
        <w:rPr>
          <w:b/>
          <w:bCs/>
          <w:color w:val="auto"/>
          <w:sz w:val="22"/>
          <w:szCs w:val="22"/>
        </w:rPr>
        <w:t>HSD</w:t>
      </w:r>
      <w:r w:rsidR="001A17E8">
        <w:rPr>
          <w:b/>
          <w:bCs/>
          <w:color w:val="auto"/>
          <w:sz w:val="22"/>
          <w:szCs w:val="22"/>
        </w:rPr>
        <w:t xml:space="preserve"> </w:t>
      </w:r>
      <w:r w:rsidR="009D0F25" w:rsidRPr="008A5F18">
        <w:rPr>
          <w:b/>
          <w:bCs/>
          <w:color w:val="auto"/>
          <w:sz w:val="22"/>
          <w:szCs w:val="22"/>
        </w:rPr>
        <w:t>policy</w:t>
      </w:r>
      <w:r w:rsidR="00392A93" w:rsidRPr="00392A93">
        <w:rPr>
          <w:color w:val="auto"/>
          <w:sz w:val="22"/>
          <w:szCs w:val="22"/>
        </w:rPr>
        <w:t xml:space="preserve"> </w:t>
      </w:r>
      <w:r>
        <w:rPr>
          <w:color w:val="auto"/>
          <w:sz w:val="22"/>
          <w:szCs w:val="22"/>
        </w:rPr>
        <w:t xml:space="preserve">that these studies </w:t>
      </w:r>
      <w:r w:rsidR="00392A93" w:rsidRPr="00392A93">
        <w:rPr>
          <w:color w:val="auto"/>
          <w:sz w:val="22"/>
          <w:szCs w:val="22"/>
        </w:rPr>
        <w:t>will be considered inactive and abandoned when IRB approval has been lapsed for 90 days and no continuing review application or closure has been submitted. These studies will be administratively closed by HSD staff</w:t>
      </w:r>
      <w:r>
        <w:rPr>
          <w:color w:val="auto"/>
          <w:sz w:val="22"/>
          <w:szCs w:val="22"/>
        </w:rPr>
        <w:t>.</w:t>
      </w:r>
    </w:p>
    <w:p w14:paraId="7BBB9564" w14:textId="725191E7" w:rsidR="00215D6B" w:rsidRPr="00553CD0" w:rsidRDefault="00215D6B" w:rsidP="008A5F18">
      <w:pPr>
        <w:pStyle w:val="NoSpacing"/>
        <w:numPr>
          <w:ilvl w:val="0"/>
          <w:numId w:val="57"/>
        </w:numPr>
        <w:outlineLvl w:val="0"/>
        <w:rPr>
          <w:b/>
          <w:bCs/>
          <w:color w:val="auto"/>
          <w:sz w:val="22"/>
          <w:szCs w:val="22"/>
        </w:rPr>
      </w:pPr>
      <w:r w:rsidRPr="008A5F18">
        <w:rPr>
          <w:b/>
          <w:bCs/>
          <w:color w:val="auto"/>
          <w:sz w:val="22"/>
          <w:szCs w:val="22"/>
        </w:rPr>
        <w:lastRenderedPageBreak/>
        <w:t>Exceptions</w:t>
      </w:r>
      <w:r w:rsidRPr="00553CD0">
        <w:rPr>
          <w:color w:val="auto"/>
          <w:sz w:val="22"/>
          <w:szCs w:val="22"/>
        </w:rPr>
        <w:t xml:space="preserve">: </w:t>
      </w:r>
      <w:r w:rsidR="003C6B36" w:rsidRPr="00553CD0">
        <w:rPr>
          <w:b/>
          <w:bCs/>
          <w:color w:val="auto"/>
          <w:sz w:val="22"/>
          <w:szCs w:val="22"/>
        </w:rPr>
        <w:t>(1)</w:t>
      </w:r>
      <w:r w:rsidR="003C6B36">
        <w:rPr>
          <w:b/>
          <w:bCs/>
          <w:color w:val="auto"/>
          <w:sz w:val="22"/>
          <w:szCs w:val="22"/>
        </w:rPr>
        <w:t xml:space="preserve"> </w:t>
      </w:r>
      <w:r w:rsidRPr="008A5F18">
        <w:rPr>
          <w:color w:val="auto"/>
          <w:sz w:val="22"/>
          <w:szCs w:val="22"/>
        </w:rPr>
        <w:t xml:space="preserve">The study must remain open if there is an unresolved RNI. </w:t>
      </w:r>
      <w:r w:rsidR="003C6B36" w:rsidRPr="00553CD0">
        <w:rPr>
          <w:b/>
          <w:bCs/>
          <w:color w:val="auto"/>
          <w:sz w:val="22"/>
          <w:szCs w:val="22"/>
        </w:rPr>
        <w:t xml:space="preserve">(2) </w:t>
      </w:r>
      <w:r w:rsidR="003C6B36">
        <w:rPr>
          <w:color w:val="auto"/>
          <w:sz w:val="22"/>
          <w:szCs w:val="22"/>
        </w:rPr>
        <w:t xml:space="preserve">Multi-patient expanded access applications do not fall into either category above </w:t>
      </w:r>
      <w:proofErr w:type="gramStart"/>
      <w:r w:rsidR="003C6B36">
        <w:rPr>
          <w:color w:val="auto"/>
          <w:sz w:val="22"/>
          <w:szCs w:val="22"/>
        </w:rPr>
        <w:t>and</w:t>
      </w:r>
      <w:proofErr w:type="gramEnd"/>
      <w:r w:rsidR="003C6B36">
        <w:rPr>
          <w:color w:val="auto"/>
          <w:sz w:val="22"/>
          <w:szCs w:val="22"/>
        </w:rPr>
        <w:t xml:space="preserve"> require a separate follow-up process as described in </w:t>
      </w:r>
      <w:r w:rsidR="003C6B36" w:rsidRPr="003C627C">
        <w:rPr>
          <w:b/>
          <w:bCs/>
          <w:color w:val="auto"/>
          <w:sz w:val="22"/>
          <w:szCs w:val="22"/>
        </w:rPr>
        <w:t>SOP Administrative Actions</w:t>
      </w:r>
      <w:r w:rsidR="003C6B36">
        <w:rPr>
          <w:color w:val="auto"/>
          <w:sz w:val="22"/>
          <w:szCs w:val="22"/>
        </w:rPr>
        <w:t xml:space="preserve">. </w:t>
      </w:r>
      <w:r w:rsidR="003C6B36" w:rsidRPr="00553CD0">
        <w:rPr>
          <w:b/>
          <w:bCs/>
          <w:color w:val="auto"/>
          <w:sz w:val="22"/>
          <w:szCs w:val="22"/>
        </w:rPr>
        <w:t>(3)</w:t>
      </w:r>
      <w:r w:rsidR="003C6B36">
        <w:rPr>
          <w:color w:val="auto"/>
          <w:sz w:val="22"/>
          <w:szCs w:val="22"/>
        </w:rPr>
        <w:t xml:space="preserve"> </w:t>
      </w:r>
      <w:r w:rsidRPr="008A5F18">
        <w:rPr>
          <w:color w:val="auto"/>
          <w:sz w:val="22"/>
          <w:szCs w:val="22"/>
        </w:rPr>
        <w:t>Other exceptions may be made in extenuating circumstances (e.g., the PI has had a medical emergency) and only with the approval of a member of the Leadership Team.</w:t>
      </w:r>
    </w:p>
    <w:p w14:paraId="2A557C0E" w14:textId="77777777" w:rsidR="003C6B36" w:rsidRPr="008A5F18" w:rsidRDefault="003C6B36" w:rsidP="00553CD0">
      <w:pPr>
        <w:pStyle w:val="NoSpacing"/>
        <w:ind w:left="1800"/>
        <w:outlineLvl w:val="0"/>
        <w:rPr>
          <w:b/>
          <w:bCs/>
          <w:color w:val="auto"/>
          <w:sz w:val="22"/>
          <w:szCs w:val="22"/>
        </w:rPr>
      </w:pPr>
    </w:p>
    <w:p w14:paraId="71D537D6" w14:textId="3C7014C5" w:rsidR="00535C52" w:rsidRPr="00DC3262" w:rsidRDefault="005E0FF8" w:rsidP="005E0FF8">
      <w:pPr>
        <w:pStyle w:val="NoSpacing"/>
        <w:ind w:left="1260" w:hanging="540"/>
        <w:outlineLvl w:val="0"/>
        <w:rPr>
          <w:color w:val="auto"/>
          <w:sz w:val="22"/>
          <w:szCs w:val="22"/>
        </w:rPr>
      </w:pPr>
      <w:r>
        <w:rPr>
          <w:color w:val="auto"/>
          <w:sz w:val="22"/>
          <w:szCs w:val="22"/>
        </w:rPr>
        <w:t>5.4.4</w:t>
      </w:r>
      <w:r>
        <w:rPr>
          <w:color w:val="auto"/>
          <w:sz w:val="22"/>
          <w:szCs w:val="22"/>
        </w:rPr>
        <w:tab/>
      </w:r>
      <w:r w:rsidR="00B31ACF">
        <w:rPr>
          <w:rStyle w:val="Hyperlink"/>
          <w:color w:val="auto"/>
          <w:sz w:val="22"/>
          <w:szCs w:val="22"/>
          <w:u w:val="none"/>
        </w:rPr>
        <w:t>Review</w:t>
      </w:r>
      <w:r w:rsidR="00DC3262">
        <w:rPr>
          <w:rStyle w:val="Hyperlink"/>
          <w:color w:val="auto"/>
          <w:sz w:val="22"/>
          <w:szCs w:val="22"/>
          <w:u w:val="none"/>
        </w:rPr>
        <w:t xml:space="preserve"> </w:t>
      </w:r>
      <w:r w:rsidR="00DC3262">
        <w:rPr>
          <w:rStyle w:val="Hyperlink"/>
          <w:b/>
          <w:bCs/>
          <w:color w:val="auto"/>
          <w:sz w:val="22"/>
          <w:szCs w:val="22"/>
          <w:u w:val="none"/>
        </w:rPr>
        <w:t xml:space="preserve">SOP Administrative Actions </w:t>
      </w:r>
      <w:r w:rsidR="00DC3262">
        <w:rPr>
          <w:rStyle w:val="Hyperlink"/>
          <w:color w:val="auto"/>
          <w:sz w:val="22"/>
          <w:szCs w:val="22"/>
          <w:u w:val="none"/>
        </w:rPr>
        <w:t>for additional HSD procedures associated with lapsed approval.</w:t>
      </w:r>
      <w:r w:rsidR="00013E09">
        <w:rPr>
          <w:rStyle w:val="Hyperlink"/>
          <w:color w:val="auto"/>
          <w:sz w:val="22"/>
          <w:szCs w:val="22"/>
          <w:u w:val="none"/>
        </w:rPr>
        <w:t xml:space="preserve"> </w:t>
      </w:r>
    </w:p>
    <w:p w14:paraId="600F70EB" w14:textId="77777777" w:rsidR="00F859D6" w:rsidRDefault="00F859D6" w:rsidP="008A5F18">
      <w:pPr>
        <w:pStyle w:val="NoSpacing"/>
        <w:ind w:left="1260" w:hanging="540"/>
        <w:outlineLvl w:val="0"/>
        <w:rPr>
          <w:b/>
          <w:bCs/>
          <w:color w:val="auto"/>
          <w:sz w:val="22"/>
          <w:szCs w:val="22"/>
        </w:rPr>
      </w:pPr>
    </w:p>
    <w:p w14:paraId="055F390D" w14:textId="57AD3B5A" w:rsidR="00CB3865" w:rsidRDefault="00F721D7" w:rsidP="002823F9">
      <w:pPr>
        <w:pStyle w:val="NoSpacing"/>
        <w:ind w:left="360" w:hanging="360"/>
        <w:outlineLvl w:val="0"/>
        <w:rPr>
          <w:b/>
          <w:bCs/>
          <w:color w:val="auto"/>
          <w:sz w:val="22"/>
          <w:szCs w:val="22"/>
        </w:rPr>
      </w:pPr>
      <w:r>
        <w:rPr>
          <w:b/>
          <w:bCs/>
          <w:color w:val="auto"/>
          <w:sz w:val="22"/>
          <w:szCs w:val="22"/>
        </w:rPr>
        <w:t>6</w:t>
      </w:r>
      <w:r w:rsidR="00CB3865">
        <w:rPr>
          <w:b/>
          <w:bCs/>
          <w:color w:val="auto"/>
          <w:sz w:val="22"/>
          <w:szCs w:val="22"/>
        </w:rPr>
        <w:tab/>
      </w:r>
      <w:bookmarkStart w:id="6" w:name="Suspension"/>
      <w:bookmarkEnd w:id="6"/>
      <w:r w:rsidR="00CB3865">
        <w:rPr>
          <w:b/>
          <w:bCs/>
          <w:color w:val="auto"/>
          <w:sz w:val="22"/>
          <w:szCs w:val="22"/>
        </w:rPr>
        <w:t>SUSPENSION AND TERMINATION</w:t>
      </w:r>
      <w:r w:rsidR="00021670">
        <w:rPr>
          <w:b/>
          <w:bCs/>
          <w:color w:val="auto"/>
          <w:sz w:val="22"/>
          <w:szCs w:val="22"/>
        </w:rPr>
        <w:t xml:space="preserve"> </w:t>
      </w:r>
      <w:r w:rsidR="00DA441A">
        <w:rPr>
          <w:b/>
          <w:bCs/>
          <w:color w:val="auto"/>
          <w:sz w:val="22"/>
          <w:szCs w:val="22"/>
        </w:rPr>
        <w:t>SPECIFIC</w:t>
      </w:r>
      <w:r w:rsidR="00CB3865">
        <w:rPr>
          <w:b/>
          <w:bCs/>
          <w:color w:val="auto"/>
          <w:sz w:val="22"/>
          <w:szCs w:val="22"/>
        </w:rPr>
        <w:t xml:space="preserve"> PROCEDURES</w:t>
      </w:r>
      <w:r w:rsidR="004A09EA">
        <w:rPr>
          <w:b/>
          <w:bCs/>
          <w:color w:val="auto"/>
          <w:sz w:val="22"/>
          <w:szCs w:val="22"/>
        </w:rPr>
        <w:t xml:space="preserve"> </w:t>
      </w:r>
      <w:hyperlink w:anchor="Top" w:history="1">
        <w:r w:rsidR="004A09EA" w:rsidRPr="004A09EA">
          <w:rPr>
            <w:rStyle w:val="Hyperlink"/>
            <w:b/>
            <w:sz w:val="18"/>
            <w:szCs w:val="18"/>
          </w:rPr>
          <w:t>[top]</w:t>
        </w:r>
      </w:hyperlink>
    </w:p>
    <w:p w14:paraId="37FF3CAF" w14:textId="77777777" w:rsidR="00003316" w:rsidRDefault="00003316" w:rsidP="002823F9">
      <w:pPr>
        <w:pStyle w:val="NoSpacing"/>
        <w:ind w:left="360" w:hanging="360"/>
        <w:outlineLvl w:val="0"/>
        <w:rPr>
          <w:b/>
          <w:bCs/>
          <w:color w:val="auto"/>
          <w:sz w:val="22"/>
          <w:szCs w:val="22"/>
        </w:rPr>
      </w:pPr>
    </w:p>
    <w:p w14:paraId="1618BCB3" w14:textId="0F01D533" w:rsidR="00DA441A" w:rsidRDefault="00F721D7" w:rsidP="003B585B">
      <w:pPr>
        <w:pStyle w:val="NoSpacing"/>
        <w:ind w:left="720" w:hanging="360"/>
        <w:outlineLvl w:val="0"/>
        <w:rPr>
          <w:color w:val="auto"/>
          <w:sz w:val="22"/>
          <w:szCs w:val="22"/>
        </w:rPr>
      </w:pPr>
      <w:r>
        <w:rPr>
          <w:color w:val="auto"/>
          <w:sz w:val="22"/>
          <w:szCs w:val="22"/>
        </w:rPr>
        <w:t>6</w:t>
      </w:r>
      <w:r w:rsidR="00DA441A">
        <w:rPr>
          <w:color w:val="auto"/>
          <w:sz w:val="22"/>
          <w:szCs w:val="22"/>
        </w:rPr>
        <w:t>.1</w:t>
      </w:r>
      <w:r w:rsidR="00DA441A">
        <w:rPr>
          <w:color w:val="auto"/>
          <w:sz w:val="22"/>
          <w:szCs w:val="22"/>
        </w:rPr>
        <w:tab/>
      </w:r>
      <w:r w:rsidR="003B585B">
        <w:rPr>
          <w:color w:val="auto"/>
          <w:sz w:val="22"/>
          <w:szCs w:val="22"/>
        </w:rPr>
        <w:t xml:space="preserve">Information about the purpose </w:t>
      </w:r>
      <w:r w:rsidR="00C51618">
        <w:rPr>
          <w:color w:val="auto"/>
          <w:sz w:val="22"/>
          <w:szCs w:val="22"/>
        </w:rPr>
        <w:t>and rationale</w:t>
      </w:r>
      <w:r w:rsidR="003B585B">
        <w:rPr>
          <w:color w:val="auto"/>
          <w:sz w:val="22"/>
          <w:szCs w:val="22"/>
        </w:rPr>
        <w:t xml:space="preserve"> for suspension and termination can be found in the </w:t>
      </w:r>
      <w:r w:rsidR="003B585B">
        <w:rPr>
          <w:b/>
          <w:bCs/>
          <w:color w:val="auto"/>
          <w:sz w:val="22"/>
          <w:szCs w:val="22"/>
        </w:rPr>
        <w:t xml:space="preserve">WORKSHEET IRB </w:t>
      </w:r>
      <w:r w:rsidR="00607057">
        <w:rPr>
          <w:b/>
          <w:bCs/>
          <w:color w:val="auto"/>
          <w:sz w:val="22"/>
          <w:szCs w:val="22"/>
        </w:rPr>
        <w:t xml:space="preserve">Review </w:t>
      </w:r>
      <w:r w:rsidR="003B585B">
        <w:rPr>
          <w:b/>
          <w:bCs/>
          <w:color w:val="auto"/>
          <w:sz w:val="22"/>
          <w:szCs w:val="22"/>
        </w:rPr>
        <w:t>Outcomes</w:t>
      </w:r>
      <w:r w:rsidR="003B585B">
        <w:rPr>
          <w:color w:val="auto"/>
          <w:sz w:val="22"/>
          <w:szCs w:val="22"/>
        </w:rPr>
        <w:t>.</w:t>
      </w:r>
    </w:p>
    <w:p w14:paraId="4091A768" w14:textId="2ED0215D" w:rsidR="003B585B" w:rsidRDefault="003B585B" w:rsidP="003B585B">
      <w:pPr>
        <w:pStyle w:val="NoSpacing"/>
        <w:ind w:left="720" w:hanging="360"/>
        <w:outlineLvl w:val="0"/>
        <w:rPr>
          <w:color w:val="auto"/>
          <w:sz w:val="22"/>
          <w:szCs w:val="22"/>
        </w:rPr>
      </w:pPr>
    </w:p>
    <w:p w14:paraId="4E577981" w14:textId="15A21F61" w:rsidR="00BC03E7" w:rsidRDefault="00F721D7" w:rsidP="003B585B">
      <w:pPr>
        <w:pStyle w:val="NoSpacing"/>
        <w:ind w:left="720" w:hanging="360"/>
        <w:outlineLvl w:val="0"/>
        <w:rPr>
          <w:color w:val="auto"/>
          <w:sz w:val="22"/>
          <w:szCs w:val="22"/>
        </w:rPr>
      </w:pPr>
      <w:r>
        <w:rPr>
          <w:color w:val="auto"/>
          <w:sz w:val="22"/>
          <w:szCs w:val="22"/>
        </w:rPr>
        <w:t>6</w:t>
      </w:r>
      <w:r w:rsidR="003B585B">
        <w:rPr>
          <w:color w:val="auto"/>
          <w:sz w:val="22"/>
          <w:szCs w:val="22"/>
        </w:rPr>
        <w:t>.2</w:t>
      </w:r>
      <w:r w:rsidR="003B585B">
        <w:rPr>
          <w:color w:val="auto"/>
          <w:sz w:val="22"/>
          <w:szCs w:val="22"/>
        </w:rPr>
        <w:tab/>
        <w:t>Suspension</w:t>
      </w:r>
      <w:r w:rsidR="00BC03E7">
        <w:rPr>
          <w:color w:val="auto"/>
          <w:sz w:val="22"/>
          <w:szCs w:val="22"/>
        </w:rPr>
        <w:t xml:space="preserve"> or </w:t>
      </w:r>
      <w:r w:rsidR="003B585B">
        <w:rPr>
          <w:color w:val="auto"/>
          <w:sz w:val="22"/>
          <w:szCs w:val="22"/>
        </w:rPr>
        <w:t xml:space="preserve">termination is immediately reported in writing (and usually, by phone) to the </w:t>
      </w:r>
      <w:r w:rsidR="00E81998">
        <w:rPr>
          <w:color w:val="auto"/>
          <w:sz w:val="22"/>
          <w:szCs w:val="22"/>
        </w:rPr>
        <w:t xml:space="preserve">researcher </w:t>
      </w:r>
      <w:r w:rsidR="003B585B">
        <w:rPr>
          <w:color w:val="auto"/>
          <w:sz w:val="22"/>
          <w:szCs w:val="22"/>
        </w:rPr>
        <w:t>and to HSD</w:t>
      </w:r>
      <w:r w:rsidR="00C975B8">
        <w:rPr>
          <w:color w:val="auto"/>
          <w:sz w:val="22"/>
          <w:szCs w:val="22"/>
        </w:rPr>
        <w:t xml:space="preserve"> Leadership</w:t>
      </w:r>
      <w:r w:rsidR="003B585B">
        <w:rPr>
          <w:color w:val="auto"/>
          <w:sz w:val="22"/>
          <w:szCs w:val="22"/>
        </w:rPr>
        <w:t xml:space="preserve">. </w:t>
      </w:r>
    </w:p>
    <w:p w14:paraId="19791008" w14:textId="77777777" w:rsidR="00BC03E7" w:rsidRDefault="00BC03E7" w:rsidP="003B585B">
      <w:pPr>
        <w:pStyle w:val="NoSpacing"/>
        <w:ind w:left="720" w:hanging="360"/>
        <w:outlineLvl w:val="0"/>
        <w:rPr>
          <w:color w:val="auto"/>
          <w:sz w:val="22"/>
          <w:szCs w:val="22"/>
        </w:rPr>
      </w:pPr>
    </w:p>
    <w:p w14:paraId="019CCBCC" w14:textId="079A9A3E" w:rsidR="003B585B" w:rsidRDefault="00F721D7" w:rsidP="003B585B">
      <w:pPr>
        <w:pStyle w:val="NoSpacing"/>
        <w:ind w:left="720" w:hanging="360"/>
        <w:outlineLvl w:val="0"/>
        <w:rPr>
          <w:color w:val="auto"/>
          <w:sz w:val="22"/>
          <w:szCs w:val="22"/>
        </w:rPr>
      </w:pPr>
      <w:r>
        <w:rPr>
          <w:color w:val="auto"/>
          <w:sz w:val="22"/>
          <w:szCs w:val="22"/>
        </w:rPr>
        <w:t>6</w:t>
      </w:r>
      <w:r w:rsidR="00BC03E7">
        <w:rPr>
          <w:color w:val="auto"/>
          <w:sz w:val="22"/>
          <w:szCs w:val="22"/>
        </w:rPr>
        <w:t>.3</w:t>
      </w:r>
      <w:r w:rsidR="00BC03E7">
        <w:rPr>
          <w:color w:val="auto"/>
          <w:sz w:val="22"/>
          <w:szCs w:val="22"/>
        </w:rPr>
        <w:tab/>
        <w:t>A s</w:t>
      </w:r>
      <w:r w:rsidR="003B585B">
        <w:rPr>
          <w:color w:val="auto"/>
          <w:sz w:val="22"/>
          <w:szCs w:val="22"/>
        </w:rPr>
        <w:t xml:space="preserve">uspension </w:t>
      </w:r>
      <w:r w:rsidR="008E3F48">
        <w:rPr>
          <w:color w:val="auto"/>
          <w:sz w:val="22"/>
          <w:szCs w:val="22"/>
        </w:rPr>
        <w:t xml:space="preserve">may </w:t>
      </w:r>
      <w:proofErr w:type="gramStart"/>
      <w:r w:rsidR="003B585B">
        <w:rPr>
          <w:color w:val="auto"/>
          <w:sz w:val="22"/>
          <w:szCs w:val="22"/>
        </w:rPr>
        <w:t>imposed</w:t>
      </w:r>
      <w:proofErr w:type="gramEnd"/>
      <w:r w:rsidR="003B585B">
        <w:rPr>
          <w:color w:val="auto"/>
          <w:sz w:val="22"/>
          <w:szCs w:val="22"/>
        </w:rPr>
        <w:t xml:space="preserve"> by the IRB Chair </w:t>
      </w:r>
      <w:r w:rsidR="00C51618">
        <w:rPr>
          <w:color w:val="auto"/>
          <w:sz w:val="22"/>
          <w:szCs w:val="22"/>
        </w:rPr>
        <w:t>(</w:t>
      </w:r>
      <w:r w:rsidR="003B585B">
        <w:rPr>
          <w:color w:val="auto"/>
          <w:sz w:val="22"/>
          <w:szCs w:val="22"/>
        </w:rPr>
        <w:t>rather than the convened IRB</w:t>
      </w:r>
      <w:r w:rsidR="00C51618">
        <w:rPr>
          <w:color w:val="auto"/>
          <w:sz w:val="22"/>
          <w:szCs w:val="22"/>
        </w:rPr>
        <w:t>)</w:t>
      </w:r>
      <w:r w:rsidR="003B585B">
        <w:rPr>
          <w:color w:val="auto"/>
          <w:sz w:val="22"/>
          <w:szCs w:val="22"/>
        </w:rPr>
        <w:t xml:space="preserve"> </w:t>
      </w:r>
      <w:r w:rsidR="008E3F48">
        <w:rPr>
          <w:color w:val="auto"/>
          <w:sz w:val="22"/>
          <w:szCs w:val="22"/>
        </w:rPr>
        <w:t xml:space="preserve">if it </w:t>
      </w:r>
      <w:r w:rsidR="003B585B">
        <w:rPr>
          <w:color w:val="auto"/>
          <w:sz w:val="22"/>
          <w:szCs w:val="22"/>
        </w:rPr>
        <w:t>is documented with a detailed Note to File.</w:t>
      </w:r>
      <w:r w:rsidR="008E3F48">
        <w:rPr>
          <w:color w:val="auto"/>
          <w:sz w:val="22"/>
          <w:szCs w:val="22"/>
        </w:rPr>
        <w:t xml:space="preserve"> Alternatively, the IRB Chair may request that HSD </w:t>
      </w:r>
      <w:r w:rsidR="00C975B8">
        <w:rPr>
          <w:color w:val="auto"/>
          <w:sz w:val="22"/>
          <w:szCs w:val="22"/>
        </w:rPr>
        <w:t xml:space="preserve">Leadership </w:t>
      </w:r>
      <w:r w:rsidR="008E3F48">
        <w:rPr>
          <w:color w:val="auto"/>
          <w:sz w:val="22"/>
          <w:szCs w:val="22"/>
        </w:rPr>
        <w:t>impose a suspension</w:t>
      </w:r>
      <w:r w:rsidR="00BF4310">
        <w:rPr>
          <w:color w:val="auto"/>
          <w:sz w:val="22"/>
          <w:szCs w:val="22"/>
        </w:rPr>
        <w:t xml:space="preserve"> (</w:t>
      </w:r>
      <w:r w:rsidR="00BF4310">
        <w:rPr>
          <w:b/>
          <w:bCs/>
          <w:color w:val="auto"/>
          <w:sz w:val="22"/>
          <w:szCs w:val="22"/>
        </w:rPr>
        <w:t>SOP HSD Management of RNI</w:t>
      </w:r>
      <w:r w:rsidR="00BF4310">
        <w:rPr>
          <w:color w:val="auto"/>
          <w:sz w:val="22"/>
          <w:szCs w:val="22"/>
        </w:rPr>
        <w:t>)</w:t>
      </w:r>
      <w:r w:rsidR="008E3F48">
        <w:rPr>
          <w:color w:val="auto"/>
          <w:sz w:val="22"/>
          <w:szCs w:val="22"/>
        </w:rPr>
        <w:t>.</w:t>
      </w:r>
      <w:r w:rsidR="00BF4310">
        <w:rPr>
          <w:color w:val="auto"/>
          <w:sz w:val="22"/>
          <w:szCs w:val="22"/>
        </w:rPr>
        <w:t xml:space="preserve"> </w:t>
      </w:r>
    </w:p>
    <w:p w14:paraId="50B2C99A" w14:textId="75ECEF2F" w:rsidR="003B585B" w:rsidRDefault="003B585B" w:rsidP="003B585B">
      <w:pPr>
        <w:pStyle w:val="NoSpacing"/>
        <w:ind w:left="720" w:hanging="360"/>
        <w:outlineLvl w:val="0"/>
        <w:rPr>
          <w:color w:val="auto"/>
          <w:sz w:val="22"/>
          <w:szCs w:val="22"/>
        </w:rPr>
      </w:pPr>
    </w:p>
    <w:p w14:paraId="1DA0E0E7" w14:textId="244A8823" w:rsidR="003B585B" w:rsidRDefault="00F721D7" w:rsidP="003B585B">
      <w:pPr>
        <w:pStyle w:val="NoSpacing"/>
        <w:ind w:left="720" w:hanging="360"/>
        <w:outlineLvl w:val="0"/>
        <w:rPr>
          <w:color w:val="auto"/>
          <w:sz w:val="22"/>
          <w:szCs w:val="22"/>
        </w:rPr>
      </w:pPr>
      <w:r>
        <w:rPr>
          <w:color w:val="auto"/>
          <w:sz w:val="22"/>
          <w:szCs w:val="22"/>
        </w:rPr>
        <w:t>6</w:t>
      </w:r>
      <w:r w:rsidR="003B585B">
        <w:rPr>
          <w:color w:val="auto"/>
          <w:sz w:val="22"/>
          <w:szCs w:val="22"/>
        </w:rPr>
        <w:t>.</w:t>
      </w:r>
      <w:r w:rsidR="002A7CF9">
        <w:rPr>
          <w:color w:val="auto"/>
          <w:sz w:val="22"/>
          <w:szCs w:val="22"/>
        </w:rPr>
        <w:t>4</w:t>
      </w:r>
      <w:r w:rsidR="003B585B">
        <w:rPr>
          <w:color w:val="auto"/>
          <w:sz w:val="22"/>
          <w:szCs w:val="22"/>
        </w:rPr>
        <w:tab/>
        <w:t>Requirements for the formal IRB suspension</w:t>
      </w:r>
      <w:r w:rsidR="00BC03E7">
        <w:rPr>
          <w:color w:val="auto"/>
          <w:sz w:val="22"/>
          <w:szCs w:val="22"/>
        </w:rPr>
        <w:t xml:space="preserve"> or </w:t>
      </w:r>
      <w:r w:rsidR="003B585B">
        <w:rPr>
          <w:color w:val="auto"/>
          <w:sz w:val="22"/>
          <w:szCs w:val="22"/>
        </w:rPr>
        <w:t>termination letter include:</w:t>
      </w:r>
    </w:p>
    <w:p w14:paraId="1065F3FB" w14:textId="0E56D4E6" w:rsidR="003B585B" w:rsidRDefault="003B585B" w:rsidP="003B585B">
      <w:pPr>
        <w:pStyle w:val="NoSpacing"/>
        <w:numPr>
          <w:ilvl w:val="0"/>
          <w:numId w:val="47"/>
        </w:numPr>
        <w:outlineLvl w:val="0"/>
        <w:rPr>
          <w:color w:val="auto"/>
          <w:sz w:val="22"/>
          <w:szCs w:val="22"/>
        </w:rPr>
      </w:pPr>
      <w:r>
        <w:rPr>
          <w:color w:val="auto"/>
          <w:sz w:val="22"/>
          <w:szCs w:val="22"/>
        </w:rPr>
        <w:t>A statement describing the reasons for the suspension</w:t>
      </w:r>
      <w:r w:rsidR="00EC3300">
        <w:rPr>
          <w:color w:val="auto"/>
          <w:sz w:val="22"/>
          <w:szCs w:val="22"/>
        </w:rPr>
        <w:t xml:space="preserve"> or </w:t>
      </w:r>
      <w:r>
        <w:rPr>
          <w:color w:val="auto"/>
          <w:sz w:val="22"/>
          <w:szCs w:val="22"/>
        </w:rPr>
        <w:t>termination</w:t>
      </w:r>
    </w:p>
    <w:p w14:paraId="2B41673B" w14:textId="0BEC4CD8" w:rsidR="003B585B" w:rsidRDefault="003B585B" w:rsidP="003B585B">
      <w:pPr>
        <w:pStyle w:val="NoSpacing"/>
        <w:numPr>
          <w:ilvl w:val="0"/>
          <w:numId w:val="47"/>
        </w:numPr>
        <w:outlineLvl w:val="0"/>
        <w:rPr>
          <w:color w:val="auto"/>
          <w:sz w:val="22"/>
          <w:szCs w:val="22"/>
        </w:rPr>
      </w:pPr>
      <w:r>
        <w:rPr>
          <w:color w:val="auto"/>
          <w:sz w:val="22"/>
          <w:szCs w:val="22"/>
        </w:rPr>
        <w:t>Identification of which activities are suspended</w:t>
      </w:r>
      <w:r w:rsidR="00BC03E7">
        <w:rPr>
          <w:color w:val="auto"/>
          <w:sz w:val="22"/>
          <w:szCs w:val="22"/>
        </w:rPr>
        <w:t xml:space="preserve"> or </w:t>
      </w:r>
      <w:r>
        <w:rPr>
          <w:color w:val="auto"/>
          <w:sz w:val="22"/>
          <w:szCs w:val="22"/>
        </w:rPr>
        <w:t>terminated, otherwise it is assumed the suspension</w:t>
      </w:r>
      <w:r w:rsidR="00BC03E7">
        <w:rPr>
          <w:color w:val="auto"/>
          <w:sz w:val="22"/>
          <w:szCs w:val="22"/>
        </w:rPr>
        <w:t xml:space="preserve"> or </w:t>
      </w:r>
      <w:r>
        <w:rPr>
          <w:color w:val="auto"/>
          <w:sz w:val="22"/>
          <w:szCs w:val="22"/>
        </w:rPr>
        <w:t xml:space="preserve">termination applies to all </w:t>
      </w:r>
      <w:r w:rsidR="00BC03E7">
        <w:rPr>
          <w:color w:val="auto"/>
          <w:sz w:val="22"/>
          <w:szCs w:val="22"/>
        </w:rPr>
        <w:t xml:space="preserve">research </w:t>
      </w:r>
      <w:r>
        <w:rPr>
          <w:color w:val="auto"/>
          <w:sz w:val="22"/>
          <w:szCs w:val="22"/>
        </w:rPr>
        <w:t xml:space="preserve">activities. </w:t>
      </w:r>
    </w:p>
    <w:p w14:paraId="6213A0B9" w14:textId="41145284" w:rsidR="003B585B" w:rsidRDefault="003E252A" w:rsidP="003B585B">
      <w:pPr>
        <w:pStyle w:val="NoSpacing"/>
        <w:numPr>
          <w:ilvl w:val="0"/>
          <w:numId w:val="47"/>
        </w:numPr>
        <w:outlineLvl w:val="0"/>
        <w:rPr>
          <w:color w:val="auto"/>
          <w:sz w:val="22"/>
          <w:szCs w:val="22"/>
        </w:rPr>
      </w:pPr>
      <w:r>
        <w:rPr>
          <w:color w:val="auto"/>
          <w:sz w:val="22"/>
          <w:szCs w:val="22"/>
        </w:rPr>
        <w:t xml:space="preserve">Identification of appropriate action to protect the safety and welfare of past or currently enrolled subjects, and a timeline for fulfilling those requirements. The IRB may consult with the researcher about these </w:t>
      </w:r>
      <w:proofErr w:type="gramStart"/>
      <w:r>
        <w:rPr>
          <w:color w:val="auto"/>
          <w:sz w:val="22"/>
          <w:szCs w:val="22"/>
        </w:rPr>
        <w:t>issues</w:t>
      </w:r>
      <w:proofErr w:type="gramEnd"/>
      <w:r>
        <w:rPr>
          <w:color w:val="auto"/>
          <w:sz w:val="22"/>
          <w:szCs w:val="22"/>
        </w:rPr>
        <w:t xml:space="preserve"> and the IRB should always </w:t>
      </w:r>
      <w:proofErr w:type="gramStart"/>
      <w:r>
        <w:rPr>
          <w:color w:val="auto"/>
          <w:sz w:val="22"/>
          <w:szCs w:val="22"/>
        </w:rPr>
        <w:t>consider:</w:t>
      </w:r>
      <w:proofErr w:type="gramEnd"/>
      <w:r>
        <w:rPr>
          <w:color w:val="auto"/>
          <w:sz w:val="22"/>
          <w:szCs w:val="22"/>
        </w:rPr>
        <w:t xml:space="preserve"> a) what activities (if any) should be allowed to continue (e.g., monitoring visits); and b) what information or additional procedures (if any) should be provided to past or currently enrolled subjects or other parties, as well as how and by whom.</w:t>
      </w:r>
    </w:p>
    <w:p w14:paraId="16729086" w14:textId="77777777" w:rsidR="003E252A" w:rsidRDefault="003E252A" w:rsidP="003E252A">
      <w:pPr>
        <w:pStyle w:val="NoSpacing"/>
        <w:ind w:left="1800"/>
        <w:outlineLvl w:val="0"/>
        <w:rPr>
          <w:color w:val="auto"/>
          <w:sz w:val="22"/>
          <w:szCs w:val="22"/>
        </w:rPr>
      </w:pPr>
      <w:r>
        <w:rPr>
          <w:b/>
          <w:bCs/>
          <w:color w:val="auto"/>
          <w:sz w:val="22"/>
          <w:szCs w:val="22"/>
        </w:rPr>
        <w:t>Examples of actions that may be required to protect subjects.</w:t>
      </w:r>
    </w:p>
    <w:p w14:paraId="56CA52D8" w14:textId="5C92AFCE" w:rsidR="006F0C2B" w:rsidRDefault="006F0C2B" w:rsidP="003E252A">
      <w:pPr>
        <w:pStyle w:val="NoSpacing"/>
        <w:numPr>
          <w:ilvl w:val="1"/>
          <w:numId w:val="49"/>
        </w:numPr>
        <w:outlineLvl w:val="0"/>
        <w:rPr>
          <w:color w:val="auto"/>
          <w:sz w:val="22"/>
          <w:szCs w:val="22"/>
        </w:rPr>
      </w:pPr>
      <w:r>
        <w:rPr>
          <w:color w:val="auto"/>
          <w:sz w:val="22"/>
          <w:szCs w:val="22"/>
        </w:rPr>
        <w:t xml:space="preserve">Inform subjects </w:t>
      </w:r>
      <w:r w:rsidR="00476815">
        <w:rPr>
          <w:color w:val="auto"/>
          <w:sz w:val="22"/>
          <w:szCs w:val="22"/>
        </w:rPr>
        <w:t>about termination or suspension</w:t>
      </w:r>
    </w:p>
    <w:p w14:paraId="441F1C34" w14:textId="2868C7EB" w:rsidR="003E252A" w:rsidRDefault="003E252A" w:rsidP="003E252A">
      <w:pPr>
        <w:pStyle w:val="NoSpacing"/>
        <w:numPr>
          <w:ilvl w:val="1"/>
          <w:numId w:val="49"/>
        </w:numPr>
        <w:outlineLvl w:val="0"/>
        <w:rPr>
          <w:color w:val="auto"/>
          <w:sz w:val="22"/>
          <w:szCs w:val="22"/>
        </w:rPr>
      </w:pPr>
      <w:r>
        <w:rPr>
          <w:color w:val="auto"/>
          <w:sz w:val="22"/>
          <w:szCs w:val="22"/>
        </w:rPr>
        <w:t>Make appropriate plans for discontinuing subject participation such as requiring gradual withdrawal from study medication</w:t>
      </w:r>
    </w:p>
    <w:p w14:paraId="7889C137" w14:textId="77777777" w:rsidR="003E252A" w:rsidRDefault="003E252A" w:rsidP="003E252A">
      <w:pPr>
        <w:pStyle w:val="NoSpacing"/>
        <w:numPr>
          <w:ilvl w:val="1"/>
          <w:numId w:val="49"/>
        </w:numPr>
        <w:outlineLvl w:val="0"/>
        <w:rPr>
          <w:color w:val="auto"/>
          <w:sz w:val="22"/>
          <w:szCs w:val="22"/>
        </w:rPr>
      </w:pPr>
      <w:r>
        <w:rPr>
          <w:color w:val="auto"/>
          <w:sz w:val="22"/>
          <w:szCs w:val="22"/>
        </w:rPr>
        <w:t>Allow already enrolled subjects to complete certain procedures such as a study intervention or monitoring procedures and/or require additional follow-up or monitoring of subjects.</w:t>
      </w:r>
    </w:p>
    <w:p w14:paraId="57C66260" w14:textId="77777777" w:rsidR="003E252A" w:rsidRDefault="003E252A" w:rsidP="003E252A">
      <w:pPr>
        <w:pStyle w:val="NoSpacing"/>
        <w:numPr>
          <w:ilvl w:val="1"/>
          <w:numId w:val="49"/>
        </w:numPr>
        <w:outlineLvl w:val="0"/>
        <w:rPr>
          <w:color w:val="auto"/>
          <w:sz w:val="22"/>
          <w:szCs w:val="22"/>
        </w:rPr>
      </w:pPr>
      <w:r>
        <w:rPr>
          <w:color w:val="auto"/>
          <w:sz w:val="22"/>
          <w:szCs w:val="22"/>
        </w:rPr>
        <w:t xml:space="preserve">Require </w:t>
      </w:r>
      <w:proofErr w:type="gramStart"/>
      <w:r>
        <w:rPr>
          <w:color w:val="auto"/>
          <w:sz w:val="22"/>
          <w:szCs w:val="22"/>
        </w:rPr>
        <w:t>the responsibility</w:t>
      </w:r>
      <w:proofErr w:type="gramEnd"/>
      <w:r>
        <w:rPr>
          <w:color w:val="auto"/>
          <w:sz w:val="22"/>
          <w:szCs w:val="22"/>
        </w:rPr>
        <w:t xml:space="preserve"> for subjects to be transferred to another researcher</w:t>
      </w:r>
    </w:p>
    <w:p w14:paraId="70B8DF67" w14:textId="77777777" w:rsidR="003E252A" w:rsidRDefault="003E252A" w:rsidP="003E252A">
      <w:pPr>
        <w:pStyle w:val="NoSpacing"/>
        <w:numPr>
          <w:ilvl w:val="1"/>
          <w:numId w:val="49"/>
        </w:numPr>
        <w:outlineLvl w:val="0"/>
        <w:rPr>
          <w:color w:val="auto"/>
          <w:sz w:val="22"/>
          <w:szCs w:val="22"/>
        </w:rPr>
      </w:pPr>
      <w:r>
        <w:rPr>
          <w:color w:val="auto"/>
          <w:sz w:val="22"/>
          <w:szCs w:val="22"/>
        </w:rPr>
        <w:t>Require reporting to other parties</w:t>
      </w:r>
    </w:p>
    <w:p w14:paraId="58CC257F" w14:textId="32D1CB3C" w:rsidR="003E252A" w:rsidRDefault="003E252A" w:rsidP="003E252A">
      <w:pPr>
        <w:pStyle w:val="NoSpacing"/>
        <w:numPr>
          <w:ilvl w:val="0"/>
          <w:numId w:val="47"/>
        </w:numPr>
        <w:outlineLvl w:val="0"/>
        <w:rPr>
          <w:color w:val="auto"/>
          <w:sz w:val="22"/>
          <w:szCs w:val="22"/>
        </w:rPr>
      </w:pPr>
      <w:r>
        <w:rPr>
          <w:color w:val="auto"/>
          <w:sz w:val="22"/>
          <w:szCs w:val="22"/>
        </w:rPr>
        <w:t>A timeline for fulfilling the requirements</w:t>
      </w:r>
    </w:p>
    <w:p w14:paraId="785897AA" w14:textId="77777777" w:rsidR="00BC03E7" w:rsidRDefault="00BC03E7" w:rsidP="00195A7D">
      <w:pPr>
        <w:pStyle w:val="NoSpacing"/>
        <w:ind w:left="720" w:hanging="360"/>
        <w:outlineLvl w:val="0"/>
        <w:rPr>
          <w:color w:val="auto"/>
          <w:sz w:val="22"/>
          <w:szCs w:val="22"/>
        </w:rPr>
      </w:pPr>
    </w:p>
    <w:p w14:paraId="5869AC1E" w14:textId="1D333F33" w:rsidR="00BC03E7" w:rsidRPr="00607057" w:rsidRDefault="00F721D7" w:rsidP="00BC03E7">
      <w:pPr>
        <w:pStyle w:val="NoSpacing"/>
        <w:ind w:left="720" w:hanging="360"/>
        <w:outlineLvl w:val="0"/>
        <w:rPr>
          <w:color w:val="auto"/>
          <w:sz w:val="22"/>
          <w:szCs w:val="22"/>
        </w:rPr>
      </w:pPr>
      <w:r>
        <w:rPr>
          <w:color w:val="auto"/>
          <w:sz w:val="22"/>
          <w:szCs w:val="22"/>
        </w:rPr>
        <w:t>6</w:t>
      </w:r>
      <w:r w:rsidR="003E252A">
        <w:rPr>
          <w:color w:val="auto"/>
          <w:sz w:val="22"/>
          <w:szCs w:val="22"/>
        </w:rPr>
        <w:t>.</w:t>
      </w:r>
      <w:r w:rsidR="002A7CF9">
        <w:rPr>
          <w:color w:val="auto"/>
          <w:sz w:val="22"/>
          <w:szCs w:val="22"/>
        </w:rPr>
        <w:t>5</w:t>
      </w:r>
      <w:r w:rsidR="003E252A">
        <w:rPr>
          <w:color w:val="auto"/>
          <w:sz w:val="22"/>
          <w:szCs w:val="22"/>
        </w:rPr>
        <w:tab/>
      </w:r>
      <w:r w:rsidR="00C51618">
        <w:rPr>
          <w:color w:val="auto"/>
          <w:sz w:val="22"/>
          <w:szCs w:val="22"/>
        </w:rPr>
        <w:t>For terminations, a</w:t>
      </w:r>
      <w:r w:rsidR="00BC03E7">
        <w:rPr>
          <w:color w:val="auto"/>
          <w:sz w:val="22"/>
          <w:szCs w:val="22"/>
        </w:rPr>
        <w:t xml:space="preserve"> formal IRB termination letter must be sent to the Institutional Official on the UW’s FWA, Associate Vice Provost for Research Compliance, HSD </w:t>
      </w:r>
      <w:r w:rsidR="00C975B8">
        <w:rPr>
          <w:color w:val="auto"/>
          <w:sz w:val="22"/>
          <w:szCs w:val="22"/>
        </w:rPr>
        <w:t>Leadership</w:t>
      </w:r>
      <w:r w:rsidR="00BC03E7">
        <w:rPr>
          <w:color w:val="auto"/>
          <w:sz w:val="22"/>
          <w:szCs w:val="22"/>
        </w:rPr>
        <w:t xml:space="preserve">, School of Medicine Director of Compliance (for </w:t>
      </w:r>
      <w:proofErr w:type="spellStart"/>
      <w:r w:rsidR="00BC03E7">
        <w:rPr>
          <w:color w:val="auto"/>
          <w:sz w:val="22"/>
          <w:szCs w:val="22"/>
        </w:rPr>
        <w:t>SoM</w:t>
      </w:r>
      <w:proofErr w:type="spellEnd"/>
      <w:r w:rsidR="00BC03E7">
        <w:rPr>
          <w:color w:val="auto"/>
          <w:sz w:val="22"/>
          <w:szCs w:val="22"/>
        </w:rPr>
        <w:t xml:space="preserve"> studies only), and the </w:t>
      </w:r>
      <w:r w:rsidR="00E81998">
        <w:rPr>
          <w:color w:val="auto"/>
          <w:sz w:val="22"/>
          <w:szCs w:val="22"/>
        </w:rPr>
        <w:t>researche</w:t>
      </w:r>
      <w:r w:rsidR="00BC03E7">
        <w:rPr>
          <w:color w:val="auto"/>
          <w:sz w:val="22"/>
          <w:szCs w:val="22"/>
        </w:rPr>
        <w:t>r’s academic department chair.</w:t>
      </w:r>
    </w:p>
    <w:p w14:paraId="668E8B1F" w14:textId="71E18754" w:rsidR="00BC03E7" w:rsidRDefault="00607057" w:rsidP="00BC03E7">
      <w:pPr>
        <w:pStyle w:val="NoSpacing"/>
        <w:ind w:left="720" w:hanging="360"/>
        <w:outlineLvl w:val="0"/>
        <w:rPr>
          <w:color w:val="auto"/>
          <w:sz w:val="22"/>
          <w:szCs w:val="22"/>
        </w:rPr>
      </w:pPr>
      <w:r>
        <w:rPr>
          <w:color w:val="auto"/>
          <w:sz w:val="22"/>
          <w:szCs w:val="22"/>
        </w:rPr>
        <w:t xml:space="preserve"> </w:t>
      </w:r>
    </w:p>
    <w:p w14:paraId="7411835E" w14:textId="04BD56DB" w:rsidR="00BC03E7" w:rsidRDefault="00F721D7" w:rsidP="00BC03E7">
      <w:pPr>
        <w:pStyle w:val="NoSpacing"/>
        <w:ind w:left="720" w:hanging="360"/>
        <w:outlineLvl w:val="0"/>
        <w:rPr>
          <w:color w:val="auto"/>
          <w:sz w:val="22"/>
          <w:szCs w:val="22"/>
        </w:rPr>
      </w:pPr>
      <w:r>
        <w:rPr>
          <w:color w:val="auto"/>
          <w:sz w:val="22"/>
          <w:szCs w:val="22"/>
        </w:rPr>
        <w:t>6</w:t>
      </w:r>
      <w:r w:rsidR="00BC03E7">
        <w:rPr>
          <w:color w:val="auto"/>
          <w:sz w:val="22"/>
          <w:szCs w:val="22"/>
        </w:rPr>
        <w:t>.</w:t>
      </w:r>
      <w:r w:rsidR="002A7CF9">
        <w:rPr>
          <w:color w:val="auto"/>
          <w:sz w:val="22"/>
          <w:szCs w:val="22"/>
        </w:rPr>
        <w:t>6</w:t>
      </w:r>
      <w:r w:rsidR="00BC03E7">
        <w:rPr>
          <w:color w:val="auto"/>
          <w:sz w:val="22"/>
          <w:szCs w:val="22"/>
        </w:rPr>
        <w:tab/>
        <w:t>Reporting of the suspension or termination to a federal oversight agency, funding body, other institution</w:t>
      </w:r>
      <w:r w:rsidR="004910CD">
        <w:rPr>
          <w:color w:val="auto"/>
          <w:sz w:val="22"/>
          <w:szCs w:val="22"/>
        </w:rPr>
        <w:t>(s) relying on the UW IRB</w:t>
      </w:r>
      <w:r w:rsidR="00BC03E7">
        <w:rPr>
          <w:color w:val="auto"/>
          <w:sz w:val="22"/>
          <w:szCs w:val="22"/>
        </w:rPr>
        <w:t xml:space="preserve">, or other components of the UW may be required and appropriate, </w:t>
      </w:r>
      <w:r w:rsidR="00BC03E7">
        <w:rPr>
          <w:color w:val="auto"/>
          <w:sz w:val="22"/>
          <w:szCs w:val="22"/>
        </w:rPr>
        <w:lastRenderedPageBreak/>
        <w:t>as described in</w:t>
      </w:r>
      <w:r w:rsidR="004910CD">
        <w:rPr>
          <w:color w:val="auto"/>
          <w:sz w:val="22"/>
          <w:szCs w:val="22"/>
        </w:rPr>
        <w:t xml:space="preserve"> any applicable reliance agreements,</w:t>
      </w:r>
      <w:r w:rsidR="00BC03E7">
        <w:rPr>
          <w:color w:val="auto"/>
          <w:sz w:val="22"/>
          <w:szCs w:val="22"/>
        </w:rPr>
        <w:t xml:space="preserve"> the </w:t>
      </w:r>
      <w:r w:rsidR="00BC03E7">
        <w:rPr>
          <w:b/>
          <w:bCs/>
          <w:color w:val="auto"/>
          <w:sz w:val="22"/>
          <w:szCs w:val="22"/>
        </w:rPr>
        <w:t>SOP Federal Reporting</w:t>
      </w:r>
      <w:r w:rsidR="004910CD" w:rsidRPr="004910CD">
        <w:rPr>
          <w:color w:val="auto"/>
          <w:sz w:val="22"/>
          <w:szCs w:val="22"/>
        </w:rPr>
        <w:t>,</w:t>
      </w:r>
      <w:r w:rsidR="00BC03E7">
        <w:rPr>
          <w:b/>
          <w:bCs/>
          <w:color w:val="auto"/>
          <w:sz w:val="22"/>
          <w:szCs w:val="22"/>
        </w:rPr>
        <w:t xml:space="preserve"> </w:t>
      </w:r>
      <w:r w:rsidR="00BC03E7">
        <w:rPr>
          <w:color w:val="auto"/>
          <w:sz w:val="22"/>
          <w:szCs w:val="22"/>
        </w:rPr>
        <w:t xml:space="preserve">and </w:t>
      </w:r>
      <w:r w:rsidR="00BC03E7">
        <w:rPr>
          <w:b/>
          <w:bCs/>
          <w:color w:val="auto"/>
          <w:sz w:val="22"/>
          <w:szCs w:val="22"/>
        </w:rPr>
        <w:t>INSTRUCTIONS Reporting to Others</w:t>
      </w:r>
      <w:r w:rsidR="00BC03E7">
        <w:rPr>
          <w:color w:val="auto"/>
          <w:sz w:val="22"/>
          <w:szCs w:val="22"/>
        </w:rPr>
        <w:t>.</w:t>
      </w:r>
    </w:p>
    <w:p w14:paraId="7059F5B9" w14:textId="4634AFC5" w:rsidR="00BC03E7" w:rsidRDefault="00BC03E7" w:rsidP="00BC03E7">
      <w:pPr>
        <w:pStyle w:val="NoSpacing"/>
        <w:ind w:left="720" w:hanging="360"/>
        <w:outlineLvl w:val="0"/>
        <w:rPr>
          <w:color w:val="auto"/>
          <w:sz w:val="22"/>
          <w:szCs w:val="22"/>
        </w:rPr>
      </w:pPr>
    </w:p>
    <w:p w14:paraId="712332A6" w14:textId="6919EF51" w:rsidR="00BC03E7" w:rsidRDefault="00F721D7" w:rsidP="00BC03E7">
      <w:pPr>
        <w:pStyle w:val="NoSpacing"/>
        <w:ind w:left="720" w:hanging="360"/>
        <w:outlineLvl w:val="0"/>
        <w:rPr>
          <w:color w:val="auto"/>
          <w:sz w:val="22"/>
          <w:szCs w:val="22"/>
        </w:rPr>
      </w:pPr>
      <w:r>
        <w:rPr>
          <w:color w:val="auto"/>
          <w:sz w:val="22"/>
          <w:szCs w:val="22"/>
        </w:rPr>
        <w:t>6</w:t>
      </w:r>
      <w:r w:rsidR="00BC03E7">
        <w:rPr>
          <w:color w:val="auto"/>
          <w:sz w:val="22"/>
          <w:szCs w:val="22"/>
        </w:rPr>
        <w:t>.</w:t>
      </w:r>
      <w:r w:rsidR="002A7CF9">
        <w:rPr>
          <w:color w:val="auto"/>
          <w:sz w:val="22"/>
          <w:szCs w:val="22"/>
        </w:rPr>
        <w:t>7</w:t>
      </w:r>
      <w:r w:rsidR="00BC03E7">
        <w:rPr>
          <w:color w:val="auto"/>
          <w:sz w:val="22"/>
          <w:szCs w:val="22"/>
        </w:rPr>
        <w:tab/>
        <w:t>Continuing review must occur as usual, even when the study, or a part of the study, has been suspended. The date by which the continuing review must occur does not change due to either a suspension or the lifting of a suspension, unless the IRB specifically makes a change.</w:t>
      </w:r>
    </w:p>
    <w:p w14:paraId="2364AD3C" w14:textId="6856A791" w:rsidR="00BC03E7" w:rsidRDefault="00BC03E7" w:rsidP="00BC03E7">
      <w:pPr>
        <w:pStyle w:val="NoSpacing"/>
        <w:ind w:left="720" w:hanging="360"/>
        <w:outlineLvl w:val="0"/>
        <w:rPr>
          <w:color w:val="auto"/>
          <w:sz w:val="22"/>
          <w:szCs w:val="22"/>
        </w:rPr>
      </w:pPr>
    </w:p>
    <w:p w14:paraId="6E47F241" w14:textId="278AEFB8" w:rsidR="00BC03E7" w:rsidRDefault="00F721D7" w:rsidP="00BC03E7">
      <w:pPr>
        <w:pStyle w:val="NoSpacing"/>
        <w:ind w:left="720" w:hanging="360"/>
        <w:outlineLvl w:val="0"/>
        <w:rPr>
          <w:color w:val="auto"/>
          <w:sz w:val="22"/>
          <w:szCs w:val="22"/>
        </w:rPr>
      </w:pPr>
      <w:r>
        <w:rPr>
          <w:color w:val="auto"/>
          <w:sz w:val="22"/>
          <w:szCs w:val="22"/>
        </w:rPr>
        <w:t>6</w:t>
      </w:r>
      <w:r w:rsidR="00BC03E7">
        <w:rPr>
          <w:color w:val="auto"/>
          <w:sz w:val="22"/>
          <w:szCs w:val="22"/>
        </w:rPr>
        <w:t>.</w:t>
      </w:r>
      <w:r w:rsidR="002A7CF9">
        <w:rPr>
          <w:color w:val="auto"/>
          <w:sz w:val="22"/>
          <w:szCs w:val="22"/>
        </w:rPr>
        <w:t>8</w:t>
      </w:r>
      <w:r w:rsidR="00BC03E7">
        <w:rPr>
          <w:color w:val="auto"/>
          <w:sz w:val="22"/>
          <w:szCs w:val="22"/>
        </w:rPr>
        <w:tab/>
        <w:t xml:space="preserve">Terminated research is permanently closed and no longer requires continuing review. However, the IRB may require a Closure Report from the </w:t>
      </w:r>
      <w:r w:rsidR="00E81998">
        <w:rPr>
          <w:color w:val="auto"/>
          <w:sz w:val="22"/>
          <w:szCs w:val="22"/>
        </w:rPr>
        <w:t>researcher</w:t>
      </w:r>
      <w:r w:rsidR="00BC03E7">
        <w:rPr>
          <w:color w:val="auto"/>
          <w:sz w:val="22"/>
          <w:szCs w:val="22"/>
        </w:rPr>
        <w:t xml:space="preserve"> before it closes the IRB application.</w:t>
      </w:r>
    </w:p>
    <w:p w14:paraId="2D3F8A93" w14:textId="79B3E7AA" w:rsidR="00051597" w:rsidRDefault="00051597" w:rsidP="002823F9">
      <w:pPr>
        <w:pStyle w:val="NoSpacing"/>
        <w:tabs>
          <w:tab w:val="left" w:pos="360"/>
        </w:tabs>
        <w:outlineLvl w:val="0"/>
        <w:rPr>
          <w:color w:val="auto"/>
          <w:sz w:val="22"/>
          <w:szCs w:val="22"/>
        </w:rPr>
      </w:pPr>
    </w:p>
    <w:p w14:paraId="66669531" w14:textId="77777777" w:rsidR="00374F9D" w:rsidRPr="00051597" w:rsidRDefault="00374F9D" w:rsidP="00374F9D">
      <w:pPr>
        <w:pStyle w:val="NoSpacing"/>
        <w:tabs>
          <w:tab w:val="left" w:pos="360"/>
        </w:tabs>
        <w:outlineLvl w:val="0"/>
        <w:rPr>
          <w:b/>
          <w:bCs/>
          <w:color w:val="auto"/>
          <w:sz w:val="22"/>
          <w:szCs w:val="22"/>
        </w:rPr>
      </w:pPr>
      <w:r>
        <w:rPr>
          <w:b/>
          <w:bCs/>
          <w:color w:val="auto"/>
          <w:sz w:val="22"/>
          <w:szCs w:val="22"/>
        </w:rPr>
        <w:t>7. T</w:t>
      </w:r>
      <w:bookmarkStart w:id="7" w:name="Transfers"/>
      <w:bookmarkEnd w:id="7"/>
      <w:r>
        <w:rPr>
          <w:b/>
          <w:bCs/>
          <w:color w:val="auto"/>
          <w:sz w:val="22"/>
          <w:szCs w:val="22"/>
        </w:rPr>
        <w:t xml:space="preserve">RANSFERS OF IRB OVERSIGHT </w:t>
      </w:r>
      <w:hyperlink w:anchor="Top" w:history="1">
        <w:r w:rsidRPr="004A09EA">
          <w:rPr>
            <w:rStyle w:val="Hyperlink"/>
            <w:b/>
            <w:sz w:val="18"/>
            <w:szCs w:val="18"/>
          </w:rPr>
          <w:t>[top]</w:t>
        </w:r>
      </w:hyperlink>
    </w:p>
    <w:p w14:paraId="08765E1C" w14:textId="77777777" w:rsidR="00374F9D" w:rsidRDefault="00374F9D" w:rsidP="00374F9D">
      <w:pPr>
        <w:pStyle w:val="NoSpacing"/>
        <w:tabs>
          <w:tab w:val="left" w:pos="360"/>
        </w:tabs>
        <w:ind w:left="360"/>
        <w:outlineLvl w:val="0"/>
        <w:rPr>
          <w:color w:val="auto"/>
          <w:sz w:val="22"/>
          <w:szCs w:val="22"/>
        </w:rPr>
      </w:pPr>
    </w:p>
    <w:p w14:paraId="4004FB77" w14:textId="77777777" w:rsidR="00374F9D" w:rsidRDefault="00374F9D" w:rsidP="00374F9D">
      <w:pPr>
        <w:pStyle w:val="NoSpacing"/>
        <w:tabs>
          <w:tab w:val="left" w:pos="360"/>
        </w:tabs>
        <w:ind w:left="810" w:hanging="450"/>
        <w:outlineLvl w:val="0"/>
        <w:rPr>
          <w:color w:val="auto"/>
          <w:sz w:val="22"/>
          <w:szCs w:val="22"/>
        </w:rPr>
      </w:pPr>
      <w:r>
        <w:rPr>
          <w:color w:val="auto"/>
          <w:sz w:val="22"/>
          <w:szCs w:val="22"/>
        </w:rPr>
        <w:t xml:space="preserve">7.1    </w:t>
      </w:r>
      <w:r w:rsidRPr="00747E9A">
        <w:rPr>
          <w:b/>
          <w:bCs/>
          <w:color w:val="auto"/>
          <w:sz w:val="22"/>
          <w:szCs w:val="22"/>
        </w:rPr>
        <w:t>Between UW IRBs.</w:t>
      </w:r>
      <w:r>
        <w:rPr>
          <w:color w:val="auto"/>
          <w:sz w:val="22"/>
          <w:szCs w:val="22"/>
        </w:rPr>
        <w:t xml:space="preserve"> In general, the </w:t>
      </w:r>
      <w:r w:rsidRPr="0022678B">
        <w:rPr>
          <w:color w:val="auto"/>
          <w:sz w:val="22"/>
          <w:szCs w:val="22"/>
        </w:rPr>
        <w:t xml:space="preserve">same IRB retains oversight </w:t>
      </w:r>
      <w:r>
        <w:rPr>
          <w:color w:val="auto"/>
          <w:sz w:val="22"/>
          <w:szCs w:val="22"/>
        </w:rPr>
        <w:t>of a study</w:t>
      </w:r>
      <w:r w:rsidRPr="0022678B">
        <w:rPr>
          <w:color w:val="auto"/>
          <w:sz w:val="22"/>
          <w:szCs w:val="22"/>
        </w:rPr>
        <w:t xml:space="preserve"> throughout the life of the project. However, it is sometimes necessary to transfer the review responsibility from one UW IRB to another UW IRB, on a temporary or permanent basis</w:t>
      </w:r>
      <w:r>
        <w:rPr>
          <w:color w:val="auto"/>
          <w:sz w:val="22"/>
          <w:szCs w:val="22"/>
        </w:rPr>
        <w:t xml:space="preserve">. </w:t>
      </w:r>
      <w:r w:rsidRPr="0022678B">
        <w:rPr>
          <w:color w:val="auto"/>
          <w:sz w:val="22"/>
          <w:szCs w:val="22"/>
        </w:rPr>
        <w:t>Transfer from one UW IRB to another may be necessary in situations including but not limited to:</w:t>
      </w:r>
    </w:p>
    <w:p w14:paraId="1A2FCCEA" w14:textId="77777777" w:rsidR="00374F9D" w:rsidRDefault="00374F9D" w:rsidP="00374F9D">
      <w:pPr>
        <w:pStyle w:val="NoSpacing"/>
        <w:numPr>
          <w:ilvl w:val="0"/>
          <w:numId w:val="47"/>
        </w:numPr>
        <w:tabs>
          <w:tab w:val="left" w:pos="360"/>
        </w:tabs>
        <w:outlineLvl w:val="0"/>
        <w:rPr>
          <w:color w:val="auto"/>
          <w:sz w:val="22"/>
          <w:szCs w:val="22"/>
        </w:rPr>
      </w:pPr>
      <w:r w:rsidRPr="0022678B">
        <w:rPr>
          <w:color w:val="auto"/>
          <w:sz w:val="22"/>
          <w:szCs w:val="22"/>
        </w:rPr>
        <w:t xml:space="preserve">Proposed </w:t>
      </w:r>
      <w:r>
        <w:rPr>
          <w:color w:val="auto"/>
          <w:sz w:val="22"/>
          <w:szCs w:val="22"/>
        </w:rPr>
        <w:t>modifications</w:t>
      </w:r>
      <w:r w:rsidRPr="0022678B">
        <w:rPr>
          <w:color w:val="auto"/>
          <w:sz w:val="22"/>
          <w:szCs w:val="22"/>
        </w:rPr>
        <w:t xml:space="preserve"> </w:t>
      </w:r>
      <w:r>
        <w:rPr>
          <w:color w:val="auto"/>
          <w:sz w:val="22"/>
          <w:szCs w:val="22"/>
        </w:rPr>
        <w:t xml:space="preserve">or Reports of New Information </w:t>
      </w:r>
      <w:r w:rsidRPr="0022678B">
        <w:rPr>
          <w:color w:val="auto"/>
          <w:sz w:val="22"/>
          <w:szCs w:val="22"/>
        </w:rPr>
        <w:t xml:space="preserve">that make the </w:t>
      </w:r>
      <w:r>
        <w:rPr>
          <w:color w:val="auto"/>
          <w:sz w:val="22"/>
          <w:szCs w:val="22"/>
        </w:rPr>
        <w:t xml:space="preserve">capacity or </w:t>
      </w:r>
      <w:r w:rsidRPr="0022678B">
        <w:rPr>
          <w:color w:val="auto"/>
          <w:sz w:val="22"/>
          <w:szCs w:val="22"/>
        </w:rPr>
        <w:t xml:space="preserve">expertise of another UW IRB </w:t>
      </w:r>
      <w:r>
        <w:rPr>
          <w:color w:val="auto"/>
          <w:sz w:val="22"/>
          <w:szCs w:val="22"/>
        </w:rPr>
        <w:t>more appropriate.</w:t>
      </w:r>
    </w:p>
    <w:p w14:paraId="36D4E7D4" w14:textId="77777777" w:rsidR="00374F9D" w:rsidRDefault="00374F9D" w:rsidP="00374F9D">
      <w:pPr>
        <w:pStyle w:val="NoSpacing"/>
        <w:numPr>
          <w:ilvl w:val="0"/>
          <w:numId w:val="47"/>
        </w:numPr>
        <w:tabs>
          <w:tab w:val="left" w:pos="360"/>
        </w:tabs>
        <w:outlineLvl w:val="0"/>
        <w:rPr>
          <w:color w:val="auto"/>
          <w:sz w:val="22"/>
          <w:szCs w:val="22"/>
        </w:rPr>
      </w:pPr>
      <w:r w:rsidRPr="0022678B">
        <w:rPr>
          <w:color w:val="auto"/>
          <w:sz w:val="22"/>
          <w:szCs w:val="22"/>
        </w:rPr>
        <w:t>Change</w:t>
      </w:r>
      <w:r>
        <w:rPr>
          <w:color w:val="auto"/>
          <w:sz w:val="22"/>
          <w:szCs w:val="22"/>
        </w:rPr>
        <w:t>s</w:t>
      </w:r>
      <w:r w:rsidRPr="0022678B">
        <w:rPr>
          <w:color w:val="auto"/>
          <w:sz w:val="22"/>
          <w:szCs w:val="22"/>
        </w:rPr>
        <w:t xml:space="preserve"> </w:t>
      </w:r>
      <w:r>
        <w:rPr>
          <w:color w:val="auto"/>
          <w:sz w:val="22"/>
          <w:szCs w:val="22"/>
        </w:rPr>
        <w:t>to</w:t>
      </w:r>
      <w:r w:rsidRPr="0022678B">
        <w:rPr>
          <w:color w:val="auto"/>
          <w:sz w:val="22"/>
          <w:szCs w:val="22"/>
        </w:rPr>
        <w:t xml:space="preserve"> the</w:t>
      </w:r>
      <w:r>
        <w:rPr>
          <w:color w:val="auto"/>
          <w:sz w:val="22"/>
          <w:szCs w:val="22"/>
        </w:rPr>
        <w:t xml:space="preserve"> distribution of workload across the UW’s IRBs. </w:t>
      </w:r>
      <w:r w:rsidRPr="0022678B">
        <w:rPr>
          <w:color w:val="auto"/>
          <w:sz w:val="22"/>
          <w:szCs w:val="22"/>
        </w:rPr>
        <w:t xml:space="preserve"> </w:t>
      </w:r>
    </w:p>
    <w:p w14:paraId="20CE7A0C" w14:textId="77777777" w:rsidR="00374F9D" w:rsidRDefault="00374F9D" w:rsidP="00374F9D">
      <w:pPr>
        <w:pStyle w:val="NoSpacing"/>
        <w:numPr>
          <w:ilvl w:val="0"/>
          <w:numId w:val="47"/>
        </w:numPr>
        <w:tabs>
          <w:tab w:val="left" w:pos="360"/>
        </w:tabs>
        <w:outlineLvl w:val="0"/>
        <w:rPr>
          <w:color w:val="auto"/>
          <w:sz w:val="22"/>
          <w:szCs w:val="22"/>
        </w:rPr>
      </w:pPr>
      <w:r>
        <w:rPr>
          <w:color w:val="auto"/>
          <w:sz w:val="22"/>
          <w:szCs w:val="22"/>
        </w:rPr>
        <w:t xml:space="preserve">A change to the </w:t>
      </w:r>
      <w:r w:rsidRPr="0022678B">
        <w:rPr>
          <w:color w:val="auto"/>
          <w:sz w:val="22"/>
          <w:szCs w:val="22"/>
        </w:rPr>
        <w:t>lead researcher’s departmental affiliation</w:t>
      </w:r>
      <w:r>
        <w:rPr>
          <w:color w:val="auto"/>
          <w:sz w:val="22"/>
          <w:szCs w:val="22"/>
        </w:rPr>
        <w:t>.</w:t>
      </w:r>
    </w:p>
    <w:p w14:paraId="2C2CE385" w14:textId="77777777" w:rsidR="00374F9D" w:rsidRDefault="00374F9D" w:rsidP="00374F9D">
      <w:pPr>
        <w:pStyle w:val="NoSpacing"/>
        <w:tabs>
          <w:tab w:val="left" w:pos="360"/>
        </w:tabs>
        <w:ind w:left="900"/>
        <w:outlineLvl w:val="0"/>
        <w:rPr>
          <w:color w:val="auto"/>
          <w:sz w:val="22"/>
          <w:szCs w:val="22"/>
        </w:rPr>
      </w:pPr>
    </w:p>
    <w:p w14:paraId="512131E4" w14:textId="4A3E1743" w:rsidR="00374F9D" w:rsidRDefault="00374F9D" w:rsidP="00374F9D">
      <w:pPr>
        <w:pStyle w:val="NoSpacing"/>
        <w:tabs>
          <w:tab w:val="left" w:pos="1080"/>
        </w:tabs>
        <w:ind w:left="1170" w:hanging="720"/>
        <w:outlineLvl w:val="0"/>
        <w:rPr>
          <w:color w:val="auto"/>
          <w:sz w:val="22"/>
          <w:szCs w:val="22"/>
        </w:rPr>
      </w:pPr>
      <w:r>
        <w:rPr>
          <w:color w:val="auto"/>
          <w:sz w:val="22"/>
          <w:szCs w:val="22"/>
        </w:rPr>
        <w:t xml:space="preserve">7.1.1 </w:t>
      </w:r>
      <w:r>
        <w:rPr>
          <w:color w:val="auto"/>
          <w:sz w:val="22"/>
          <w:szCs w:val="22"/>
        </w:rPr>
        <w:tab/>
      </w:r>
      <w:r>
        <w:rPr>
          <w:color w:val="auto"/>
          <w:sz w:val="22"/>
          <w:szCs w:val="22"/>
        </w:rPr>
        <w:tab/>
      </w:r>
      <w:r w:rsidRPr="00747E9A">
        <w:rPr>
          <w:b/>
          <w:bCs/>
          <w:color w:val="auto"/>
          <w:sz w:val="22"/>
          <w:szCs w:val="22"/>
        </w:rPr>
        <w:t>Identifying the need.</w:t>
      </w:r>
      <w:r>
        <w:rPr>
          <w:color w:val="auto"/>
          <w:sz w:val="22"/>
          <w:szCs w:val="22"/>
        </w:rPr>
        <w:t xml:space="preserve"> The</w:t>
      </w:r>
      <w:r w:rsidRPr="0002552F">
        <w:rPr>
          <w:color w:val="auto"/>
          <w:sz w:val="22"/>
          <w:szCs w:val="22"/>
        </w:rPr>
        <w:t xml:space="preserve"> need to transfer </w:t>
      </w:r>
      <w:r>
        <w:rPr>
          <w:color w:val="auto"/>
          <w:sz w:val="22"/>
          <w:szCs w:val="22"/>
        </w:rPr>
        <w:t xml:space="preserve">a study </w:t>
      </w:r>
      <w:r w:rsidRPr="0002552F">
        <w:rPr>
          <w:color w:val="auto"/>
          <w:sz w:val="22"/>
          <w:szCs w:val="22"/>
        </w:rPr>
        <w:t>may be identified by any HSD staff member but must be approved by a Team Lead or a member of the HSD leadership team. The decision to transfer between UW IRBs is made exclusively by HSD staff and leadership. There is no role for study teams in this decision or in accomplishing this transfer.</w:t>
      </w:r>
    </w:p>
    <w:p w14:paraId="0183EA19" w14:textId="77777777" w:rsidR="00374F9D" w:rsidRDefault="00374F9D" w:rsidP="00374F9D">
      <w:pPr>
        <w:pStyle w:val="NoSpacing"/>
        <w:outlineLvl w:val="0"/>
        <w:rPr>
          <w:color w:val="auto"/>
          <w:sz w:val="22"/>
          <w:szCs w:val="22"/>
        </w:rPr>
      </w:pPr>
    </w:p>
    <w:p w14:paraId="3CB874A2" w14:textId="77777777" w:rsidR="00374F9D" w:rsidRDefault="00374F9D" w:rsidP="00374F9D">
      <w:pPr>
        <w:pStyle w:val="NoSpacing"/>
        <w:numPr>
          <w:ilvl w:val="2"/>
          <w:numId w:val="61"/>
        </w:numPr>
        <w:ind w:left="1170"/>
        <w:outlineLvl w:val="0"/>
        <w:rPr>
          <w:color w:val="auto"/>
          <w:sz w:val="22"/>
          <w:szCs w:val="22"/>
        </w:rPr>
      </w:pPr>
      <w:r w:rsidRPr="00747E9A">
        <w:rPr>
          <w:b/>
          <w:bCs/>
          <w:color w:val="auto"/>
          <w:sz w:val="22"/>
          <w:szCs w:val="22"/>
        </w:rPr>
        <w:t>Temporary transfers.</w:t>
      </w:r>
      <w:r>
        <w:rPr>
          <w:color w:val="auto"/>
          <w:sz w:val="22"/>
          <w:szCs w:val="22"/>
        </w:rPr>
        <w:t xml:space="preserve"> These are transfers for which another IRB will review only one or a few submissions. The need for this transfer is communicated directly between staff and is documented by naming the IRB that reviewed the submission in the outcome letter for the submission. Study teams are not typically informed in advance of this transfer but may be informed at the discretion of staff. </w:t>
      </w:r>
    </w:p>
    <w:p w14:paraId="0B5F437F" w14:textId="77777777" w:rsidR="00374F9D" w:rsidRDefault="00374F9D" w:rsidP="00374F9D">
      <w:pPr>
        <w:pStyle w:val="NoSpacing"/>
        <w:tabs>
          <w:tab w:val="left" w:pos="360"/>
        </w:tabs>
        <w:ind w:left="360"/>
        <w:outlineLvl w:val="0"/>
        <w:rPr>
          <w:color w:val="auto"/>
          <w:sz w:val="22"/>
          <w:szCs w:val="22"/>
        </w:rPr>
      </w:pPr>
    </w:p>
    <w:p w14:paraId="60AD1981" w14:textId="77777777" w:rsidR="00374F9D" w:rsidRDefault="00374F9D" w:rsidP="00374F9D">
      <w:pPr>
        <w:pStyle w:val="NoSpacing"/>
        <w:numPr>
          <w:ilvl w:val="2"/>
          <w:numId w:val="61"/>
        </w:numPr>
        <w:tabs>
          <w:tab w:val="left" w:pos="540"/>
        </w:tabs>
        <w:ind w:left="1170"/>
        <w:outlineLvl w:val="0"/>
        <w:rPr>
          <w:color w:val="auto"/>
          <w:sz w:val="22"/>
          <w:szCs w:val="22"/>
        </w:rPr>
      </w:pPr>
      <w:r w:rsidRPr="00747E9A">
        <w:rPr>
          <w:b/>
          <w:bCs/>
          <w:color w:val="auto"/>
          <w:sz w:val="22"/>
          <w:szCs w:val="22"/>
        </w:rPr>
        <w:t>Permanent transfers.</w:t>
      </w:r>
      <w:r w:rsidRPr="0002552F">
        <w:rPr>
          <w:color w:val="auto"/>
          <w:sz w:val="22"/>
          <w:szCs w:val="22"/>
        </w:rPr>
        <w:t xml:space="preserve"> These are transfers for which another IRB will assume full oversight of a study, either permanently or for an extended period. </w:t>
      </w:r>
      <w:r w:rsidRPr="001215DB">
        <w:rPr>
          <w:color w:val="auto"/>
          <w:sz w:val="22"/>
          <w:szCs w:val="22"/>
        </w:rPr>
        <w:t>The need for this transfer is communicated directly between staff</w:t>
      </w:r>
      <w:r>
        <w:rPr>
          <w:color w:val="auto"/>
          <w:sz w:val="22"/>
          <w:szCs w:val="22"/>
        </w:rPr>
        <w:t xml:space="preserve">. Study teams are notified, and the transfer is </w:t>
      </w:r>
      <w:r w:rsidRPr="001215DB">
        <w:rPr>
          <w:color w:val="auto"/>
          <w:sz w:val="22"/>
          <w:szCs w:val="22"/>
        </w:rPr>
        <w:t>documented by</w:t>
      </w:r>
      <w:r>
        <w:rPr>
          <w:color w:val="auto"/>
          <w:sz w:val="22"/>
          <w:szCs w:val="22"/>
        </w:rPr>
        <w:t xml:space="preserve"> a staff member by:</w:t>
      </w:r>
    </w:p>
    <w:p w14:paraId="6BB856CF" w14:textId="77777777" w:rsidR="00374F9D" w:rsidRDefault="00374F9D" w:rsidP="00041BD8">
      <w:pPr>
        <w:pStyle w:val="NoSpacing"/>
        <w:numPr>
          <w:ilvl w:val="0"/>
          <w:numId w:val="58"/>
        </w:numPr>
        <w:tabs>
          <w:tab w:val="left" w:pos="360"/>
        </w:tabs>
        <w:ind w:left="1800"/>
        <w:outlineLvl w:val="0"/>
        <w:rPr>
          <w:color w:val="auto"/>
          <w:sz w:val="22"/>
          <w:szCs w:val="22"/>
        </w:rPr>
      </w:pPr>
      <w:r>
        <w:rPr>
          <w:color w:val="auto"/>
          <w:sz w:val="22"/>
          <w:szCs w:val="22"/>
        </w:rPr>
        <w:t>Adding a public comment to the application in Zipline documenting the reason for the transfer, and</w:t>
      </w:r>
    </w:p>
    <w:p w14:paraId="19E72116" w14:textId="77777777" w:rsidR="00374F9D" w:rsidRDefault="00374F9D" w:rsidP="00041BD8">
      <w:pPr>
        <w:pStyle w:val="NoSpacing"/>
        <w:numPr>
          <w:ilvl w:val="0"/>
          <w:numId w:val="58"/>
        </w:numPr>
        <w:tabs>
          <w:tab w:val="left" w:pos="360"/>
        </w:tabs>
        <w:ind w:left="1800"/>
        <w:outlineLvl w:val="0"/>
        <w:rPr>
          <w:color w:val="auto"/>
          <w:sz w:val="22"/>
          <w:szCs w:val="22"/>
        </w:rPr>
      </w:pPr>
      <w:r>
        <w:rPr>
          <w:color w:val="auto"/>
          <w:sz w:val="22"/>
          <w:szCs w:val="22"/>
        </w:rPr>
        <w:t>Changing the letter designation of the study in Zipline to the letter designation of the new IRB.</w:t>
      </w:r>
    </w:p>
    <w:p w14:paraId="52ED1365" w14:textId="77777777" w:rsidR="00374F9D" w:rsidRDefault="00374F9D" w:rsidP="00374F9D">
      <w:pPr>
        <w:pStyle w:val="NoSpacing"/>
        <w:tabs>
          <w:tab w:val="left" w:pos="360"/>
        </w:tabs>
        <w:outlineLvl w:val="0"/>
        <w:rPr>
          <w:color w:val="auto"/>
          <w:sz w:val="22"/>
          <w:szCs w:val="22"/>
        </w:rPr>
      </w:pPr>
    </w:p>
    <w:p w14:paraId="6C0DF1B1" w14:textId="4B0F3C7B" w:rsidR="00374F9D" w:rsidRPr="0002552F" w:rsidRDefault="00374F9D" w:rsidP="00374F9D">
      <w:pPr>
        <w:pStyle w:val="NoSpacing"/>
        <w:tabs>
          <w:tab w:val="left" w:pos="360"/>
        </w:tabs>
        <w:ind w:left="1260" w:hanging="810"/>
        <w:outlineLvl w:val="0"/>
        <w:rPr>
          <w:color w:val="auto"/>
          <w:sz w:val="22"/>
          <w:szCs w:val="22"/>
        </w:rPr>
      </w:pPr>
      <w:r>
        <w:rPr>
          <w:color w:val="auto"/>
          <w:sz w:val="22"/>
          <w:szCs w:val="22"/>
        </w:rPr>
        <w:t xml:space="preserve">7.1.4 </w:t>
      </w:r>
      <w:r>
        <w:rPr>
          <w:color w:val="auto"/>
          <w:sz w:val="22"/>
          <w:szCs w:val="22"/>
        </w:rPr>
        <w:tab/>
      </w:r>
      <w:r w:rsidRPr="00D16C46">
        <w:rPr>
          <w:b/>
          <w:bCs/>
          <w:color w:val="auto"/>
          <w:sz w:val="22"/>
          <w:szCs w:val="22"/>
        </w:rPr>
        <w:t>Notifying key parties.</w:t>
      </w:r>
      <w:r>
        <w:rPr>
          <w:color w:val="auto"/>
          <w:sz w:val="22"/>
          <w:szCs w:val="22"/>
        </w:rPr>
        <w:t xml:space="preserve"> It is the responsibility of the research team to notify any other offices or organizations (such as the funding agency, the FDA, the sponsor, etc.) who require information about these changes in IRB oversight.</w:t>
      </w:r>
    </w:p>
    <w:p w14:paraId="422BC811" w14:textId="77777777" w:rsidR="00374F9D" w:rsidRDefault="00374F9D" w:rsidP="00374F9D">
      <w:pPr>
        <w:pStyle w:val="NoSpacing"/>
        <w:tabs>
          <w:tab w:val="left" w:pos="720"/>
        </w:tabs>
        <w:ind w:left="360"/>
        <w:outlineLvl w:val="0"/>
        <w:rPr>
          <w:color w:val="auto"/>
          <w:sz w:val="22"/>
          <w:szCs w:val="22"/>
        </w:rPr>
      </w:pPr>
    </w:p>
    <w:p w14:paraId="24A70387" w14:textId="77777777" w:rsidR="00374F9D" w:rsidRDefault="00374F9D" w:rsidP="00374F9D">
      <w:pPr>
        <w:pStyle w:val="NoSpacing"/>
        <w:numPr>
          <w:ilvl w:val="1"/>
          <w:numId w:val="61"/>
        </w:numPr>
        <w:tabs>
          <w:tab w:val="left" w:pos="720"/>
        </w:tabs>
        <w:outlineLvl w:val="0"/>
        <w:rPr>
          <w:color w:val="auto"/>
          <w:sz w:val="22"/>
          <w:szCs w:val="22"/>
        </w:rPr>
      </w:pPr>
      <w:r w:rsidRPr="00747E9A">
        <w:rPr>
          <w:b/>
          <w:bCs/>
          <w:color w:val="auto"/>
          <w:sz w:val="22"/>
          <w:szCs w:val="22"/>
        </w:rPr>
        <w:t>Between the UW IRB and a non-UW IRB.</w:t>
      </w:r>
      <w:r>
        <w:rPr>
          <w:color w:val="auto"/>
          <w:sz w:val="22"/>
          <w:szCs w:val="22"/>
        </w:rPr>
        <w:t xml:space="preserve"> </w:t>
      </w:r>
      <w:r w:rsidRPr="00E83BBD">
        <w:rPr>
          <w:color w:val="auto"/>
          <w:sz w:val="22"/>
          <w:szCs w:val="22"/>
        </w:rPr>
        <w:t xml:space="preserve">In general, </w:t>
      </w:r>
      <w:r>
        <w:rPr>
          <w:color w:val="auto"/>
          <w:sz w:val="22"/>
          <w:szCs w:val="22"/>
        </w:rPr>
        <w:t xml:space="preserve">the </w:t>
      </w:r>
      <w:r w:rsidRPr="00E83BBD">
        <w:rPr>
          <w:color w:val="auto"/>
          <w:sz w:val="22"/>
          <w:szCs w:val="22"/>
        </w:rPr>
        <w:t>IRB</w:t>
      </w:r>
      <w:r>
        <w:rPr>
          <w:color w:val="auto"/>
          <w:sz w:val="22"/>
          <w:szCs w:val="22"/>
        </w:rPr>
        <w:t>(s) of one institution</w:t>
      </w:r>
      <w:r w:rsidRPr="00E83BBD">
        <w:rPr>
          <w:color w:val="auto"/>
          <w:sz w:val="22"/>
          <w:szCs w:val="22"/>
        </w:rPr>
        <w:t xml:space="preserve"> retain oversight of a </w:t>
      </w:r>
      <w:r>
        <w:rPr>
          <w:color w:val="auto"/>
          <w:sz w:val="22"/>
          <w:szCs w:val="22"/>
        </w:rPr>
        <w:t>study</w:t>
      </w:r>
      <w:r w:rsidRPr="00E83BBD">
        <w:rPr>
          <w:color w:val="auto"/>
          <w:sz w:val="22"/>
          <w:szCs w:val="22"/>
        </w:rPr>
        <w:t xml:space="preserve"> throughout the life of the project. However, it is sometimes necessary to transfer the review responsibility </w:t>
      </w:r>
      <w:r>
        <w:rPr>
          <w:color w:val="auto"/>
          <w:sz w:val="22"/>
          <w:szCs w:val="22"/>
        </w:rPr>
        <w:t>between a</w:t>
      </w:r>
      <w:r w:rsidRPr="00E83BBD">
        <w:rPr>
          <w:color w:val="auto"/>
          <w:sz w:val="22"/>
          <w:szCs w:val="22"/>
        </w:rPr>
        <w:t xml:space="preserve"> UW IRB </w:t>
      </w:r>
      <w:r>
        <w:rPr>
          <w:color w:val="auto"/>
          <w:sz w:val="22"/>
          <w:szCs w:val="22"/>
        </w:rPr>
        <w:t>and a non-</w:t>
      </w:r>
      <w:r w:rsidRPr="00E83BBD">
        <w:rPr>
          <w:color w:val="auto"/>
          <w:sz w:val="22"/>
          <w:szCs w:val="22"/>
        </w:rPr>
        <w:t>UW IRB, on a temporary or permanent basis. Transfer from one UW IRB to another may be necessary in situations including but not limited to:</w:t>
      </w:r>
    </w:p>
    <w:p w14:paraId="363F133B" w14:textId="77777777" w:rsidR="00374F9D" w:rsidRPr="00E83BBD" w:rsidRDefault="00374F9D" w:rsidP="00374F9D">
      <w:pPr>
        <w:pStyle w:val="NoSpacing"/>
        <w:numPr>
          <w:ilvl w:val="1"/>
          <w:numId w:val="59"/>
        </w:numPr>
        <w:tabs>
          <w:tab w:val="left" w:pos="720"/>
        </w:tabs>
        <w:ind w:left="1440"/>
        <w:outlineLvl w:val="0"/>
        <w:rPr>
          <w:color w:val="auto"/>
          <w:sz w:val="22"/>
          <w:szCs w:val="22"/>
        </w:rPr>
      </w:pPr>
      <w:r w:rsidRPr="00E83BBD">
        <w:rPr>
          <w:color w:val="auto"/>
          <w:sz w:val="22"/>
          <w:szCs w:val="22"/>
        </w:rPr>
        <w:lastRenderedPageBreak/>
        <w:t>The ongoing activities become subject to a single IRB requirement and a different IRB will assume the role of the single IRB.</w:t>
      </w:r>
    </w:p>
    <w:p w14:paraId="2CD19953" w14:textId="77777777" w:rsidR="00374F9D" w:rsidRPr="00E83BBD" w:rsidRDefault="00374F9D" w:rsidP="00374F9D">
      <w:pPr>
        <w:pStyle w:val="NoSpacing"/>
        <w:numPr>
          <w:ilvl w:val="1"/>
          <w:numId w:val="59"/>
        </w:numPr>
        <w:tabs>
          <w:tab w:val="left" w:pos="720"/>
        </w:tabs>
        <w:ind w:left="1440"/>
        <w:outlineLvl w:val="0"/>
        <w:rPr>
          <w:color w:val="auto"/>
          <w:sz w:val="22"/>
          <w:szCs w:val="22"/>
        </w:rPr>
      </w:pPr>
      <w:r w:rsidRPr="00E83BBD">
        <w:rPr>
          <w:color w:val="auto"/>
          <w:sz w:val="22"/>
          <w:szCs w:val="22"/>
        </w:rPr>
        <w:t>The institutional affiliation of the PI changes and the IRB of their new institution will assume oversight.</w:t>
      </w:r>
    </w:p>
    <w:p w14:paraId="7FF3C54A" w14:textId="77777777" w:rsidR="00374F9D" w:rsidRDefault="00374F9D" w:rsidP="00374F9D">
      <w:pPr>
        <w:pStyle w:val="NoSpacing"/>
        <w:numPr>
          <w:ilvl w:val="1"/>
          <w:numId w:val="59"/>
        </w:numPr>
        <w:tabs>
          <w:tab w:val="left" w:pos="720"/>
        </w:tabs>
        <w:ind w:left="1440"/>
        <w:outlineLvl w:val="0"/>
        <w:rPr>
          <w:color w:val="auto"/>
          <w:sz w:val="22"/>
          <w:szCs w:val="22"/>
        </w:rPr>
      </w:pPr>
      <w:r w:rsidRPr="00E83BBD">
        <w:rPr>
          <w:color w:val="auto"/>
          <w:sz w:val="22"/>
          <w:szCs w:val="22"/>
        </w:rPr>
        <w:t>The organization that runs the IRB is acquired by another organization whose IRB will assume oversight of the research.</w:t>
      </w:r>
    </w:p>
    <w:p w14:paraId="45E4944E" w14:textId="77777777" w:rsidR="00374F9D" w:rsidRPr="00E83BBD" w:rsidRDefault="00374F9D" w:rsidP="00374F9D">
      <w:pPr>
        <w:pStyle w:val="NoSpacing"/>
        <w:tabs>
          <w:tab w:val="left" w:pos="720"/>
        </w:tabs>
        <w:ind w:left="1440"/>
        <w:outlineLvl w:val="0"/>
        <w:rPr>
          <w:color w:val="auto"/>
          <w:sz w:val="22"/>
          <w:szCs w:val="22"/>
        </w:rPr>
      </w:pPr>
    </w:p>
    <w:p w14:paraId="6D1A47E1" w14:textId="77777777" w:rsidR="00374F9D" w:rsidRPr="007D4EEA" w:rsidRDefault="00374F9D" w:rsidP="00374F9D">
      <w:pPr>
        <w:pStyle w:val="NoSpacing"/>
        <w:numPr>
          <w:ilvl w:val="2"/>
          <w:numId w:val="60"/>
        </w:numPr>
        <w:ind w:left="1530"/>
        <w:outlineLvl w:val="0"/>
        <w:rPr>
          <w:color w:val="auto"/>
          <w:sz w:val="22"/>
          <w:szCs w:val="22"/>
        </w:rPr>
      </w:pPr>
      <w:r w:rsidRPr="00747E9A">
        <w:rPr>
          <w:b/>
          <w:bCs/>
          <w:color w:val="auto"/>
          <w:sz w:val="22"/>
          <w:szCs w:val="22"/>
        </w:rPr>
        <w:t>Identifying the need.</w:t>
      </w:r>
      <w:r>
        <w:rPr>
          <w:color w:val="auto"/>
          <w:sz w:val="22"/>
          <w:szCs w:val="22"/>
        </w:rPr>
        <w:t xml:space="preserve"> </w:t>
      </w:r>
      <w:r w:rsidRPr="00E83BBD">
        <w:rPr>
          <w:color w:val="auto"/>
          <w:sz w:val="22"/>
          <w:szCs w:val="22"/>
        </w:rPr>
        <w:t xml:space="preserve">The need to transfer a study may be identified by </w:t>
      </w:r>
      <w:r>
        <w:rPr>
          <w:color w:val="auto"/>
          <w:sz w:val="22"/>
          <w:szCs w:val="22"/>
        </w:rPr>
        <w:t xml:space="preserve">the study team, the funding agency or sponsor, another institution, or </w:t>
      </w:r>
      <w:r w:rsidRPr="00E83BBD">
        <w:rPr>
          <w:color w:val="auto"/>
          <w:sz w:val="22"/>
          <w:szCs w:val="22"/>
        </w:rPr>
        <w:t>any HSD staff member, but must be approved by a</w:t>
      </w:r>
      <w:r>
        <w:rPr>
          <w:color w:val="auto"/>
          <w:sz w:val="22"/>
          <w:szCs w:val="22"/>
        </w:rPr>
        <w:t xml:space="preserve"> Reliance Administrator or a</w:t>
      </w:r>
      <w:r w:rsidRPr="00E83BBD">
        <w:rPr>
          <w:color w:val="auto"/>
          <w:sz w:val="22"/>
          <w:szCs w:val="22"/>
        </w:rPr>
        <w:t xml:space="preserve"> member of the HSD leadership team.</w:t>
      </w:r>
      <w:r>
        <w:rPr>
          <w:color w:val="auto"/>
          <w:sz w:val="22"/>
          <w:szCs w:val="22"/>
        </w:rPr>
        <w:t xml:space="preserve"> </w:t>
      </w:r>
    </w:p>
    <w:p w14:paraId="244470E3" w14:textId="77777777" w:rsidR="00374F9D" w:rsidRDefault="00374F9D" w:rsidP="00374F9D">
      <w:pPr>
        <w:pStyle w:val="NoSpacing"/>
        <w:tabs>
          <w:tab w:val="left" w:pos="720"/>
        </w:tabs>
        <w:outlineLvl w:val="0"/>
        <w:rPr>
          <w:color w:val="auto"/>
          <w:sz w:val="22"/>
          <w:szCs w:val="22"/>
        </w:rPr>
      </w:pPr>
      <w:r w:rsidRPr="00E83BBD">
        <w:rPr>
          <w:color w:val="auto"/>
          <w:sz w:val="22"/>
          <w:szCs w:val="22"/>
        </w:rPr>
        <w:t xml:space="preserve"> </w:t>
      </w:r>
    </w:p>
    <w:p w14:paraId="70AB688A" w14:textId="22901E0A" w:rsidR="00374F9D" w:rsidRDefault="00374F9D" w:rsidP="00374F9D">
      <w:pPr>
        <w:pStyle w:val="NoSpacing"/>
        <w:tabs>
          <w:tab w:val="left" w:pos="720"/>
        </w:tabs>
        <w:ind w:left="1530" w:hanging="720"/>
        <w:outlineLvl w:val="0"/>
        <w:rPr>
          <w:color w:val="auto"/>
          <w:sz w:val="22"/>
          <w:szCs w:val="22"/>
        </w:rPr>
      </w:pPr>
      <w:r>
        <w:rPr>
          <w:color w:val="auto"/>
          <w:sz w:val="22"/>
          <w:szCs w:val="22"/>
        </w:rPr>
        <w:t xml:space="preserve">7.2.2  </w:t>
      </w:r>
      <w:r>
        <w:rPr>
          <w:color w:val="auto"/>
          <w:sz w:val="22"/>
          <w:szCs w:val="22"/>
        </w:rPr>
        <w:tab/>
      </w:r>
      <w:r w:rsidRPr="00747E9A">
        <w:rPr>
          <w:b/>
          <w:bCs/>
          <w:color w:val="auto"/>
          <w:sz w:val="22"/>
          <w:szCs w:val="22"/>
        </w:rPr>
        <w:t>Documenting the transfer.</w:t>
      </w:r>
      <w:r>
        <w:rPr>
          <w:color w:val="auto"/>
          <w:sz w:val="22"/>
          <w:szCs w:val="22"/>
        </w:rPr>
        <w:t xml:space="preserve"> Reliance Administrators follow the instructions in the </w:t>
      </w:r>
      <w:r w:rsidRPr="00747E9A">
        <w:rPr>
          <w:b/>
          <w:bCs/>
          <w:color w:val="auto"/>
          <w:sz w:val="22"/>
          <w:szCs w:val="22"/>
        </w:rPr>
        <w:t xml:space="preserve">SOP Internal Reliance Agreements </w:t>
      </w:r>
      <w:r>
        <w:rPr>
          <w:color w:val="auto"/>
          <w:sz w:val="22"/>
          <w:szCs w:val="22"/>
        </w:rPr>
        <w:t xml:space="preserve">and the </w:t>
      </w:r>
      <w:r w:rsidRPr="00747E9A">
        <w:rPr>
          <w:b/>
          <w:bCs/>
          <w:color w:val="auto"/>
          <w:sz w:val="22"/>
          <w:szCs w:val="22"/>
        </w:rPr>
        <w:t>SOP External Reliance Agreements</w:t>
      </w:r>
      <w:r>
        <w:rPr>
          <w:color w:val="auto"/>
          <w:sz w:val="22"/>
          <w:szCs w:val="22"/>
        </w:rPr>
        <w:t xml:space="preserve"> to assess the potential transfer, document transfer related information, and identify who will notify key parties of the change of IRB oversight. </w:t>
      </w:r>
    </w:p>
    <w:p w14:paraId="7AD6592F" w14:textId="77777777" w:rsidR="00374F9D" w:rsidRDefault="00374F9D" w:rsidP="00374F9D">
      <w:pPr>
        <w:pStyle w:val="NoSpacing"/>
        <w:tabs>
          <w:tab w:val="left" w:pos="720"/>
        </w:tabs>
        <w:outlineLvl w:val="0"/>
        <w:rPr>
          <w:color w:val="auto"/>
          <w:sz w:val="22"/>
          <w:szCs w:val="22"/>
        </w:rPr>
      </w:pPr>
    </w:p>
    <w:p w14:paraId="0C286560" w14:textId="0DDD39EE" w:rsidR="00374F9D" w:rsidRPr="00F14DC8" w:rsidRDefault="00374F9D" w:rsidP="00374F9D">
      <w:pPr>
        <w:pStyle w:val="NoSpacing"/>
        <w:tabs>
          <w:tab w:val="left" w:pos="720"/>
        </w:tabs>
        <w:ind w:left="1530" w:hanging="720"/>
        <w:outlineLvl w:val="0"/>
        <w:rPr>
          <w:color w:val="auto"/>
          <w:sz w:val="22"/>
          <w:szCs w:val="22"/>
        </w:rPr>
      </w:pPr>
      <w:r>
        <w:rPr>
          <w:color w:val="auto"/>
          <w:sz w:val="22"/>
          <w:szCs w:val="22"/>
        </w:rPr>
        <w:t xml:space="preserve">7.2.3 </w:t>
      </w:r>
      <w:r>
        <w:rPr>
          <w:color w:val="auto"/>
          <w:sz w:val="22"/>
          <w:szCs w:val="22"/>
        </w:rPr>
        <w:tab/>
      </w:r>
      <w:r w:rsidRPr="00747E9A">
        <w:rPr>
          <w:b/>
          <w:bCs/>
          <w:color w:val="auto"/>
          <w:sz w:val="22"/>
          <w:szCs w:val="22"/>
        </w:rPr>
        <w:t>Review upon transfer from a non-UW IRB.</w:t>
      </w:r>
      <w:r>
        <w:rPr>
          <w:color w:val="auto"/>
          <w:sz w:val="22"/>
          <w:szCs w:val="22"/>
        </w:rPr>
        <w:t xml:space="preserve"> When the transfer is from a non-UW IRB to the UW IRB, the </w:t>
      </w:r>
      <w:r w:rsidRPr="00F14DC8">
        <w:rPr>
          <w:color w:val="auto"/>
          <w:sz w:val="22"/>
          <w:szCs w:val="22"/>
        </w:rPr>
        <w:t>UW IRB typically performs a complete</w:t>
      </w:r>
      <w:r>
        <w:rPr>
          <w:color w:val="auto"/>
          <w:sz w:val="22"/>
          <w:szCs w:val="22"/>
        </w:rPr>
        <w:t xml:space="preserve"> </w:t>
      </w:r>
      <w:r w:rsidRPr="00F14DC8">
        <w:rPr>
          <w:color w:val="auto"/>
          <w:sz w:val="22"/>
          <w:szCs w:val="22"/>
        </w:rPr>
        <w:t xml:space="preserve">review of the research as it is currently being conducted which includes establishing a new approval period and frequency of continuing review. In some circumstances, with the approval </w:t>
      </w:r>
      <w:r>
        <w:rPr>
          <w:color w:val="auto"/>
          <w:sz w:val="22"/>
          <w:szCs w:val="22"/>
        </w:rPr>
        <w:t xml:space="preserve">of a member of HSD’s leadership team, this review may be limited to performing a continuing review. </w:t>
      </w:r>
    </w:p>
    <w:p w14:paraId="16A8D98A" w14:textId="77777777" w:rsidR="00374F9D" w:rsidRDefault="00374F9D" w:rsidP="002823F9">
      <w:pPr>
        <w:pStyle w:val="NoSpacing"/>
        <w:tabs>
          <w:tab w:val="left" w:pos="360"/>
        </w:tabs>
        <w:outlineLvl w:val="0"/>
        <w:rPr>
          <w:b/>
          <w:bCs/>
          <w:color w:val="auto"/>
          <w:sz w:val="22"/>
          <w:szCs w:val="22"/>
        </w:rPr>
      </w:pPr>
    </w:p>
    <w:p w14:paraId="05CB62CB" w14:textId="3FFA5AF5" w:rsidR="00051597" w:rsidRPr="00051597" w:rsidRDefault="00374F9D" w:rsidP="002823F9">
      <w:pPr>
        <w:pStyle w:val="NoSpacing"/>
        <w:tabs>
          <w:tab w:val="left" w:pos="360"/>
        </w:tabs>
        <w:outlineLvl w:val="0"/>
        <w:rPr>
          <w:b/>
          <w:bCs/>
          <w:color w:val="auto"/>
          <w:sz w:val="22"/>
          <w:szCs w:val="22"/>
        </w:rPr>
      </w:pPr>
      <w:r>
        <w:rPr>
          <w:b/>
          <w:bCs/>
          <w:color w:val="auto"/>
          <w:sz w:val="22"/>
          <w:szCs w:val="22"/>
        </w:rPr>
        <w:t>8</w:t>
      </w:r>
      <w:r w:rsidR="00051597">
        <w:rPr>
          <w:b/>
          <w:bCs/>
          <w:color w:val="auto"/>
          <w:sz w:val="22"/>
          <w:szCs w:val="22"/>
        </w:rPr>
        <w:tab/>
      </w:r>
      <w:bookmarkStart w:id="8" w:name="Closure"/>
      <w:bookmarkEnd w:id="8"/>
      <w:r w:rsidR="00051597">
        <w:rPr>
          <w:b/>
          <w:bCs/>
          <w:color w:val="auto"/>
          <w:sz w:val="22"/>
          <w:szCs w:val="22"/>
        </w:rPr>
        <w:t>CLOSING THE IRB APPLICATION</w:t>
      </w:r>
      <w:r w:rsidR="004A09EA">
        <w:rPr>
          <w:b/>
          <w:bCs/>
          <w:color w:val="auto"/>
          <w:sz w:val="22"/>
          <w:szCs w:val="22"/>
        </w:rPr>
        <w:t xml:space="preserve"> </w:t>
      </w:r>
      <w:hyperlink w:anchor="Top" w:history="1">
        <w:r w:rsidR="004A09EA" w:rsidRPr="004A09EA">
          <w:rPr>
            <w:rStyle w:val="Hyperlink"/>
            <w:b/>
            <w:sz w:val="18"/>
            <w:szCs w:val="18"/>
          </w:rPr>
          <w:t>[top]</w:t>
        </w:r>
      </w:hyperlink>
    </w:p>
    <w:p w14:paraId="28AC949A" w14:textId="58148909" w:rsidR="001A0CEC" w:rsidRDefault="001A0CEC" w:rsidP="002823F9">
      <w:pPr>
        <w:pStyle w:val="NoSpacing"/>
        <w:tabs>
          <w:tab w:val="left" w:pos="360"/>
        </w:tabs>
        <w:ind w:left="360"/>
        <w:outlineLvl w:val="0"/>
        <w:rPr>
          <w:color w:val="auto"/>
          <w:sz w:val="22"/>
          <w:szCs w:val="22"/>
        </w:rPr>
      </w:pPr>
    </w:p>
    <w:p w14:paraId="4A0C9CDE" w14:textId="16F64476" w:rsidR="00371CE1" w:rsidRDefault="00374F9D" w:rsidP="002823F9">
      <w:pPr>
        <w:pStyle w:val="NoSpacing"/>
        <w:tabs>
          <w:tab w:val="left" w:pos="360"/>
        </w:tabs>
        <w:ind w:left="360"/>
        <w:outlineLvl w:val="0"/>
        <w:rPr>
          <w:color w:val="auto"/>
          <w:sz w:val="22"/>
          <w:szCs w:val="22"/>
        </w:rPr>
      </w:pPr>
      <w:r>
        <w:rPr>
          <w:color w:val="auto"/>
          <w:sz w:val="22"/>
          <w:szCs w:val="22"/>
        </w:rPr>
        <w:t>8</w:t>
      </w:r>
      <w:r w:rsidR="00051597">
        <w:rPr>
          <w:color w:val="auto"/>
          <w:sz w:val="22"/>
          <w:szCs w:val="22"/>
        </w:rPr>
        <w:t>.1</w:t>
      </w:r>
      <w:r w:rsidR="00051597">
        <w:rPr>
          <w:color w:val="auto"/>
          <w:sz w:val="22"/>
          <w:szCs w:val="22"/>
        </w:rPr>
        <w:tab/>
        <w:t xml:space="preserve">When </w:t>
      </w:r>
      <w:r w:rsidR="00371CE1">
        <w:rPr>
          <w:color w:val="auto"/>
          <w:sz w:val="22"/>
          <w:szCs w:val="22"/>
        </w:rPr>
        <w:t>the</w:t>
      </w:r>
      <w:r w:rsidR="00051597">
        <w:rPr>
          <w:color w:val="auto"/>
          <w:sz w:val="22"/>
          <w:szCs w:val="22"/>
        </w:rPr>
        <w:t xml:space="preserve"> human subjects research activities</w:t>
      </w:r>
      <w:r w:rsidR="00371CE1">
        <w:rPr>
          <w:color w:val="auto"/>
          <w:sz w:val="22"/>
          <w:szCs w:val="22"/>
        </w:rPr>
        <w:t xml:space="preserve"> that are being reviewed by the UW IRB are complete</w:t>
      </w:r>
      <w:r w:rsidR="00051597">
        <w:rPr>
          <w:color w:val="auto"/>
          <w:sz w:val="22"/>
          <w:szCs w:val="22"/>
        </w:rPr>
        <w:t xml:space="preserve">, the </w:t>
      </w:r>
    </w:p>
    <w:p w14:paraId="72F78D52" w14:textId="0D56FF85" w:rsidR="00371CE1" w:rsidRDefault="00371CE1" w:rsidP="00A30BC1">
      <w:pPr>
        <w:pStyle w:val="NoSpacing"/>
        <w:tabs>
          <w:tab w:val="left" w:pos="360"/>
        </w:tabs>
        <w:ind w:left="720"/>
        <w:outlineLvl w:val="0"/>
        <w:rPr>
          <w:color w:val="auto"/>
          <w:sz w:val="22"/>
          <w:szCs w:val="22"/>
        </w:rPr>
      </w:pPr>
      <w:r>
        <w:rPr>
          <w:color w:val="auto"/>
          <w:sz w:val="22"/>
          <w:szCs w:val="22"/>
        </w:rPr>
        <w:t xml:space="preserve">UW </w:t>
      </w:r>
      <w:r w:rsidR="00051597">
        <w:rPr>
          <w:color w:val="auto"/>
          <w:sz w:val="22"/>
          <w:szCs w:val="22"/>
        </w:rPr>
        <w:t xml:space="preserve">IRB application may be closed. See </w:t>
      </w:r>
      <w:r w:rsidR="00051597">
        <w:rPr>
          <w:b/>
          <w:bCs/>
          <w:color w:val="auto"/>
          <w:sz w:val="22"/>
          <w:szCs w:val="22"/>
        </w:rPr>
        <w:t xml:space="preserve">WORKSHEET Human Subjects Research Determination </w:t>
      </w:r>
      <w:r w:rsidR="00051597">
        <w:rPr>
          <w:color w:val="auto"/>
          <w:sz w:val="22"/>
          <w:szCs w:val="22"/>
        </w:rPr>
        <w:t xml:space="preserve">for </w:t>
      </w:r>
      <w:r>
        <w:rPr>
          <w:color w:val="auto"/>
          <w:sz w:val="22"/>
          <w:szCs w:val="22"/>
        </w:rPr>
        <w:t>r</w:t>
      </w:r>
      <w:r w:rsidR="00051597">
        <w:rPr>
          <w:color w:val="auto"/>
          <w:sz w:val="22"/>
          <w:szCs w:val="22"/>
        </w:rPr>
        <w:t>egulatory definitions and guidance about what constitutes human subjects research</w:t>
      </w:r>
      <w:r w:rsidR="00076580">
        <w:rPr>
          <w:color w:val="auto"/>
          <w:sz w:val="22"/>
          <w:szCs w:val="22"/>
        </w:rPr>
        <w:t>. I</w:t>
      </w:r>
      <w:r w:rsidR="00051597">
        <w:rPr>
          <w:color w:val="auto"/>
          <w:sz w:val="22"/>
          <w:szCs w:val="22"/>
        </w:rPr>
        <w:t xml:space="preserve">n short, when </w:t>
      </w:r>
      <w:r w:rsidR="00076580">
        <w:rPr>
          <w:color w:val="auto"/>
          <w:sz w:val="22"/>
          <w:szCs w:val="22"/>
        </w:rPr>
        <w:t>all</w:t>
      </w:r>
      <w:r>
        <w:rPr>
          <w:color w:val="auto"/>
          <w:sz w:val="22"/>
          <w:szCs w:val="22"/>
        </w:rPr>
        <w:t xml:space="preserve"> r</w:t>
      </w:r>
      <w:r w:rsidR="00076580">
        <w:rPr>
          <w:color w:val="auto"/>
          <w:sz w:val="22"/>
          <w:szCs w:val="22"/>
        </w:rPr>
        <w:t>esearch interactions and interventions with subjects are complete and the collection</w:t>
      </w:r>
      <w:r w:rsidR="00552DC4">
        <w:rPr>
          <w:color w:val="auto"/>
          <w:sz w:val="22"/>
          <w:szCs w:val="22"/>
        </w:rPr>
        <w:t xml:space="preserve"> and approved analysis</w:t>
      </w:r>
      <w:r w:rsidR="00076580">
        <w:rPr>
          <w:color w:val="auto"/>
          <w:sz w:val="22"/>
          <w:szCs w:val="22"/>
        </w:rPr>
        <w:t xml:space="preserve"> of private, identifiable subject </w:t>
      </w:r>
      <w:r w:rsidR="00051597">
        <w:rPr>
          <w:color w:val="auto"/>
          <w:sz w:val="22"/>
          <w:szCs w:val="22"/>
        </w:rPr>
        <w:t xml:space="preserve">data </w:t>
      </w:r>
      <w:r w:rsidR="00076580">
        <w:rPr>
          <w:color w:val="auto"/>
          <w:sz w:val="22"/>
          <w:szCs w:val="22"/>
        </w:rPr>
        <w:t xml:space="preserve">is complete, human </w:t>
      </w:r>
      <w:proofErr w:type="gramStart"/>
      <w:r w:rsidR="00076580">
        <w:rPr>
          <w:color w:val="auto"/>
          <w:sz w:val="22"/>
          <w:szCs w:val="22"/>
        </w:rPr>
        <w:t>subjects</w:t>
      </w:r>
      <w:proofErr w:type="gramEnd"/>
      <w:r w:rsidR="00076580">
        <w:rPr>
          <w:color w:val="auto"/>
          <w:sz w:val="22"/>
          <w:szCs w:val="22"/>
        </w:rPr>
        <w:t xml:space="preserve"> research activities are </w:t>
      </w:r>
      <w:proofErr w:type="gramStart"/>
      <w:r w:rsidR="00076580">
        <w:rPr>
          <w:color w:val="auto"/>
          <w:sz w:val="22"/>
          <w:szCs w:val="22"/>
        </w:rPr>
        <w:t>complete</w:t>
      </w:r>
      <w:proofErr w:type="gramEnd"/>
      <w:r w:rsidR="00076580">
        <w:rPr>
          <w:color w:val="auto"/>
          <w:sz w:val="22"/>
          <w:szCs w:val="22"/>
        </w:rPr>
        <w:t xml:space="preserve"> and the application can be closed. </w:t>
      </w:r>
    </w:p>
    <w:p w14:paraId="1880AD5E" w14:textId="77777777" w:rsidR="00C527D9" w:rsidRDefault="00371CE1" w:rsidP="002823F9">
      <w:pPr>
        <w:pStyle w:val="NoSpacing"/>
        <w:tabs>
          <w:tab w:val="left" w:pos="720"/>
        </w:tabs>
        <w:ind w:left="360"/>
        <w:outlineLvl w:val="0"/>
        <w:rPr>
          <w:color w:val="auto"/>
          <w:sz w:val="22"/>
          <w:szCs w:val="22"/>
        </w:rPr>
      </w:pPr>
      <w:r>
        <w:rPr>
          <w:color w:val="auto"/>
          <w:sz w:val="22"/>
          <w:szCs w:val="22"/>
        </w:rPr>
        <w:tab/>
      </w:r>
    </w:p>
    <w:p w14:paraId="51E063C6" w14:textId="6CE97878" w:rsidR="00371CE1" w:rsidRDefault="00C527D9" w:rsidP="002823F9">
      <w:pPr>
        <w:pStyle w:val="NoSpacing"/>
        <w:tabs>
          <w:tab w:val="left" w:pos="720"/>
        </w:tabs>
        <w:ind w:left="360"/>
        <w:outlineLvl w:val="0"/>
        <w:rPr>
          <w:color w:val="auto"/>
          <w:sz w:val="22"/>
          <w:szCs w:val="22"/>
        </w:rPr>
      </w:pPr>
      <w:r>
        <w:rPr>
          <w:color w:val="auto"/>
          <w:sz w:val="22"/>
          <w:szCs w:val="22"/>
        </w:rPr>
        <w:tab/>
      </w:r>
      <w:r w:rsidR="00374F9D">
        <w:rPr>
          <w:color w:val="auto"/>
          <w:sz w:val="22"/>
          <w:szCs w:val="22"/>
        </w:rPr>
        <w:t>8</w:t>
      </w:r>
      <w:r w:rsidR="00371CE1">
        <w:rPr>
          <w:color w:val="auto"/>
          <w:sz w:val="22"/>
          <w:szCs w:val="22"/>
        </w:rPr>
        <w:t>.1.1</w:t>
      </w:r>
      <w:r w:rsidR="00371CE1">
        <w:rPr>
          <w:color w:val="auto"/>
          <w:sz w:val="22"/>
          <w:szCs w:val="22"/>
        </w:rPr>
        <w:tab/>
      </w:r>
      <w:r w:rsidR="00554AD1">
        <w:rPr>
          <w:color w:val="auto"/>
          <w:sz w:val="22"/>
          <w:szCs w:val="22"/>
        </w:rPr>
        <w:t xml:space="preserve">Some funding entities require IRB approval to be maintained for the duration of the funding, </w:t>
      </w:r>
    </w:p>
    <w:p w14:paraId="3764951C" w14:textId="219FF7D6" w:rsidR="00371CE1" w:rsidRDefault="00371CE1" w:rsidP="002823F9">
      <w:pPr>
        <w:pStyle w:val="NoSpacing"/>
        <w:tabs>
          <w:tab w:val="left" w:pos="720"/>
        </w:tabs>
        <w:ind w:left="360"/>
        <w:outlineLvl w:val="0"/>
        <w:rPr>
          <w:color w:val="auto"/>
          <w:sz w:val="22"/>
          <w:szCs w:val="22"/>
        </w:rPr>
      </w:pPr>
      <w:r>
        <w:rPr>
          <w:color w:val="auto"/>
          <w:sz w:val="22"/>
          <w:szCs w:val="22"/>
        </w:rPr>
        <w:tab/>
      </w:r>
      <w:r>
        <w:rPr>
          <w:color w:val="auto"/>
          <w:sz w:val="22"/>
          <w:szCs w:val="22"/>
        </w:rPr>
        <w:tab/>
      </w:r>
      <w:r w:rsidR="00554AD1">
        <w:rPr>
          <w:color w:val="auto"/>
          <w:sz w:val="22"/>
          <w:szCs w:val="22"/>
        </w:rPr>
        <w:t xml:space="preserve">even if human subjects research activities are complete; it is </w:t>
      </w:r>
      <w:r w:rsidR="00E81998">
        <w:rPr>
          <w:color w:val="auto"/>
          <w:sz w:val="22"/>
          <w:szCs w:val="22"/>
        </w:rPr>
        <w:t>the researcher’s</w:t>
      </w:r>
      <w:r w:rsidR="00554AD1">
        <w:rPr>
          <w:color w:val="auto"/>
          <w:sz w:val="22"/>
          <w:szCs w:val="22"/>
        </w:rPr>
        <w:t xml:space="preserve"> responsibility to </w:t>
      </w:r>
    </w:p>
    <w:p w14:paraId="26DA0200" w14:textId="62B5C827" w:rsidR="00051597" w:rsidRDefault="00371CE1" w:rsidP="002823F9">
      <w:pPr>
        <w:pStyle w:val="NoSpacing"/>
        <w:tabs>
          <w:tab w:val="left" w:pos="720"/>
        </w:tabs>
        <w:ind w:left="360"/>
        <w:outlineLvl w:val="0"/>
        <w:rPr>
          <w:color w:val="auto"/>
          <w:sz w:val="22"/>
          <w:szCs w:val="22"/>
        </w:rPr>
      </w:pPr>
      <w:r>
        <w:rPr>
          <w:color w:val="auto"/>
          <w:sz w:val="22"/>
          <w:szCs w:val="22"/>
        </w:rPr>
        <w:tab/>
      </w:r>
      <w:r>
        <w:rPr>
          <w:color w:val="auto"/>
          <w:sz w:val="22"/>
          <w:szCs w:val="22"/>
        </w:rPr>
        <w:tab/>
      </w:r>
      <w:r w:rsidR="00554AD1">
        <w:rPr>
          <w:color w:val="auto"/>
          <w:sz w:val="22"/>
          <w:szCs w:val="22"/>
        </w:rPr>
        <w:t xml:space="preserve">be </w:t>
      </w:r>
      <w:r w:rsidR="00554AD1" w:rsidRPr="00295ACE">
        <w:rPr>
          <w:color w:val="auto"/>
          <w:sz w:val="22"/>
          <w:szCs w:val="22"/>
        </w:rPr>
        <w:t>aware of these</w:t>
      </w:r>
      <w:r w:rsidR="00554AD1">
        <w:rPr>
          <w:color w:val="auto"/>
          <w:sz w:val="22"/>
          <w:szCs w:val="22"/>
        </w:rPr>
        <w:t xml:space="preserve"> requirements</w:t>
      </w:r>
      <w:r w:rsidR="00295ACE">
        <w:rPr>
          <w:color w:val="auto"/>
          <w:sz w:val="22"/>
          <w:szCs w:val="22"/>
        </w:rPr>
        <w:t xml:space="preserve"> and work with HSD staff so that a study is not closed.</w:t>
      </w:r>
    </w:p>
    <w:p w14:paraId="3C482EBA" w14:textId="34C689B7" w:rsidR="00B42628" w:rsidRDefault="00371CE1" w:rsidP="002823F9">
      <w:pPr>
        <w:pStyle w:val="NoSpacing"/>
        <w:tabs>
          <w:tab w:val="left" w:pos="720"/>
        </w:tabs>
        <w:ind w:left="360"/>
        <w:outlineLvl w:val="0"/>
        <w:rPr>
          <w:color w:val="auto"/>
          <w:sz w:val="22"/>
          <w:szCs w:val="22"/>
        </w:rPr>
      </w:pPr>
      <w:r>
        <w:rPr>
          <w:color w:val="auto"/>
          <w:sz w:val="22"/>
          <w:szCs w:val="22"/>
        </w:rPr>
        <w:tab/>
        <w:t xml:space="preserve"> </w:t>
      </w:r>
    </w:p>
    <w:p w14:paraId="0CD6406C" w14:textId="4A75FCDB" w:rsidR="002D12EF" w:rsidRDefault="00374F9D" w:rsidP="002823F9">
      <w:pPr>
        <w:pStyle w:val="NoSpacing"/>
        <w:tabs>
          <w:tab w:val="left" w:pos="720"/>
        </w:tabs>
        <w:ind w:left="360"/>
        <w:outlineLvl w:val="0"/>
        <w:rPr>
          <w:color w:val="auto"/>
          <w:sz w:val="22"/>
          <w:szCs w:val="22"/>
        </w:rPr>
      </w:pPr>
      <w:r>
        <w:rPr>
          <w:color w:val="auto"/>
          <w:sz w:val="22"/>
          <w:szCs w:val="22"/>
        </w:rPr>
        <w:t>8</w:t>
      </w:r>
      <w:r w:rsidR="002D12EF">
        <w:rPr>
          <w:color w:val="auto"/>
          <w:sz w:val="22"/>
          <w:szCs w:val="22"/>
        </w:rPr>
        <w:t>.2</w:t>
      </w:r>
      <w:r w:rsidR="002D12EF">
        <w:rPr>
          <w:color w:val="auto"/>
          <w:sz w:val="22"/>
          <w:szCs w:val="22"/>
        </w:rPr>
        <w:tab/>
      </w:r>
      <w:r w:rsidR="002D12EF" w:rsidRPr="00B42628">
        <w:rPr>
          <w:b/>
          <w:bCs/>
          <w:color w:val="auto"/>
          <w:sz w:val="22"/>
          <w:szCs w:val="22"/>
        </w:rPr>
        <w:t>Multi-</w:t>
      </w:r>
      <w:r w:rsidR="002D437A">
        <w:rPr>
          <w:b/>
          <w:bCs/>
          <w:color w:val="auto"/>
          <w:sz w:val="22"/>
          <w:szCs w:val="22"/>
        </w:rPr>
        <w:t>institutional</w:t>
      </w:r>
      <w:r w:rsidR="002D12EF" w:rsidRPr="00B42628">
        <w:rPr>
          <w:b/>
          <w:bCs/>
          <w:color w:val="auto"/>
          <w:sz w:val="22"/>
          <w:szCs w:val="22"/>
        </w:rPr>
        <w:t xml:space="preserve"> studies</w:t>
      </w:r>
      <w:r w:rsidR="002D12EF">
        <w:rPr>
          <w:color w:val="auto"/>
          <w:sz w:val="22"/>
          <w:szCs w:val="22"/>
        </w:rPr>
        <w:t xml:space="preserve">. </w:t>
      </w:r>
    </w:p>
    <w:p w14:paraId="3BA12236" w14:textId="77777777" w:rsidR="002D12EF" w:rsidRDefault="002D12EF" w:rsidP="002823F9">
      <w:pPr>
        <w:pStyle w:val="NoSpacing"/>
        <w:tabs>
          <w:tab w:val="left" w:pos="720"/>
        </w:tabs>
        <w:ind w:left="360"/>
        <w:outlineLvl w:val="0"/>
        <w:rPr>
          <w:color w:val="auto"/>
          <w:sz w:val="22"/>
          <w:szCs w:val="22"/>
        </w:rPr>
      </w:pPr>
    </w:p>
    <w:p w14:paraId="7FC5D4E3" w14:textId="3C643568" w:rsidR="002D12EF" w:rsidRDefault="002D12EF" w:rsidP="00B42628">
      <w:pPr>
        <w:pStyle w:val="NoSpacing"/>
        <w:tabs>
          <w:tab w:val="left" w:pos="720"/>
        </w:tabs>
        <w:ind w:left="1440" w:hanging="1080"/>
        <w:outlineLvl w:val="0"/>
        <w:rPr>
          <w:color w:val="auto"/>
          <w:sz w:val="22"/>
          <w:szCs w:val="22"/>
        </w:rPr>
      </w:pPr>
      <w:r>
        <w:rPr>
          <w:color w:val="auto"/>
          <w:sz w:val="22"/>
          <w:szCs w:val="22"/>
        </w:rPr>
        <w:tab/>
      </w:r>
      <w:r w:rsidR="00374F9D">
        <w:rPr>
          <w:color w:val="auto"/>
          <w:sz w:val="22"/>
          <w:szCs w:val="22"/>
        </w:rPr>
        <w:t>8</w:t>
      </w:r>
      <w:r>
        <w:rPr>
          <w:color w:val="auto"/>
          <w:sz w:val="22"/>
          <w:szCs w:val="22"/>
        </w:rPr>
        <w:t>.2.1</w:t>
      </w:r>
      <w:r>
        <w:rPr>
          <w:color w:val="auto"/>
          <w:sz w:val="22"/>
          <w:szCs w:val="22"/>
        </w:rPr>
        <w:tab/>
      </w:r>
      <w:r w:rsidRPr="00B42628">
        <w:rPr>
          <w:b/>
          <w:bCs/>
          <w:color w:val="auto"/>
          <w:sz w:val="22"/>
          <w:szCs w:val="22"/>
        </w:rPr>
        <w:t>UW researcher participating in a multi-institutional study</w:t>
      </w:r>
      <w:r>
        <w:rPr>
          <w:color w:val="auto"/>
          <w:sz w:val="22"/>
          <w:szCs w:val="22"/>
        </w:rPr>
        <w:t xml:space="preserve"> and the UW involvement is reviewed by the UW IRB. The IRB application may be closed when the UW’s participation in the study has been completed, even if the parent study has not yet been completed</w:t>
      </w:r>
      <w:r w:rsidR="009D2244">
        <w:rPr>
          <w:color w:val="auto"/>
          <w:sz w:val="22"/>
          <w:szCs w:val="22"/>
        </w:rPr>
        <w:t xml:space="preserve">.  However, if </w:t>
      </w:r>
      <w:r>
        <w:rPr>
          <w:color w:val="auto"/>
          <w:sz w:val="22"/>
          <w:szCs w:val="22"/>
        </w:rPr>
        <w:t>the UW is the direct recipient of federal funding for the overall study</w:t>
      </w:r>
      <w:r w:rsidR="009D2244">
        <w:rPr>
          <w:color w:val="auto"/>
          <w:sz w:val="22"/>
          <w:szCs w:val="22"/>
        </w:rPr>
        <w:t xml:space="preserve">, IRB oversight must continue </w:t>
      </w:r>
      <w:r>
        <w:rPr>
          <w:color w:val="auto"/>
          <w:sz w:val="22"/>
          <w:szCs w:val="22"/>
        </w:rPr>
        <w:t xml:space="preserve">until all human subjects activities supported by the funding have been completed at all participating sites.    </w:t>
      </w:r>
    </w:p>
    <w:p w14:paraId="74419320" w14:textId="12B6330E" w:rsidR="002D12EF" w:rsidRDefault="002D12EF" w:rsidP="002823F9">
      <w:pPr>
        <w:pStyle w:val="NoSpacing"/>
        <w:tabs>
          <w:tab w:val="left" w:pos="720"/>
        </w:tabs>
        <w:ind w:left="360"/>
        <w:outlineLvl w:val="0"/>
        <w:rPr>
          <w:color w:val="auto"/>
          <w:sz w:val="22"/>
          <w:szCs w:val="22"/>
        </w:rPr>
      </w:pPr>
    </w:p>
    <w:p w14:paraId="72D16072" w14:textId="2675E5E7" w:rsidR="002D12EF" w:rsidRDefault="00374F9D" w:rsidP="002D12EF">
      <w:pPr>
        <w:pStyle w:val="NoSpacing"/>
        <w:tabs>
          <w:tab w:val="left" w:pos="720"/>
        </w:tabs>
        <w:ind w:left="1350" w:hanging="630"/>
        <w:outlineLvl w:val="0"/>
        <w:rPr>
          <w:color w:val="auto"/>
          <w:sz w:val="22"/>
          <w:szCs w:val="22"/>
        </w:rPr>
      </w:pPr>
      <w:r>
        <w:rPr>
          <w:color w:val="auto"/>
          <w:sz w:val="22"/>
          <w:szCs w:val="22"/>
        </w:rPr>
        <w:t>8</w:t>
      </w:r>
      <w:r w:rsidR="002D12EF">
        <w:rPr>
          <w:color w:val="auto"/>
          <w:sz w:val="22"/>
          <w:szCs w:val="22"/>
        </w:rPr>
        <w:t>.2.2</w:t>
      </w:r>
      <w:r w:rsidR="002D12EF">
        <w:rPr>
          <w:color w:val="auto"/>
          <w:sz w:val="22"/>
          <w:szCs w:val="22"/>
        </w:rPr>
        <w:tab/>
      </w:r>
      <w:r w:rsidR="002D12EF" w:rsidRPr="00B42628">
        <w:rPr>
          <w:b/>
          <w:bCs/>
          <w:color w:val="auto"/>
          <w:sz w:val="22"/>
          <w:szCs w:val="22"/>
        </w:rPr>
        <w:t>UW IRB is the single IRB</w:t>
      </w:r>
      <w:r w:rsidR="002D12EF">
        <w:rPr>
          <w:color w:val="auto"/>
          <w:sz w:val="22"/>
          <w:szCs w:val="22"/>
        </w:rPr>
        <w:t xml:space="preserve"> for one or more non-UW sites in addition to the UW involvement. The IRB involvement of each participating site can be closed when the site has completed its participation. However, human subjects research for the study as a whole cannot be considered completed until the approved human subjects research activities have been completed at all sites, including any coordinating or data center. </w:t>
      </w:r>
    </w:p>
    <w:p w14:paraId="78FE8A41" w14:textId="77777777" w:rsidR="000E74D8" w:rsidRDefault="000E74D8" w:rsidP="00D341F2">
      <w:pPr>
        <w:pStyle w:val="NoSpacing"/>
        <w:tabs>
          <w:tab w:val="left" w:pos="360"/>
        </w:tabs>
        <w:ind w:left="360"/>
        <w:outlineLvl w:val="0"/>
        <w:rPr>
          <w:color w:val="auto"/>
          <w:sz w:val="22"/>
          <w:szCs w:val="22"/>
        </w:rPr>
      </w:pPr>
    </w:p>
    <w:p w14:paraId="08440434" w14:textId="77777777" w:rsidR="00ED6A9C" w:rsidRDefault="00374F9D" w:rsidP="00ED6A9C">
      <w:pPr>
        <w:pStyle w:val="NoSpacing"/>
        <w:tabs>
          <w:tab w:val="left" w:pos="720"/>
        </w:tabs>
        <w:ind w:left="720" w:hanging="360"/>
        <w:outlineLvl w:val="0"/>
        <w:rPr>
          <w:rStyle w:val="Hyperlink"/>
          <w:color w:val="auto"/>
          <w:sz w:val="22"/>
          <w:szCs w:val="22"/>
          <w:u w:val="none"/>
        </w:rPr>
      </w:pPr>
      <w:r>
        <w:rPr>
          <w:color w:val="auto"/>
          <w:sz w:val="22"/>
          <w:szCs w:val="22"/>
        </w:rPr>
        <w:t>8</w:t>
      </w:r>
      <w:r w:rsidR="00076580">
        <w:rPr>
          <w:color w:val="auto"/>
          <w:sz w:val="22"/>
          <w:szCs w:val="22"/>
        </w:rPr>
        <w:t>.</w:t>
      </w:r>
      <w:r w:rsidR="00B42628">
        <w:rPr>
          <w:color w:val="auto"/>
          <w:sz w:val="22"/>
          <w:szCs w:val="22"/>
        </w:rPr>
        <w:t>3</w:t>
      </w:r>
      <w:bookmarkStart w:id="9" w:name="_Hlk57873593"/>
      <w:r w:rsidR="00076580">
        <w:rPr>
          <w:color w:val="auto"/>
          <w:sz w:val="22"/>
          <w:szCs w:val="22"/>
        </w:rPr>
        <w:tab/>
      </w:r>
      <w:r w:rsidR="00204053">
        <w:rPr>
          <w:color w:val="auto"/>
          <w:sz w:val="22"/>
          <w:szCs w:val="22"/>
        </w:rPr>
        <w:t>R</w:t>
      </w:r>
      <w:r w:rsidR="00D341F2">
        <w:rPr>
          <w:color w:val="auto"/>
          <w:sz w:val="22"/>
          <w:szCs w:val="22"/>
        </w:rPr>
        <w:t xml:space="preserve">esearchers </w:t>
      </w:r>
      <w:r w:rsidR="00204053">
        <w:rPr>
          <w:color w:val="auto"/>
          <w:sz w:val="22"/>
          <w:szCs w:val="22"/>
        </w:rPr>
        <w:t xml:space="preserve">are expected </w:t>
      </w:r>
      <w:r w:rsidR="00D341F2">
        <w:rPr>
          <w:color w:val="auto"/>
          <w:sz w:val="22"/>
          <w:szCs w:val="22"/>
        </w:rPr>
        <w:t>to formally inform HSD when a study no longer includes human subjects</w:t>
      </w:r>
      <w:r w:rsidR="00204053">
        <w:rPr>
          <w:color w:val="auto"/>
          <w:sz w:val="22"/>
          <w:szCs w:val="22"/>
        </w:rPr>
        <w:t xml:space="preserve"> </w:t>
      </w:r>
      <w:r w:rsidR="002D437A">
        <w:rPr>
          <w:color w:val="auto"/>
          <w:sz w:val="22"/>
          <w:szCs w:val="22"/>
        </w:rPr>
        <w:t>research activities</w:t>
      </w:r>
      <w:r w:rsidR="00172FFE">
        <w:rPr>
          <w:color w:val="auto"/>
          <w:sz w:val="22"/>
          <w:szCs w:val="22"/>
        </w:rPr>
        <w:t xml:space="preserve">. </w:t>
      </w:r>
      <w:r w:rsidR="00D341F2">
        <w:rPr>
          <w:color w:val="auto"/>
          <w:sz w:val="22"/>
          <w:szCs w:val="22"/>
        </w:rPr>
        <w:t>Th</w:t>
      </w:r>
      <w:r w:rsidR="00204053">
        <w:rPr>
          <w:color w:val="auto"/>
          <w:sz w:val="22"/>
          <w:szCs w:val="22"/>
        </w:rPr>
        <w:t>e</w:t>
      </w:r>
      <w:r w:rsidR="00D341F2">
        <w:rPr>
          <w:color w:val="auto"/>
          <w:sz w:val="22"/>
          <w:szCs w:val="22"/>
        </w:rPr>
        <w:t xml:space="preserve"> </w:t>
      </w:r>
      <w:r w:rsidR="00204053">
        <w:rPr>
          <w:color w:val="auto"/>
          <w:sz w:val="22"/>
          <w:szCs w:val="22"/>
        </w:rPr>
        <w:t xml:space="preserve">closure </w:t>
      </w:r>
      <w:r w:rsidR="00D341F2">
        <w:rPr>
          <w:color w:val="auto"/>
          <w:sz w:val="22"/>
          <w:szCs w:val="22"/>
        </w:rPr>
        <w:t xml:space="preserve">procedure </w:t>
      </w:r>
      <w:r w:rsidR="00204053">
        <w:rPr>
          <w:color w:val="auto"/>
          <w:sz w:val="22"/>
          <w:szCs w:val="22"/>
        </w:rPr>
        <w:t xml:space="preserve">for researchers </w:t>
      </w:r>
      <w:r w:rsidR="00D341F2">
        <w:rPr>
          <w:color w:val="auto"/>
          <w:sz w:val="22"/>
          <w:szCs w:val="22"/>
        </w:rPr>
        <w:t xml:space="preserve">is described on </w:t>
      </w:r>
      <w:hyperlink r:id="rId17" w:history="1">
        <w:r w:rsidR="00D341F2" w:rsidRPr="00043205">
          <w:rPr>
            <w:rStyle w:val="Hyperlink"/>
            <w:sz w:val="22"/>
            <w:szCs w:val="22"/>
          </w:rPr>
          <w:t>this webpage</w:t>
        </w:r>
      </w:hyperlink>
      <w:r w:rsidR="000E74D8" w:rsidRPr="003B38A0">
        <w:rPr>
          <w:rStyle w:val="Hyperlink"/>
          <w:sz w:val="22"/>
          <w:szCs w:val="22"/>
          <w:u w:val="none"/>
        </w:rPr>
        <w:t xml:space="preserve"> </w:t>
      </w:r>
      <w:r w:rsidR="00A15D84" w:rsidRPr="003B38A0">
        <w:rPr>
          <w:rStyle w:val="Hyperlink"/>
          <w:color w:val="auto"/>
          <w:sz w:val="22"/>
          <w:szCs w:val="22"/>
          <w:u w:val="none"/>
        </w:rPr>
        <w:t>with additional details for HSD staff</w:t>
      </w:r>
      <w:r w:rsidR="000E74D8" w:rsidRPr="003B38A0">
        <w:rPr>
          <w:rStyle w:val="Hyperlink"/>
          <w:color w:val="auto"/>
          <w:sz w:val="22"/>
          <w:szCs w:val="22"/>
          <w:u w:val="none"/>
        </w:rPr>
        <w:t xml:space="preserve"> in the </w:t>
      </w:r>
      <w:r w:rsidR="000E74D8" w:rsidRPr="003B38A0">
        <w:rPr>
          <w:rStyle w:val="Hyperlink"/>
          <w:b/>
          <w:bCs/>
          <w:color w:val="auto"/>
          <w:sz w:val="22"/>
          <w:szCs w:val="22"/>
          <w:u w:val="none"/>
        </w:rPr>
        <w:t>SOP Administrative Actions</w:t>
      </w:r>
      <w:r w:rsidR="000E74D8" w:rsidRPr="003B38A0">
        <w:rPr>
          <w:rStyle w:val="Hyperlink"/>
          <w:color w:val="auto"/>
          <w:sz w:val="22"/>
          <w:szCs w:val="22"/>
          <w:u w:val="none"/>
        </w:rPr>
        <w:t xml:space="preserve">. </w:t>
      </w:r>
    </w:p>
    <w:p w14:paraId="0BC037A8" w14:textId="77777777" w:rsidR="00ED6A9C" w:rsidRPr="00ED6A9C" w:rsidRDefault="00ED6A9C" w:rsidP="00ED6A9C">
      <w:pPr>
        <w:pStyle w:val="NoSpacing"/>
        <w:tabs>
          <w:tab w:val="left" w:pos="720"/>
        </w:tabs>
        <w:ind w:left="720" w:hanging="360"/>
        <w:outlineLvl w:val="0"/>
        <w:rPr>
          <w:rStyle w:val="Hyperlink"/>
          <w:color w:val="auto"/>
          <w:sz w:val="22"/>
          <w:szCs w:val="22"/>
          <w:u w:val="none"/>
        </w:rPr>
      </w:pPr>
    </w:p>
    <w:p w14:paraId="10B27050" w14:textId="065874AC" w:rsidR="00ED6A9C" w:rsidRPr="00ED6A9C" w:rsidRDefault="00ED6A9C" w:rsidP="00A30BC1">
      <w:pPr>
        <w:pStyle w:val="NoSpacing"/>
        <w:tabs>
          <w:tab w:val="left" w:pos="720"/>
        </w:tabs>
        <w:ind w:left="720" w:hanging="360"/>
        <w:outlineLvl w:val="0"/>
        <w:rPr>
          <w:color w:val="auto"/>
          <w:sz w:val="22"/>
          <w:szCs w:val="22"/>
        </w:rPr>
      </w:pPr>
      <w:r w:rsidRPr="00ED6A9C">
        <w:rPr>
          <w:rStyle w:val="Hyperlink"/>
          <w:color w:val="auto"/>
          <w:sz w:val="22"/>
          <w:szCs w:val="22"/>
          <w:u w:val="none"/>
        </w:rPr>
        <w:t xml:space="preserve">8.4 </w:t>
      </w:r>
      <w:r w:rsidRPr="00ED6A9C">
        <w:rPr>
          <w:color w:val="auto"/>
          <w:sz w:val="22"/>
          <w:szCs w:val="22"/>
        </w:rPr>
        <w:tab/>
      </w:r>
      <w:r w:rsidRPr="00A30BC1">
        <w:rPr>
          <w:rStyle w:val="Hyperlink"/>
          <w:b/>
          <w:bCs/>
          <w:color w:val="auto"/>
          <w:sz w:val="22"/>
          <w:szCs w:val="22"/>
          <w:u w:val="none"/>
        </w:rPr>
        <w:t>Administrative status inquiry</w:t>
      </w:r>
      <w:r w:rsidRPr="00A30BC1">
        <w:rPr>
          <w:rStyle w:val="Hyperlink"/>
          <w:color w:val="auto"/>
          <w:sz w:val="22"/>
          <w:szCs w:val="22"/>
          <w:u w:val="none"/>
        </w:rPr>
        <w:t xml:space="preserve">. Studies approved under the Revised Common Rule that have no  regulatory requirement for continuing review and no expiration date </w:t>
      </w:r>
      <w:r w:rsidR="00856234">
        <w:rPr>
          <w:rStyle w:val="Hyperlink"/>
          <w:color w:val="auto"/>
          <w:sz w:val="22"/>
          <w:szCs w:val="22"/>
          <w:u w:val="none"/>
        </w:rPr>
        <w:t>and</w:t>
      </w:r>
      <w:r w:rsidRPr="00A30BC1">
        <w:rPr>
          <w:rStyle w:val="Hyperlink"/>
          <w:color w:val="auto"/>
          <w:sz w:val="22"/>
          <w:szCs w:val="22"/>
          <w:u w:val="none"/>
        </w:rPr>
        <w:t xml:space="preserve"> </w:t>
      </w:r>
      <w:r w:rsidR="00906875">
        <w:rPr>
          <w:rStyle w:val="Hyperlink"/>
          <w:color w:val="auto"/>
          <w:sz w:val="22"/>
          <w:szCs w:val="22"/>
          <w:u w:val="none"/>
        </w:rPr>
        <w:t xml:space="preserve">are </w:t>
      </w:r>
      <w:proofErr w:type="gramStart"/>
      <w:r w:rsidR="00906875">
        <w:rPr>
          <w:rStyle w:val="Hyperlink"/>
          <w:color w:val="auto"/>
          <w:sz w:val="22"/>
          <w:szCs w:val="22"/>
          <w:u w:val="none"/>
        </w:rPr>
        <w:t>led</w:t>
      </w:r>
      <w:proofErr w:type="gramEnd"/>
      <w:r w:rsidR="00906875">
        <w:rPr>
          <w:rStyle w:val="Hyperlink"/>
          <w:color w:val="auto"/>
          <w:sz w:val="22"/>
          <w:szCs w:val="22"/>
          <w:u w:val="none"/>
        </w:rPr>
        <w:t xml:space="preserve"> </w:t>
      </w:r>
      <w:r w:rsidRPr="00A30BC1">
        <w:rPr>
          <w:rStyle w:val="Hyperlink"/>
          <w:color w:val="auto"/>
          <w:sz w:val="22"/>
          <w:szCs w:val="22"/>
          <w:u w:val="none"/>
        </w:rPr>
        <w:t xml:space="preserve">a student PI </w:t>
      </w:r>
      <w:proofErr w:type="gramStart"/>
      <w:r w:rsidRPr="00A30BC1">
        <w:rPr>
          <w:rStyle w:val="Hyperlink"/>
          <w:color w:val="auto"/>
          <w:sz w:val="22"/>
          <w:szCs w:val="22"/>
          <w:u w:val="none"/>
        </w:rPr>
        <w:t>may be</w:t>
      </w:r>
      <w:proofErr w:type="gramEnd"/>
      <w:r w:rsidRPr="00A30BC1">
        <w:rPr>
          <w:rStyle w:val="Hyperlink"/>
          <w:color w:val="auto"/>
          <w:sz w:val="22"/>
          <w:szCs w:val="22"/>
          <w:u w:val="none"/>
        </w:rPr>
        <w:t xml:space="preserve"> contacted by HSD to verify whether the submission is still active. If there is no response within 30 days, HSD will administratively close the submission for inactivity. Administrative closure procedures are described </w:t>
      </w:r>
      <w:r w:rsidRPr="00ED6A9C">
        <w:rPr>
          <w:bCs/>
          <w:color w:val="auto"/>
          <w:sz w:val="22"/>
          <w:szCs w:val="22"/>
        </w:rPr>
        <w:t xml:space="preserve">in the </w:t>
      </w:r>
      <w:r w:rsidRPr="00ED6A9C">
        <w:rPr>
          <w:b/>
          <w:color w:val="auto"/>
          <w:sz w:val="22"/>
          <w:szCs w:val="22"/>
        </w:rPr>
        <w:t>INSTRUCTIONS Zipline for Staff</w:t>
      </w:r>
      <w:r w:rsidRPr="00ED6A9C">
        <w:rPr>
          <w:bCs/>
          <w:color w:val="auto"/>
          <w:sz w:val="22"/>
          <w:szCs w:val="22"/>
        </w:rPr>
        <w:t>.</w:t>
      </w:r>
    </w:p>
    <w:bookmarkEnd w:id="9"/>
    <w:p w14:paraId="6B362BF3" w14:textId="77777777" w:rsidR="00D341F2" w:rsidRDefault="00D341F2" w:rsidP="00A30BC1">
      <w:pPr>
        <w:pStyle w:val="NoSpacing"/>
        <w:tabs>
          <w:tab w:val="left" w:pos="360"/>
        </w:tabs>
        <w:outlineLvl w:val="0"/>
        <w:rPr>
          <w:color w:val="auto"/>
          <w:sz w:val="22"/>
          <w:szCs w:val="22"/>
        </w:rPr>
      </w:pPr>
    </w:p>
    <w:p w14:paraId="6CBD3FC8" w14:textId="67E4BDA9" w:rsidR="00076580" w:rsidRDefault="00374F9D" w:rsidP="002823F9">
      <w:pPr>
        <w:pStyle w:val="NoSpacing"/>
        <w:tabs>
          <w:tab w:val="left" w:pos="360"/>
        </w:tabs>
        <w:ind w:left="360"/>
        <w:outlineLvl w:val="0"/>
        <w:rPr>
          <w:color w:val="auto"/>
          <w:sz w:val="22"/>
          <w:szCs w:val="22"/>
        </w:rPr>
      </w:pPr>
      <w:r>
        <w:rPr>
          <w:color w:val="auto"/>
          <w:sz w:val="22"/>
          <w:szCs w:val="22"/>
        </w:rPr>
        <w:t>8</w:t>
      </w:r>
      <w:r w:rsidR="00D341F2">
        <w:rPr>
          <w:color w:val="auto"/>
          <w:sz w:val="22"/>
          <w:szCs w:val="22"/>
        </w:rPr>
        <w:t>.</w:t>
      </w:r>
      <w:r w:rsidR="005F1B22">
        <w:rPr>
          <w:color w:val="auto"/>
          <w:sz w:val="22"/>
          <w:szCs w:val="22"/>
        </w:rPr>
        <w:t>5</w:t>
      </w:r>
      <w:r w:rsidR="00D341F2">
        <w:rPr>
          <w:color w:val="auto"/>
          <w:sz w:val="22"/>
          <w:szCs w:val="22"/>
        </w:rPr>
        <w:tab/>
      </w:r>
      <w:r w:rsidR="00E81998">
        <w:rPr>
          <w:color w:val="auto"/>
          <w:sz w:val="22"/>
          <w:szCs w:val="22"/>
        </w:rPr>
        <w:t>Researcher</w:t>
      </w:r>
      <w:r w:rsidR="00076580">
        <w:rPr>
          <w:color w:val="auto"/>
          <w:sz w:val="22"/>
          <w:szCs w:val="22"/>
        </w:rPr>
        <w:t xml:space="preserve">s may </w:t>
      </w:r>
      <w:r w:rsidR="00076580" w:rsidRPr="00D341F2">
        <w:rPr>
          <w:color w:val="auto"/>
          <w:sz w:val="22"/>
          <w:szCs w:val="22"/>
        </w:rPr>
        <w:t>maintain</w:t>
      </w:r>
      <w:r w:rsidR="00076580">
        <w:rPr>
          <w:color w:val="auto"/>
          <w:sz w:val="22"/>
          <w:szCs w:val="22"/>
        </w:rPr>
        <w:t xml:space="preserve"> identifiable, private data or specimens after the IRB application is closed so </w:t>
      </w:r>
    </w:p>
    <w:p w14:paraId="77C2DF83" w14:textId="77777777" w:rsidR="00D341F2" w:rsidRDefault="00076580" w:rsidP="002823F9">
      <w:pPr>
        <w:pStyle w:val="NoSpacing"/>
        <w:tabs>
          <w:tab w:val="left" w:pos="360"/>
        </w:tabs>
        <w:ind w:left="360"/>
        <w:outlineLvl w:val="0"/>
        <w:rPr>
          <w:color w:val="auto"/>
          <w:sz w:val="22"/>
          <w:szCs w:val="22"/>
        </w:rPr>
      </w:pPr>
      <w:r>
        <w:rPr>
          <w:color w:val="auto"/>
          <w:sz w:val="22"/>
          <w:szCs w:val="22"/>
        </w:rPr>
        <w:tab/>
        <w:t>long as the data</w:t>
      </w:r>
      <w:r w:rsidR="00D341F2">
        <w:rPr>
          <w:color w:val="auto"/>
          <w:sz w:val="22"/>
          <w:szCs w:val="22"/>
        </w:rPr>
        <w:t xml:space="preserve"> or specimens are</w:t>
      </w:r>
      <w:r>
        <w:rPr>
          <w:color w:val="auto"/>
          <w:sz w:val="22"/>
          <w:szCs w:val="22"/>
        </w:rPr>
        <w:t xml:space="preserve"> not being studied or analyzed for research purposes. Future, </w:t>
      </w:r>
    </w:p>
    <w:p w14:paraId="5290D79C" w14:textId="77777777" w:rsidR="00D341F2" w:rsidRDefault="00D341F2" w:rsidP="002823F9">
      <w:pPr>
        <w:pStyle w:val="NoSpacing"/>
        <w:tabs>
          <w:tab w:val="left" w:pos="360"/>
        </w:tabs>
        <w:ind w:left="360"/>
        <w:outlineLvl w:val="0"/>
        <w:rPr>
          <w:color w:val="auto"/>
          <w:sz w:val="22"/>
          <w:szCs w:val="22"/>
        </w:rPr>
      </w:pPr>
      <w:r>
        <w:rPr>
          <w:color w:val="auto"/>
          <w:sz w:val="22"/>
          <w:szCs w:val="22"/>
        </w:rPr>
        <w:tab/>
      </w:r>
      <w:r w:rsidR="00076580">
        <w:rPr>
          <w:color w:val="auto"/>
          <w:sz w:val="22"/>
          <w:szCs w:val="22"/>
        </w:rPr>
        <w:t xml:space="preserve">secondary </w:t>
      </w:r>
      <w:r>
        <w:rPr>
          <w:color w:val="auto"/>
          <w:sz w:val="22"/>
          <w:szCs w:val="22"/>
        </w:rPr>
        <w:t>r</w:t>
      </w:r>
      <w:r w:rsidR="00076580">
        <w:rPr>
          <w:color w:val="auto"/>
          <w:sz w:val="22"/>
          <w:szCs w:val="22"/>
        </w:rPr>
        <w:t xml:space="preserve">esearch </w:t>
      </w:r>
      <w:r>
        <w:rPr>
          <w:color w:val="auto"/>
          <w:sz w:val="22"/>
          <w:szCs w:val="22"/>
        </w:rPr>
        <w:t>a</w:t>
      </w:r>
      <w:r w:rsidR="00076580">
        <w:rPr>
          <w:color w:val="auto"/>
          <w:sz w:val="22"/>
          <w:szCs w:val="22"/>
        </w:rPr>
        <w:t xml:space="preserve">nalysis of existing data or specimens may require prospective IRB approval or </w:t>
      </w:r>
    </w:p>
    <w:p w14:paraId="234299CB" w14:textId="18D02FDC" w:rsidR="00076580" w:rsidRDefault="00D341F2" w:rsidP="002823F9">
      <w:pPr>
        <w:pStyle w:val="NoSpacing"/>
        <w:tabs>
          <w:tab w:val="left" w:pos="360"/>
        </w:tabs>
        <w:ind w:left="360"/>
        <w:outlineLvl w:val="0"/>
        <w:rPr>
          <w:color w:val="auto"/>
          <w:sz w:val="22"/>
          <w:szCs w:val="22"/>
        </w:rPr>
      </w:pPr>
      <w:r>
        <w:rPr>
          <w:color w:val="auto"/>
          <w:sz w:val="22"/>
          <w:szCs w:val="22"/>
        </w:rPr>
        <w:tab/>
      </w:r>
      <w:r w:rsidR="00076580">
        <w:rPr>
          <w:color w:val="auto"/>
          <w:sz w:val="22"/>
          <w:szCs w:val="22"/>
        </w:rPr>
        <w:t>determination of exempt status.</w:t>
      </w:r>
    </w:p>
    <w:p w14:paraId="33918C44" w14:textId="71BED442" w:rsidR="00076580" w:rsidRDefault="00076580" w:rsidP="002823F9">
      <w:pPr>
        <w:pStyle w:val="NoSpacing"/>
        <w:tabs>
          <w:tab w:val="left" w:pos="360"/>
        </w:tabs>
        <w:ind w:left="360"/>
        <w:outlineLvl w:val="0"/>
        <w:rPr>
          <w:color w:val="auto"/>
          <w:sz w:val="22"/>
          <w:szCs w:val="22"/>
        </w:rPr>
      </w:pPr>
    </w:p>
    <w:p w14:paraId="46C05FD2" w14:textId="4D4CE84A" w:rsidR="009D2244" w:rsidRDefault="00374F9D" w:rsidP="00B42628">
      <w:pPr>
        <w:pStyle w:val="NoSpacing"/>
        <w:tabs>
          <w:tab w:val="left" w:pos="720"/>
        </w:tabs>
        <w:ind w:left="720" w:hanging="360"/>
        <w:outlineLvl w:val="0"/>
        <w:rPr>
          <w:color w:val="auto"/>
          <w:sz w:val="22"/>
          <w:szCs w:val="22"/>
        </w:rPr>
      </w:pPr>
      <w:r>
        <w:rPr>
          <w:color w:val="auto"/>
          <w:sz w:val="22"/>
          <w:szCs w:val="22"/>
        </w:rPr>
        <w:t>8</w:t>
      </w:r>
      <w:r w:rsidR="00076580">
        <w:rPr>
          <w:color w:val="auto"/>
          <w:sz w:val="22"/>
          <w:szCs w:val="22"/>
        </w:rPr>
        <w:t>.</w:t>
      </w:r>
      <w:r w:rsidR="005F1B22">
        <w:rPr>
          <w:color w:val="auto"/>
          <w:sz w:val="22"/>
          <w:szCs w:val="22"/>
        </w:rPr>
        <w:t>6</w:t>
      </w:r>
      <w:r w:rsidR="00076580">
        <w:rPr>
          <w:color w:val="auto"/>
          <w:sz w:val="22"/>
          <w:szCs w:val="22"/>
        </w:rPr>
        <w:tab/>
      </w:r>
      <w:r w:rsidR="009D2244" w:rsidRPr="00B42628">
        <w:rPr>
          <w:b/>
          <w:bCs/>
          <w:color w:val="auto"/>
          <w:sz w:val="22"/>
          <w:szCs w:val="22"/>
        </w:rPr>
        <w:t>Not an IRB action</w:t>
      </w:r>
      <w:r w:rsidR="009D2244">
        <w:rPr>
          <w:color w:val="auto"/>
          <w:sz w:val="22"/>
          <w:szCs w:val="22"/>
        </w:rPr>
        <w:t xml:space="preserve">. Closure is not an IRB process. It marks the end of IRB oversight (except in cases of subsequent RNIs). Researchers are automatically notified via email when the study’s IRB oversight is concluded. </w:t>
      </w:r>
    </w:p>
    <w:p w14:paraId="054844DA" w14:textId="77777777" w:rsidR="009D2244" w:rsidRDefault="009D2244" w:rsidP="002823F9">
      <w:pPr>
        <w:pStyle w:val="NoSpacing"/>
        <w:tabs>
          <w:tab w:val="left" w:pos="360"/>
        </w:tabs>
        <w:ind w:left="360"/>
        <w:outlineLvl w:val="0"/>
        <w:rPr>
          <w:color w:val="auto"/>
          <w:sz w:val="22"/>
          <w:szCs w:val="22"/>
        </w:rPr>
      </w:pPr>
    </w:p>
    <w:p w14:paraId="6A2AE8F0" w14:textId="1A784E4E" w:rsidR="00043205" w:rsidRPr="00CF0AB6" w:rsidRDefault="00374F9D" w:rsidP="002823F9">
      <w:pPr>
        <w:pStyle w:val="NoSpacing"/>
        <w:tabs>
          <w:tab w:val="left" w:pos="360"/>
        </w:tabs>
        <w:ind w:left="360"/>
        <w:outlineLvl w:val="0"/>
        <w:rPr>
          <w:rStyle w:val="Hyperlink"/>
          <w:sz w:val="22"/>
          <w:szCs w:val="22"/>
        </w:rPr>
      </w:pPr>
      <w:r>
        <w:rPr>
          <w:color w:val="auto"/>
          <w:sz w:val="22"/>
          <w:szCs w:val="22"/>
        </w:rPr>
        <w:t>8</w:t>
      </w:r>
      <w:r w:rsidR="009D2244">
        <w:rPr>
          <w:color w:val="auto"/>
          <w:sz w:val="22"/>
          <w:szCs w:val="22"/>
        </w:rPr>
        <w:t>.</w:t>
      </w:r>
      <w:r w:rsidR="005F1B22">
        <w:rPr>
          <w:color w:val="auto"/>
          <w:sz w:val="22"/>
          <w:szCs w:val="22"/>
        </w:rPr>
        <w:t>7</w:t>
      </w:r>
      <w:r w:rsidR="009D2244">
        <w:rPr>
          <w:color w:val="auto"/>
          <w:sz w:val="22"/>
          <w:szCs w:val="22"/>
        </w:rPr>
        <w:tab/>
      </w:r>
      <w:r w:rsidR="00043205">
        <w:rPr>
          <w:color w:val="auto"/>
          <w:sz w:val="22"/>
          <w:szCs w:val="22"/>
        </w:rPr>
        <w:t xml:space="preserve">After an IRB application is closed, </w:t>
      </w:r>
      <w:r w:rsidR="00E81998">
        <w:rPr>
          <w:color w:val="auto"/>
          <w:sz w:val="22"/>
          <w:szCs w:val="22"/>
        </w:rPr>
        <w:t>researchers</w:t>
      </w:r>
      <w:r w:rsidR="00043205">
        <w:rPr>
          <w:color w:val="auto"/>
          <w:sz w:val="22"/>
          <w:szCs w:val="22"/>
        </w:rPr>
        <w:t xml:space="preserve"> </w:t>
      </w:r>
      <w:r w:rsidR="00CF0AB6">
        <w:rPr>
          <w:color w:val="auto"/>
          <w:sz w:val="22"/>
          <w:szCs w:val="22"/>
        </w:rPr>
        <w:t>remain</w:t>
      </w:r>
      <w:r w:rsidR="00043205">
        <w:rPr>
          <w:color w:val="auto"/>
          <w:sz w:val="22"/>
          <w:szCs w:val="22"/>
        </w:rPr>
        <w:t xml:space="preserve"> responsible for complying with </w:t>
      </w:r>
      <w:r w:rsidR="00CF0AB6">
        <w:rPr>
          <w:color w:val="auto"/>
          <w:sz w:val="22"/>
          <w:szCs w:val="22"/>
        </w:rPr>
        <w:fldChar w:fldCharType="begin"/>
      </w:r>
      <w:r w:rsidR="00CF0AB6">
        <w:rPr>
          <w:color w:val="auto"/>
          <w:sz w:val="22"/>
          <w:szCs w:val="22"/>
        </w:rPr>
        <w:instrText xml:space="preserve"> HYPERLINK "https://finance.uw.edu/recmgt/" </w:instrText>
      </w:r>
      <w:r w:rsidR="00CF0AB6">
        <w:rPr>
          <w:color w:val="auto"/>
          <w:sz w:val="22"/>
          <w:szCs w:val="22"/>
        </w:rPr>
      </w:r>
      <w:r w:rsidR="00CF0AB6">
        <w:rPr>
          <w:color w:val="auto"/>
          <w:sz w:val="22"/>
          <w:szCs w:val="22"/>
        </w:rPr>
        <w:fldChar w:fldCharType="separate"/>
      </w:r>
      <w:r w:rsidR="00043205" w:rsidRPr="00CF0AB6">
        <w:rPr>
          <w:rStyle w:val="Hyperlink"/>
          <w:sz w:val="22"/>
          <w:szCs w:val="22"/>
        </w:rPr>
        <w:t xml:space="preserve">records retention </w:t>
      </w:r>
    </w:p>
    <w:p w14:paraId="09882D9D" w14:textId="64653B4A" w:rsidR="00043205" w:rsidRDefault="00043205" w:rsidP="002823F9">
      <w:pPr>
        <w:pStyle w:val="NoSpacing"/>
        <w:tabs>
          <w:tab w:val="left" w:pos="360"/>
        </w:tabs>
        <w:ind w:left="360"/>
        <w:outlineLvl w:val="0"/>
        <w:rPr>
          <w:color w:val="auto"/>
          <w:sz w:val="22"/>
          <w:szCs w:val="22"/>
        </w:rPr>
      </w:pPr>
      <w:r w:rsidRPr="00CF0AB6">
        <w:rPr>
          <w:rStyle w:val="Hyperlink"/>
          <w:sz w:val="22"/>
          <w:szCs w:val="22"/>
          <w:u w:val="none"/>
        </w:rPr>
        <w:tab/>
      </w:r>
      <w:r w:rsidRPr="00CF0AB6">
        <w:rPr>
          <w:rStyle w:val="Hyperlink"/>
          <w:sz w:val="22"/>
          <w:szCs w:val="22"/>
        </w:rPr>
        <w:t>requirements</w:t>
      </w:r>
      <w:r w:rsidR="00CF0AB6">
        <w:rPr>
          <w:color w:val="auto"/>
          <w:sz w:val="22"/>
          <w:szCs w:val="22"/>
        </w:rPr>
        <w:fldChar w:fldCharType="end"/>
      </w:r>
      <w:r>
        <w:rPr>
          <w:color w:val="auto"/>
          <w:sz w:val="22"/>
          <w:szCs w:val="22"/>
        </w:rPr>
        <w:t xml:space="preserve"> and maintaining subject privacy and confidentiality and honoring any other commitments </w:t>
      </w:r>
    </w:p>
    <w:p w14:paraId="5E4CE561" w14:textId="77777777" w:rsidR="00B77852" w:rsidRDefault="00043205" w:rsidP="002823F9">
      <w:pPr>
        <w:pStyle w:val="NoSpacing"/>
        <w:tabs>
          <w:tab w:val="left" w:pos="360"/>
        </w:tabs>
        <w:ind w:left="360"/>
        <w:outlineLvl w:val="0"/>
        <w:rPr>
          <w:color w:val="auto"/>
          <w:sz w:val="22"/>
          <w:szCs w:val="22"/>
        </w:rPr>
      </w:pPr>
      <w:r>
        <w:rPr>
          <w:color w:val="auto"/>
          <w:sz w:val="22"/>
          <w:szCs w:val="22"/>
        </w:rPr>
        <w:tab/>
        <w:t>made to subjects as described in the IRB application and consent form.</w:t>
      </w:r>
      <w:r w:rsidR="00CF0AB6">
        <w:rPr>
          <w:color w:val="auto"/>
          <w:sz w:val="22"/>
          <w:szCs w:val="22"/>
        </w:rPr>
        <w:t xml:space="preserve"> The IRB </w:t>
      </w:r>
      <w:r w:rsidR="00B77852">
        <w:rPr>
          <w:color w:val="auto"/>
          <w:sz w:val="22"/>
          <w:szCs w:val="22"/>
        </w:rPr>
        <w:t xml:space="preserve">is responsible for </w:t>
      </w:r>
    </w:p>
    <w:p w14:paraId="5758ECC7" w14:textId="63944D79" w:rsidR="00043205" w:rsidRPr="00051597" w:rsidRDefault="00B77852" w:rsidP="002823F9">
      <w:pPr>
        <w:pStyle w:val="NoSpacing"/>
        <w:tabs>
          <w:tab w:val="left" w:pos="360"/>
        </w:tabs>
        <w:ind w:left="360"/>
        <w:outlineLvl w:val="0"/>
        <w:rPr>
          <w:color w:val="auto"/>
          <w:sz w:val="22"/>
          <w:szCs w:val="22"/>
        </w:rPr>
      </w:pPr>
      <w:r>
        <w:rPr>
          <w:color w:val="auto"/>
          <w:sz w:val="22"/>
          <w:szCs w:val="22"/>
        </w:rPr>
        <w:tab/>
        <w:t>retaining the study record in compliance with records retention requirements</w:t>
      </w:r>
      <w:r w:rsidR="00906AA4">
        <w:rPr>
          <w:color w:val="auto"/>
          <w:sz w:val="22"/>
          <w:szCs w:val="22"/>
        </w:rPr>
        <w:t>.</w:t>
      </w:r>
      <w:r>
        <w:rPr>
          <w:color w:val="auto"/>
          <w:sz w:val="22"/>
          <w:szCs w:val="22"/>
        </w:rPr>
        <w:t xml:space="preserve"> </w:t>
      </w:r>
    </w:p>
    <w:p w14:paraId="1A28EF86" w14:textId="77777777" w:rsidR="00B42628" w:rsidRDefault="00B42628" w:rsidP="002823F9">
      <w:pPr>
        <w:pStyle w:val="NoSpacing"/>
        <w:ind w:left="360" w:hanging="360"/>
        <w:outlineLvl w:val="0"/>
        <w:rPr>
          <w:b/>
          <w:color w:val="auto"/>
          <w:sz w:val="22"/>
          <w:szCs w:val="22"/>
        </w:rPr>
      </w:pPr>
    </w:p>
    <w:p w14:paraId="7525A4B7" w14:textId="34FB24CC" w:rsidR="00780A9F" w:rsidRDefault="00374F9D" w:rsidP="002823F9">
      <w:pPr>
        <w:pStyle w:val="NoSpacing"/>
        <w:ind w:left="360" w:hanging="360"/>
        <w:outlineLvl w:val="0"/>
        <w:rPr>
          <w:b/>
          <w:color w:val="auto"/>
          <w:sz w:val="22"/>
          <w:szCs w:val="22"/>
        </w:rPr>
      </w:pPr>
      <w:r>
        <w:rPr>
          <w:b/>
          <w:color w:val="auto"/>
          <w:sz w:val="22"/>
          <w:szCs w:val="22"/>
        </w:rPr>
        <w:t>9</w:t>
      </w:r>
      <w:r w:rsidR="00780A9F">
        <w:rPr>
          <w:b/>
          <w:color w:val="auto"/>
          <w:sz w:val="22"/>
          <w:szCs w:val="22"/>
        </w:rPr>
        <w:tab/>
      </w:r>
      <w:bookmarkStart w:id="10" w:name="Records"/>
      <w:bookmarkEnd w:id="10"/>
      <w:r w:rsidR="00780A9F">
        <w:rPr>
          <w:b/>
          <w:color w:val="auto"/>
          <w:sz w:val="22"/>
          <w:szCs w:val="22"/>
        </w:rPr>
        <w:t>IRB Records</w:t>
      </w:r>
      <w:r w:rsidR="004A09EA">
        <w:rPr>
          <w:b/>
          <w:color w:val="auto"/>
          <w:sz w:val="22"/>
          <w:szCs w:val="22"/>
        </w:rPr>
        <w:t xml:space="preserve"> </w:t>
      </w:r>
      <w:hyperlink w:anchor="Top" w:history="1">
        <w:r w:rsidR="004A09EA" w:rsidRPr="004A09EA">
          <w:rPr>
            <w:rStyle w:val="Hyperlink"/>
            <w:b/>
            <w:sz w:val="18"/>
            <w:szCs w:val="18"/>
          </w:rPr>
          <w:t>[top]</w:t>
        </w:r>
      </w:hyperlink>
    </w:p>
    <w:p w14:paraId="5DCDBBF7" w14:textId="7BC1808D" w:rsidR="00780A9F" w:rsidRDefault="00374F9D" w:rsidP="00780A9F">
      <w:pPr>
        <w:pStyle w:val="NoSpacing"/>
        <w:ind w:left="720" w:hanging="360"/>
        <w:outlineLvl w:val="0"/>
        <w:rPr>
          <w:bCs/>
          <w:color w:val="auto"/>
          <w:sz w:val="22"/>
          <w:szCs w:val="22"/>
        </w:rPr>
      </w:pPr>
      <w:r>
        <w:rPr>
          <w:bCs/>
          <w:color w:val="auto"/>
          <w:sz w:val="22"/>
          <w:szCs w:val="22"/>
        </w:rPr>
        <w:t>9</w:t>
      </w:r>
      <w:r w:rsidR="00780A9F">
        <w:rPr>
          <w:bCs/>
          <w:color w:val="auto"/>
          <w:sz w:val="22"/>
          <w:szCs w:val="22"/>
        </w:rPr>
        <w:t>.1</w:t>
      </w:r>
      <w:r w:rsidR="00780A9F">
        <w:rPr>
          <w:bCs/>
          <w:color w:val="auto"/>
          <w:sz w:val="22"/>
          <w:szCs w:val="22"/>
        </w:rPr>
        <w:tab/>
        <w:t>IRB records consist of all items reviewed by the IRB, including staff pre-reviews. At a minimum, this includes:</w:t>
      </w:r>
    </w:p>
    <w:p w14:paraId="28028FE3" w14:textId="67E256C4" w:rsidR="00780A9F" w:rsidRDefault="00B531B8" w:rsidP="00B531B8">
      <w:pPr>
        <w:pStyle w:val="NoSpacing"/>
        <w:numPr>
          <w:ilvl w:val="0"/>
          <w:numId w:val="47"/>
        </w:numPr>
        <w:ind w:left="1350"/>
        <w:outlineLvl w:val="0"/>
        <w:rPr>
          <w:bCs/>
          <w:color w:val="auto"/>
          <w:sz w:val="22"/>
          <w:szCs w:val="22"/>
        </w:rPr>
      </w:pPr>
      <w:r>
        <w:rPr>
          <w:bCs/>
          <w:color w:val="auto"/>
          <w:sz w:val="22"/>
          <w:szCs w:val="22"/>
        </w:rPr>
        <w:t>Protocols (in the form of the IRB Protocol application form)</w:t>
      </w:r>
    </w:p>
    <w:p w14:paraId="16FC99E6" w14:textId="60B16D09" w:rsidR="00B531B8" w:rsidRDefault="00B531B8" w:rsidP="00B531B8">
      <w:pPr>
        <w:pStyle w:val="NoSpacing"/>
        <w:numPr>
          <w:ilvl w:val="0"/>
          <w:numId w:val="47"/>
        </w:numPr>
        <w:ind w:left="1350"/>
        <w:outlineLvl w:val="0"/>
        <w:rPr>
          <w:bCs/>
          <w:color w:val="auto"/>
          <w:sz w:val="22"/>
          <w:szCs w:val="22"/>
        </w:rPr>
      </w:pPr>
      <w:r>
        <w:rPr>
          <w:bCs/>
          <w:color w:val="auto"/>
          <w:sz w:val="22"/>
          <w:szCs w:val="22"/>
        </w:rPr>
        <w:t>Scientific evaluations (e.g., funded grant applications)</w:t>
      </w:r>
    </w:p>
    <w:p w14:paraId="4739D858" w14:textId="4541DB65" w:rsidR="00B531B8" w:rsidRDefault="00B531B8" w:rsidP="00B531B8">
      <w:pPr>
        <w:pStyle w:val="NoSpacing"/>
        <w:numPr>
          <w:ilvl w:val="0"/>
          <w:numId w:val="47"/>
        </w:numPr>
        <w:ind w:left="1350"/>
        <w:outlineLvl w:val="0"/>
        <w:rPr>
          <w:bCs/>
          <w:color w:val="auto"/>
          <w:sz w:val="22"/>
          <w:szCs w:val="22"/>
        </w:rPr>
      </w:pPr>
      <w:r>
        <w:rPr>
          <w:bCs/>
          <w:color w:val="auto"/>
          <w:sz w:val="22"/>
          <w:szCs w:val="22"/>
        </w:rPr>
        <w:t>Records of continuing review activities, if required by regulations or the IRB, including the frequency for next continuing review</w:t>
      </w:r>
    </w:p>
    <w:p w14:paraId="7DF86A84" w14:textId="7226EBB2" w:rsidR="00B531B8" w:rsidRDefault="00B461F4" w:rsidP="00B531B8">
      <w:pPr>
        <w:pStyle w:val="NoSpacing"/>
        <w:numPr>
          <w:ilvl w:val="0"/>
          <w:numId w:val="47"/>
        </w:numPr>
        <w:ind w:left="1350"/>
        <w:outlineLvl w:val="0"/>
        <w:rPr>
          <w:bCs/>
          <w:color w:val="auto"/>
          <w:sz w:val="22"/>
          <w:szCs w:val="22"/>
        </w:rPr>
      </w:pPr>
      <w:r>
        <w:rPr>
          <w:bCs/>
          <w:color w:val="auto"/>
          <w:sz w:val="22"/>
          <w:szCs w:val="22"/>
        </w:rPr>
        <w:t>Reports of injuries to participants if the injuries meet the definition of an unanticipated problem</w:t>
      </w:r>
    </w:p>
    <w:p w14:paraId="0B2A8C79" w14:textId="0E149762" w:rsidR="00B461F4" w:rsidRDefault="00B461F4" w:rsidP="00B531B8">
      <w:pPr>
        <w:pStyle w:val="NoSpacing"/>
        <w:numPr>
          <w:ilvl w:val="0"/>
          <w:numId w:val="47"/>
        </w:numPr>
        <w:ind w:left="1350"/>
        <w:outlineLvl w:val="0"/>
        <w:rPr>
          <w:bCs/>
          <w:color w:val="auto"/>
          <w:sz w:val="22"/>
          <w:szCs w:val="22"/>
        </w:rPr>
      </w:pPr>
      <w:r>
        <w:rPr>
          <w:bCs/>
          <w:color w:val="auto"/>
          <w:sz w:val="22"/>
          <w:szCs w:val="22"/>
        </w:rPr>
        <w:t>Correspondence between the IRB and researcher</w:t>
      </w:r>
    </w:p>
    <w:p w14:paraId="6E29BBA6" w14:textId="35F9B30F" w:rsidR="00B461F4" w:rsidRDefault="00B461F4" w:rsidP="00B531B8">
      <w:pPr>
        <w:pStyle w:val="NoSpacing"/>
        <w:numPr>
          <w:ilvl w:val="0"/>
          <w:numId w:val="47"/>
        </w:numPr>
        <w:ind w:left="1350"/>
        <w:outlineLvl w:val="0"/>
        <w:rPr>
          <w:bCs/>
          <w:color w:val="auto"/>
          <w:sz w:val="22"/>
          <w:szCs w:val="22"/>
        </w:rPr>
      </w:pPr>
      <w:r>
        <w:rPr>
          <w:bCs/>
          <w:color w:val="auto"/>
          <w:sz w:val="22"/>
          <w:szCs w:val="22"/>
        </w:rPr>
        <w:t>Statements of significant new findings provided to participants</w:t>
      </w:r>
    </w:p>
    <w:p w14:paraId="21630D85" w14:textId="58A93A78" w:rsidR="006F18FC" w:rsidRDefault="006F18FC" w:rsidP="00B531B8">
      <w:pPr>
        <w:pStyle w:val="NoSpacing"/>
        <w:numPr>
          <w:ilvl w:val="0"/>
          <w:numId w:val="47"/>
        </w:numPr>
        <w:ind w:left="1350"/>
        <w:outlineLvl w:val="0"/>
        <w:rPr>
          <w:bCs/>
          <w:color w:val="auto"/>
          <w:sz w:val="22"/>
          <w:szCs w:val="22"/>
        </w:rPr>
      </w:pPr>
      <w:r>
        <w:rPr>
          <w:bCs/>
          <w:color w:val="auto"/>
          <w:sz w:val="22"/>
          <w:szCs w:val="22"/>
        </w:rPr>
        <w:t>For reviews conducted by the expedited procedure: the specific permissible category; description of the action taken by the reviewer (e.g., approval); any findings required by the applicable regulations</w:t>
      </w:r>
    </w:p>
    <w:p w14:paraId="5F4594F7" w14:textId="7AEE8A7E" w:rsidR="006F18FC" w:rsidRDefault="000865CF" w:rsidP="00B531B8">
      <w:pPr>
        <w:pStyle w:val="NoSpacing"/>
        <w:numPr>
          <w:ilvl w:val="0"/>
          <w:numId w:val="47"/>
        </w:numPr>
        <w:ind w:left="1350"/>
        <w:outlineLvl w:val="0"/>
        <w:rPr>
          <w:bCs/>
          <w:color w:val="auto"/>
          <w:sz w:val="22"/>
          <w:szCs w:val="22"/>
        </w:rPr>
      </w:pPr>
      <w:r>
        <w:rPr>
          <w:bCs/>
          <w:color w:val="auto"/>
          <w:sz w:val="22"/>
          <w:szCs w:val="22"/>
        </w:rPr>
        <w:t xml:space="preserve">Regulatory </w:t>
      </w:r>
      <w:r w:rsidR="006F18FC">
        <w:rPr>
          <w:bCs/>
          <w:color w:val="auto"/>
          <w:sz w:val="22"/>
          <w:szCs w:val="22"/>
        </w:rPr>
        <w:t>Checklist, which includes determinations required by the regulations</w:t>
      </w:r>
    </w:p>
    <w:p w14:paraId="1A847E1D" w14:textId="77777777" w:rsidR="002224B0" w:rsidRDefault="002224B0" w:rsidP="002224B0">
      <w:pPr>
        <w:pStyle w:val="NoSpacing"/>
        <w:ind w:left="720" w:hanging="360"/>
        <w:outlineLvl w:val="0"/>
        <w:rPr>
          <w:bCs/>
          <w:color w:val="auto"/>
          <w:sz w:val="22"/>
          <w:szCs w:val="22"/>
        </w:rPr>
      </w:pPr>
    </w:p>
    <w:p w14:paraId="416604A3" w14:textId="44136FEB" w:rsidR="002224B0" w:rsidRDefault="00374F9D" w:rsidP="002224B0">
      <w:pPr>
        <w:pStyle w:val="NoSpacing"/>
        <w:ind w:left="720" w:hanging="360"/>
        <w:outlineLvl w:val="0"/>
        <w:rPr>
          <w:bCs/>
          <w:color w:val="auto"/>
          <w:sz w:val="22"/>
          <w:szCs w:val="22"/>
        </w:rPr>
      </w:pPr>
      <w:r>
        <w:rPr>
          <w:bCs/>
          <w:color w:val="auto"/>
          <w:sz w:val="22"/>
          <w:szCs w:val="22"/>
        </w:rPr>
        <w:t>9</w:t>
      </w:r>
      <w:r w:rsidR="002224B0">
        <w:rPr>
          <w:bCs/>
          <w:color w:val="auto"/>
          <w:sz w:val="22"/>
          <w:szCs w:val="22"/>
        </w:rPr>
        <w:t>.2</w:t>
      </w:r>
      <w:r w:rsidR="002224B0">
        <w:rPr>
          <w:bCs/>
          <w:color w:val="auto"/>
          <w:sz w:val="22"/>
          <w:szCs w:val="22"/>
        </w:rPr>
        <w:tab/>
        <w:t>All IRB records are retained for the period described in the UW Records Retention Schedule for HSD, which is at least three years after completion or cancellation of research.</w:t>
      </w:r>
    </w:p>
    <w:p w14:paraId="1DB037B7" w14:textId="77777777" w:rsidR="002224B0" w:rsidRDefault="002224B0" w:rsidP="002224B0">
      <w:pPr>
        <w:pStyle w:val="NoSpacing"/>
        <w:ind w:left="720" w:hanging="360"/>
        <w:outlineLvl w:val="0"/>
        <w:rPr>
          <w:bCs/>
          <w:color w:val="auto"/>
          <w:sz w:val="22"/>
          <w:szCs w:val="22"/>
        </w:rPr>
      </w:pPr>
    </w:p>
    <w:p w14:paraId="49717ECD" w14:textId="130C1D79" w:rsidR="002224B0" w:rsidRPr="00780A9F" w:rsidRDefault="00374F9D" w:rsidP="002224B0">
      <w:pPr>
        <w:pStyle w:val="NoSpacing"/>
        <w:ind w:left="720" w:hanging="360"/>
        <w:outlineLvl w:val="0"/>
        <w:rPr>
          <w:bCs/>
          <w:color w:val="auto"/>
          <w:sz w:val="22"/>
          <w:szCs w:val="22"/>
        </w:rPr>
      </w:pPr>
      <w:r>
        <w:rPr>
          <w:bCs/>
          <w:color w:val="auto"/>
          <w:sz w:val="22"/>
          <w:szCs w:val="22"/>
        </w:rPr>
        <w:t>9</w:t>
      </w:r>
      <w:r w:rsidR="002224B0">
        <w:rPr>
          <w:bCs/>
          <w:color w:val="auto"/>
          <w:sz w:val="22"/>
          <w:szCs w:val="22"/>
        </w:rPr>
        <w:t>.3</w:t>
      </w:r>
      <w:r w:rsidR="002224B0">
        <w:rPr>
          <w:bCs/>
          <w:color w:val="auto"/>
          <w:sz w:val="22"/>
          <w:szCs w:val="22"/>
        </w:rPr>
        <w:tab/>
        <w:t>IRB records are organized so as to allow a reconstruction of a complete history of IRB actions related to review and approval of the study.</w:t>
      </w:r>
    </w:p>
    <w:p w14:paraId="177D8266" w14:textId="77777777" w:rsidR="00780A9F" w:rsidRDefault="00780A9F" w:rsidP="002823F9">
      <w:pPr>
        <w:pStyle w:val="NoSpacing"/>
        <w:ind w:left="360" w:hanging="360"/>
        <w:outlineLvl w:val="0"/>
        <w:rPr>
          <w:b/>
          <w:color w:val="auto"/>
          <w:sz w:val="22"/>
          <w:szCs w:val="22"/>
        </w:rPr>
      </w:pPr>
    </w:p>
    <w:p w14:paraId="61FB30A5" w14:textId="174A0C95" w:rsidR="002224B0" w:rsidRDefault="00374F9D" w:rsidP="00C54195">
      <w:pPr>
        <w:pStyle w:val="NoSpacing"/>
        <w:ind w:left="720" w:hanging="360"/>
        <w:outlineLvl w:val="0"/>
        <w:rPr>
          <w:bCs/>
          <w:color w:val="auto"/>
          <w:sz w:val="22"/>
          <w:szCs w:val="22"/>
        </w:rPr>
      </w:pPr>
      <w:r>
        <w:rPr>
          <w:bCs/>
          <w:color w:val="auto"/>
          <w:sz w:val="22"/>
          <w:szCs w:val="22"/>
        </w:rPr>
        <w:t>9</w:t>
      </w:r>
      <w:r w:rsidR="00C54195">
        <w:rPr>
          <w:bCs/>
          <w:color w:val="auto"/>
          <w:sz w:val="22"/>
          <w:szCs w:val="22"/>
        </w:rPr>
        <w:t>.4</w:t>
      </w:r>
      <w:r w:rsidR="00C54195">
        <w:rPr>
          <w:bCs/>
          <w:color w:val="auto"/>
          <w:sz w:val="22"/>
          <w:szCs w:val="22"/>
        </w:rPr>
        <w:tab/>
        <w:t>IRB records are accessible for inspection and copying by authorized representatives of federal agencies or departments at reasonable times and in a reasonable manner.</w:t>
      </w:r>
    </w:p>
    <w:p w14:paraId="17CF2575" w14:textId="77777777" w:rsidR="00C54195" w:rsidRDefault="00C54195" w:rsidP="00C54195">
      <w:pPr>
        <w:pStyle w:val="NoSpacing"/>
        <w:ind w:left="720" w:hanging="360"/>
        <w:outlineLvl w:val="0"/>
        <w:rPr>
          <w:bCs/>
          <w:color w:val="auto"/>
          <w:sz w:val="22"/>
          <w:szCs w:val="22"/>
        </w:rPr>
      </w:pPr>
    </w:p>
    <w:p w14:paraId="315177E7" w14:textId="6589BF81" w:rsidR="00C54195" w:rsidRPr="00C54195" w:rsidRDefault="00374F9D" w:rsidP="00C54195">
      <w:pPr>
        <w:pStyle w:val="NoSpacing"/>
        <w:ind w:left="720" w:hanging="360"/>
        <w:outlineLvl w:val="0"/>
        <w:rPr>
          <w:bCs/>
          <w:color w:val="auto"/>
          <w:sz w:val="22"/>
          <w:szCs w:val="22"/>
        </w:rPr>
      </w:pPr>
      <w:r>
        <w:rPr>
          <w:bCs/>
          <w:color w:val="auto"/>
          <w:sz w:val="22"/>
          <w:szCs w:val="22"/>
        </w:rPr>
        <w:lastRenderedPageBreak/>
        <w:t>9</w:t>
      </w:r>
      <w:r w:rsidR="00C54195">
        <w:rPr>
          <w:bCs/>
          <w:color w:val="auto"/>
          <w:sz w:val="22"/>
          <w:szCs w:val="22"/>
        </w:rPr>
        <w:t>.5</w:t>
      </w:r>
      <w:r w:rsidR="00C54195">
        <w:rPr>
          <w:bCs/>
          <w:color w:val="auto"/>
          <w:sz w:val="22"/>
          <w:szCs w:val="22"/>
        </w:rPr>
        <w:tab/>
        <w:t xml:space="preserve">IRB records are stored in a manner that maintains confidentiality, on a secure server or (for paper records) in a locked, limited-access location. </w:t>
      </w:r>
    </w:p>
    <w:p w14:paraId="3CBBFC49" w14:textId="77777777" w:rsidR="002224B0" w:rsidRDefault="002224B0" w:rsidP="002823F9">
      <w:pPr>
        <w:pStyle w:val="NoSpacing"/>
        <w:ind w:left="360" w:hanging="360"/>
        <w:outlineLvl w:val="0"/>
        <w:rPr>
          <w:b/>
          <w:color w:val="auto"/>
          <w:sz w:val="22"/>
          <w:szCs w:val="22"/>
        </w:rPr>
      </w:pPr>
    </w:p>
    <w:p w14:paraId="0CCEF76E" w14:textId="062DA0B5" w:rsidR="00142909" w:rsidRDefault="00374F9D" w:rsidP="002823F9">
      <w:pPr>
        <w:pStyle w:val="NoSpacing"/>
        <w:ind w:left="360" w:hanging="360"/>
        <w:outlineLvl w:val="0"/>
        <w:rPr>
          <w:b/>
          <w:color w:val="auto"/>
          <w:sz w:val="22"/>
          <w:szCs w:val="22"/>
        </w:rPr>
      </w:pPr>
      <w:r>
        <w:rPr>
          <w:b/>
          <w:color w:val="auto"/>
          <w:sz w:val="22"/>
          <w:szCs w:val="22"/>
        </w:rPr>
        <w:t>10</w:t>
      </w:r>
      <w:r w:rsidRPr="00CD274A">
        <w:rPr>
          <w:b/>
          <w:color w:val="auto"/>
          <w:sz w:val="22"/>
          <w:szCs w:val="22"/>
        </w:rPr>
        <w:t xml:space="preserve"> </w:t>
      </w:r>
      <w:r w:rsidR="00142909" w:rsidRPr="00CD274A">
        <w:rPr>
          <w:b/>
          <w:color w:val="auto"/>
          <w:sz w:val="22"/>
          <w:szCs w:val="22"/>
        </w:rPr>
        <w:tab/>
      </w:r>
      <w:bookmarkStart w:id="11" w:name="Related"/>
      <w:bookmarkEnd w:id="11"/>
      <w:r w:rsidR="00142909" w:rsidRPr="00CD274A">
        <w:rPr>
          <w:b/>
          <w:color w:val="auto"/>
          <w:sz w:val="22"/>
          <w:szCs w:val="22"/>
        </w:rPr>
        <w:t>RELATED MATERIALS</w:t>
      </w:r>
      <w:r w:rsidR="004A09EA">
        <w:rPr>
          <w:b/>
          <w:color w:val="auto"/>
          <w:sz w:val="22"/>
          <w:szCs w:val="22"/>
        </w:rPr>
        <w:t xml:space="preserve"> </w:t>
      </w:r>
      <w:hyperlink w:anchor="Top" w:history="1">
        <w:r w:rsidR="004A09EA" w:rsidRPr="004A09EA">
          <w:rPr>
            <w:rStyle w:val="Hyperlink"/>
            <w:b/>
            <w:sz w:val="18"/>
            <w:szCs w:val="18"/>
          </w:rPr>
          <w:t>[top]</w:t>
        </w:r>
      </w:hyperlink>
    </w:p>
    <w:p w14:paraId="7AF700B0" w14:textId="46D72A26" w:rsidR="00142909" w:rsidRDefault="00C3071B" w:rsidP="002823F9">
      <w:pPr>
        <w:pStyle w:val="NoSpacing"/>
        <w:ind w:left="360" w:hanging="360"/>
        <w:outlineLvl w:val="0"/>
        <w:rPr>
          <w:color w:val="auto"/>
          <w:sz w:val="22"/>
          <w:szCs w:val="22"/>
        </w:rPr>
      </w:pPr>
      <w:r>
        <w:rPr>
          <w:color w:val="auto"/>
          <w:sz w:val="22"/>
          <w:szCs w:val="22"/>
        </w:rPr>
        <w:tab/>
      </w:r>
    </w:p>
    <w:p w14:paraId="64BEA1BD" w14:textId="3E1F2302" w:rsidR="00C3071B" w:rsidRDefault="00C3071B" w:rsidP="00BA30A2">
      <w:pPr>
        <w:pStyle w:val="NoSpacing"/>
        <w:tabs>
          <w:tab w:val="left" w:pos="990"/>
        </w:tabs>
        <w:ind w:left="360" w:hanging="360"/>
        <w:outlineLvl w:val="0"/>
        <w:rPr>
          <w:color w:val="auto"/>
          <w:sz w:val="22"/>
          <w:szCs w:val="22"/>
        </w:rPr>
      </w:pPr>
      <w:r>
        <w:rPr>
          <w:color w:val="auto"/>
          <w:sz w:val="22"/>
          <w:szCs w:val="22"/>
        </w:rPr>
        <w:tab/>
      </w:r>
      <w:r w:rsidR="00374F9D">
        <w:rPr>
          <w:color w:val="auto"/>
          <w:sz w:val="22"/>
          <w:szCs w:val="22"/>
        </w:rPr>
        <w:t>10</w:t>
      </w:r>
      <w:r w:rsidR="006102AE">
        <w:rPr>
          <w:color w:val="auto"/>
          <w:sz w:val="22"/>
          <w:szCs w:val="22"/>
        </w:rPr>
        <w:t xml:space="preserve">.1 </w:t>
      </w:r>
      <w:r w:rsidR="00BA30A2">
        <w:rPr>
          <w:color w:val="auto"/>
          <w:sz w:val="22"/>
          <w:szCs w:val="22"/>
        </w:rPr>
        <w:tab/>
      </w:r>
      <w:r>
        <w:rPr>
          <w:color w:val="auto"/>
          <w:sz w:val="22"/>
          <w:szCs w:val="22"/>
        </w:rPr>
        <w:t xml:space="preserve">CHECKLIST </w:t>
      </w:r>
      <w:r w:rsidR="000865CF">
        <w:rPr>
          <w:color w:val="auto"/>
          <w:sz w:val="22"/>
          <w:szCs w:val="22"/>
        </w:rPr>
        <w:t>Regulatory</w:t>
      </w:r>
    </w:p>
    <w:p w14:paraId="236EA88F" w14:textId="600864B8" w:rsidR="00333301" w:rsidRDefault="00374F9D" w:rsidP="00BA30A2">
      <w:pPr>
        <w:pStyle w:val="NoSpacing"/>
        <w:tabs>
          <w:tab w:val="left" w:pos="990"/>
        </w:tabs>
        <w:ind w:left="360"/>
        <w:outlineLvl w:val="0"/>
        <w:rPr>
          <w:rStyle w:val="Hyperlink"/>
          <w:sz w:val="22"/>
          <w:szCs w:val="22"/>
        </w:rPr>
      </w:pPr>
      <w:r>
        <w:rPr>
          <w:color w:val="auto"/>
          <w:sz w:val="22"/>
          <w:szCs w:val="22"/>
        </w:rPr>
        <w:t>10</w:t>
      </w:r>
      <w:r w:rsidR="006102AE" w:rsidRPr="00B8290A">
        <w:rPr>
          <w:color w:val="auto"/>
          <w:sz w:val="22"/>
          <w:szCs w:val="22"/>
        </w:rPr>
        <w:t>.2</w:t>
      </w:r>
      <w:r w:rsidR="006102AE" w:rsidRPr="006102AE">
        <w:rPr>
          <w:color w:val="auto"/>
        </w:rPr>
        <w:t xml:space="preserve"> </w:t>
      </w:r>
      <w:r w:rsidR="00BA30A2">
        <w:rPr>
          <w:color w:val="auto"/>
        </w:rPr>
        <w:tab/>
      </w:r>
      <w:hyperlink r:id="rId18" w:history="1">
        <w:r w:rsidR="00333301" w:rsidRPr="00333301">
          <w:rPr>
            <w:rStyle w:val="Hyperlink"/>
            <w:sz w:val="22"/>
            <w:szCs w:val="22"/>
          </w:rPr>
          <w:t>Faculty Advisor Guide</w:t>
        </w:r>
      </w:hyperlink>
    </w:p>
    <w:p w14:paraId="454EB475" w14:textId="70E1740F" w:rsidR="00B8290A" w:rsidRPr="00B8290A" w:rsidRDefault="00374F9D" w:rsidP="00BA30A2">
      <w:pPr>
        <w:pStyle w:val="NoSpacing"/>
        <w:tabs>
          <w:tab w:val="left" w:pos="990"/>
        </w:tabs>
        <w:ind w:left="360"/>
        <w:outlineLvl w:val="0"/>
        <w:rPr>
          <w:color w:val="auto"/>
          <w:sz w:val="22"/>
          <w:szCs w:val="22"/>
        </w:rPr>
      </w:pPr>
      <w:r>
        <w:rPr>
          <w:color w:val="auto"/>
          <w:sz w:val="22"/>
          <w:szCs w:val="22"/>
        </w:rPr>
        <w:t>10</w:t>
      </w:r>
      <w:r w:rsidR="00B8290A" w:rsidRPr="00B8290A">
        <w:rPr>
          <w:rStyle w:val="Hyperlink"/>
          <w:color w:val="auto"/>
          <w:sz w:val="22"/>
          <w:szCs w:val="22"/>
          <w:u w:val="none"/>
        </w:rPr>
        <w:t>.3</w:t>
      </w:r>
      <w:r w:rsidR="00B8290A" w:rsidRPr="00B8290A">
        <w:rPr>
          <w:rStyle w:val="Hyperlink"/>
          <w:sz w:val="22"/>
          <w:szCs w:val="22"/>
          <w:u w:val="none"/>
        </w:rPr>
        <w:tab/>
      </w:r>
      <w:hyperlink r:id="rId19" w:history="1">
        <w:r w:rsidR="00B8290A" w:rsidRPr="00796549">
          <w:rPr>
            <w:rStyle w:val="Hyperlink"/>
            <w:sz w:val="22"/>
            <w:szCs w:val="22"/>
          </w:rPr>
          <w:t>GUIDANCE Prisoners</w:t>
        </w:r>
      </w:hyperlink>
    </w:p>
    <w:p w14:paraId="77BF1ADC" w14:textId="6A7A0F96" w:rsidR="001F34D4" w:rsidRDefault="00C3071B" w:rsidP="00BA30A2">
      <w:pPr>
        <w:pStyle w:val="NoSpacing"/>
        <w:tabs>
          <w:tab w:val="left" w:pos="360"/>
          <w:tab w:val="left" w:pos="990"/>
        </w:tabs>
        <w:rPr>
          <w:color w:val="auto"/>
          <w:sz w:val="22"/>
          <w:szCs w:val="22"/>
        </w:rPr>
      </w:pPr>
      <w:r>
        <w:rPr>
          <w:color w:val="auto"/>
          <w:sz w:val="22"/>
          <w:szCs w:val="22"/>
        </w:rPr>
        <w:tab/>
      </w:r>
      <w:r w:rsidR="00374F9D">
        <w:rPr>
          <w:color w:val="auto"/>
          <w:sz w:val="22"/>
          <w:szCs w:val="22"/>
        </w:rPr>
        <w:t>10</w:t>
      </w:r>
      <w:r w:rsidR="006102AE">
        <w:rPr>
          <w:color w:val="auto"/>
          <w:sz w:val="22"/>
          <w:szCs w:val="22"/>
        </w:rPr>
        <w:t>.</w:t>
      </w:r>
      <w:r w:rsidR="00B8290A">
        <w:rPr>
          <w:color w:val="auto"/>
          <w:sz w:val="22"/>
          <w:szCs w:val="22"/>
        </w:rPr>
        <w:t>4</w:t>
      </w:r>
      <w:r w:rsidR="00BA30A2">
        <w:rPr>
          <w:color w:val="auto"/>
          <w:sz w:val="22"/>
          <w:szCs w:val="22"/>
        </w:rPr>
        <w:tab/>
      </w:r>
      <w:r w:rsidR="001F34D4">
        <w:rPr>
          <w:color w:val="auto"/>
          <w:sz w:val="22"/>
          <w:szCs w:val="22"/>
        </w:rPr>
        <w:t>INSTRUCTIONS Reporting to Others</w:t>
      </w:r>
    </w:p>
    <w:p w14:paraId="530F6F99" w14:textId="3544A5CA" w:rsidR="001F34D4" w:rsidRDefault="006102AE" w:rsidP="00BA30A2">
      <w:pPr>
        <w:pStyle w:val="NoSpacing"/>
        <w:tabs>
          <w:tab w:val="left" w:pos="360"/>
          <w:tab w:val="left" w:pos="990"/>
        </w:tabs>
        <w:rPr>
          <w:color w:val="auto"/>
          <w:sz w:val="22"/>
          <w:szCs w:val="22"/>
        </w:rPr>
      </w:pPr>
      <w:r>
        <w:rPr>
          <w:color w:val="auto"/>
          <w:sz w:val="22"/>
          <w:szCs w:val="22"/>
        </w:rPr>
        <w:tab/>
      </w:r>
      <w:r w:rsidR="00374F9D">
        <w:rPr>
          <w:color w:val="auto"/>
          <w:sz w:val="22"/>
          <w:szCs w:val="22"/>
        </w:rPr>
        <w:t>10</w:t>
      </w:r>
      <w:r>
        <w:rPr>
          <w:color w:val="auto"/>
          <w:sz w:val="22"/>
          <w:szCs w:val="22"/>
        </w:rPr>
        <w:t>.</w:t>
      </w:r>
      <w:r w:rsidR="00B8290A">
        <w:rPr>
          <w:color w:val="auto"/>
          <w:sz w:val="22"/>
          <w:szCs w:val="22"/>
        </w:rPr>
        <w:t>5</w:t>
      </w:r>
      <w:r>
        <w:rPr>
          <w:color w:val="auto"/>
          <w:sz w:val="22"/>
          <w:szCs w:val="22"/>
        </w:rPr>
        <w:t xml:space="preserve"> </w:t>
      </w:r>
      <w:r w:rsidR="00BA30A2">
        <w:rPr>
          <w:color w:val="auto"/>
          <w:sz w:val="22"/>
          <w:szCs w:val="22"/>
        </w:rPr>
        <w:tab/>
      </w:r>
      <w:hyperlink r:id="rId20" w:history="1">
        <w:r w:rsidR="001F34D4" w:rsidRPr="0062287E">
          <w:rPr>
            <w:rStyle w:val="Hyperlink"/>
            <w:sz w:val="22"/>
            <w:szCs w:val="22"/>
          </w:rPr>
          <w:t>INSTRUCTIONS Zipline for Staff</w:t>
        </w:r>
      </w:hyperlink>
    </w:p>
    <w:p w14:paraId="6E7459A1" w14:textId="564CABCA" w:rsidR="001F34D4" w:rsidRDefault="001F34D4" w:rsidP="00B8290A">
      <w:pPr>
        <w:pStyle w:val="NoSpacing"/>
        <w:tabs>
          <w:tab w:val="left" w:pos="360"/>
          <w:tab w:val="left" w:pos="720"/>
          <w:tab w:val="left" w:pos="990"/>
          <w:tab w:val="left" w:pos="1080"/>
        </w:tabs>
        <w:rPr>
          <w:color w:val="auto"/>
          <w:sz w:val="22"/>
          <w:szCs w:val="22"/>
        </w:rPr>
      </w:pPr>
      <w:r>
        <w:rPr>
          <w:color w:val="auto"/>
          <w:sz w:val="22"/>
          <w:szCs w:val="22"/>
        </w:rPr>
        <w:tab/>
      </w:r>
      <w:r w:rsidR="00374F9D">
        <w:rPr>
          <w:color w:val="auto"/>
          <w:sz w:val="22"/>
          <w:szCs w:val="22"/>
        </w:rPr>
        <w:t>10</w:t>
      </w:r>
      <w:r w:rsidR="006102AE">
        <w:rPr>
          <w:color w:val="auto"/>
          <w:sz w:val="22"/>
          <w:szCs w:val="22"/>
        </w:rPr>
        <w:t>.</w:t>
      </w:r>
      <w:r w:rsidR="003B0148">
        <w:rPr>
          <w:color w:val="auto"/>
          <w:sz w:val="22"/>
          <w:szCs w:val="22"/>
        </w:rPr>
        <w:t>6</w:t>
      </w:r>
      <w:r w:rsidR="006102AE">
        <w:rPr>
          <w:color w:val="auto"/>
          <w:sz w:val="22"/>
          <w:szCs w:val="22"/>
        </w:rPr>
        <w:t xml:space="preserve"> </w:t>
      </w:r>
      <w:r w:rsidR="00BA30A2">
        <w:rPr>
          <w:color w:val="auto"/>
          <w:sz w:val="22"/>
          <w:szCs w:val="22"/>
        </w:rPr>
        <w:tab/>
      </w:r>
      <w:r>
        <w:rPr>
          <w:color w:val="auto"/>
          <w:sz w:val="22"/>
          <w:szCs w:val="22"/>
        </w:rPr>
        <w:t>POLICY Signatures</w:t>
      </w:r>
      <w:r w:rsidR="006102AE">
        <w:rPr>
          <w:color w:val="auto"/>
          <w:sz w:val="22"/>
          <w:szCs w:val="22"/>
        </w:rPr>
        <w:t xml:space="preserve"> and Attestations</w:t>
      </w:r>
    </w:p>
    <w:p w14:paraId="488F1BF1" w14:textId="6F286640" w:rsidR="00DC3262" w:rsidRDefault="00374F9D" w:rsidP="00F859D6">
      <w:pPr>
        <w:pStyle w:val="NoSpacing"/>
        <w:tabs>
          <w:tab w:val="left" w:pos="360"/>
          <w:tab w:val="left" w:pos="720"/>
          <w:tab w:val="left" w:pos="990"/>
        </w:tabs>
        <w:ind w:left="990" w:hanging="630"/>
        <w:rPr>
          <w:color w:val="auto"/>
          <w:sz w:val="22"/>
          <w:szCs w:val="22"/>
        </w:rPr>
      </w:pPr>
      <w:r>
        <w:rPr>
          <w:color w:val="auto"/>
          <w:sz w:val="22"/>
          <w:szCs w:val="22"/>
        </w:rPr>
        <w:t>10</w:t>
      </w:r>
      <w:r w:rsidR="006102AE">
        <w:rPr>
          <w:color w:val="auto"/>
          <w:sz w:val="22"/>
          <w:szCs w:val="22"/>
        </w:rPr>
        <w:t>.</w:t>
      </w:r>
      <w:r w:rsidR="003B0148">
        <w:rPr>
          <w:color w:val="auto"/>
          <w:sz w:val="22"/>
          <w:szCs w:val="22"/>
        </w:rPr>
        <w:t>7</w:t>
      </w:r>
      <w:r w:rsidR="006102AE">
        <w:rPr>
          <w:color w:val="auto"/>
          <w:sz w:val="22"/>
          <w:szCs w:val="22"/>
        </w:rPr>
        <w:t xml:space="preserve"> </w:t>
      </w:r>
      <w:r w:rsidR="00BA30A2">
        <w:rPr>
          <w:color w:val="auto"/>
          <w:sz w:val="22"/>
          <w:szCs w:val="22"/>
        </w:rPr>
        <w:tab/>
      </w:r>
      <w:r w:rsidR="00DC3262">
        <w:rPr>
          <w:color w:val="auto"/>
          <w:sz w:val="22"/>
          <w:szCs w:val="22"/>
        </w:rPr>
        <w:t>SOP Administrative Actions</w:t>
      </w:r>
    </w:p>
    <w:p w14:paraId="23218726" w14:textId="50564207" w:rsidR="001F34D4" w:rsidRDefault="00374F9D" w:rsidP="00F859D6">
      <w:pPr>
        <w:pStyle w:val="NoSpacing"/>
        <w:tabs>
          <w:tab w:val="left" w:pos="360"/>
          <w:tab w:val="left" w:pos="720"/>
          <w:tab w:val="left" w:pos="990"/>
        </w:tabs>
        <w:ind w:left="990" w:hanging="630"/>
        <w:rPr>
          <w:color w:val="auto"/>
          <w:sz w:val="22"/>
          <w:szCs w:val="22"/>
        </w:rPr>
      </w:pPr>
      <w:r>
        <w:rPr>
          <w:color w:val="auto"/>
          <w:sz w:val="22"/>
          <w:szCs w:val="22"/>
        </w:rPr>
        <w:t>10</w:t>
      </w:r>
      <w:r w:rsidR="006102AE">
        <w:rPr>
          <w:color w:val="auto"/>
          <w:sz w:val="22"/>
          <w:szCs w:val="22"/>
        </w:rPr>
        <w:t>.</w:t>
      </w:r>
      <w:r w:rsidR="003B0148">
        <w:rPr>
          <w:color w:val="auto"/>
          <w:sz w:val="22"/>
          <w:szCs w:val="22"/>
        </w:rPr>
        <w:t>8</w:t>
      </w:r>
      <w:r w:rsidR="006102AE">
        <w:rPr>
          <w:color w:val="auto"/>
          <w:sz w:val="22"/>
          <w:szCs w:val="22"/>
        </w:rPr>
        <w:t xml:space="preserve"> </w:t>
      </w:r>
      <w:r w:rsidR="00BA30A2">
        <w:rPr>
          <w:color w:val="auto"/>
          <w:sz w:val="22"/>
          <w:szCs w:val="22"/>
        </w:rPr>
        <w:tab/>
      </w:r>
      <w:hyperlink r:id="rId21" w:history="1">
        <w:r w:rsidR="001F34D4" w:rsidRPr="0062287E">
          <w:rPr>
            <w:rStyle w:val="Hyperlink"/>
            <w:sz w:val="22"/>
            <w:szCs w:val="22"/>
          </w:rPr>
          <w:t>SOP Appeal of IRB or HSD Determination</w:t>
        </w:r>
      </w:hyperlink>
    </w:p>
    <w:p w14:paraId="31606A55" w14:textId="32B5F7D3" w:rsidR="003E56E9" w:rsidRDefault="00374F9D" w:rsidP="00F859D6">
      <w:pPr>
        <w:pStyle w:val="NoSpacing"/>
        <w:tabs>
          <w:tab w:val="left" w:pos="360"/>
          <w:tab w:val="left" w:pos="720"/>
          <w:tab w:val="left" w:pos="990"/>
        </w:tabs>
        <w:ind w:left="990" w:hanging="630"/>
        <w:rPr>
          <w:color w:val="auto"/>
          <w:sz w:val="22"/>
          <w:szCs w:val="22"/>
        </w:rPr>
      </w:pPr>
      <w:r>
        <w:rPr>
          <w:color w:val="auto"/>
          <w:sz w:val="22"/>
          <w:szCs w:val="22"/>
        </w:rPr>
        <w:t>10</w:t>
      </w:r>
      <w:r w:rsidR="006102AE">
        <w:rPr>
          <w:color w:val="auto"/>
          <w:sz w:val="22"/>
          <w:szCs w:val="22"/>
        </w:rPr>
        <w:t>.</w:t>
      </w:r>
      <w:r w:rsidR="003B0148">
        <w:rPr>
          <w:color w:val="auto"/>
          <w:sz w:val="22"/>
          <w:szCs w:val="22"/>
        </w:rPr>
        <w:t>9</w:t>
      </w:r>
      <w:r w:rsidR="006102AE">
        <w:rPr>
          <w:color w:val="auto"/>
          <w:sz w:val="22"/>
          <w:szCs w:val="22"/>
        </w:rPr>
        <w:t xml:space="preserve"> </w:t>
      </w:r>
      <w:r w:rsidR="00BA30A2">
        <w:rPr>
          <w:color w:val="auto"/>
          <w:sz w:val="22"/>
          <w:szCs w:val="22"/>
        </w:rPr>
        <w:tab/>
      </w:r>
      <w:hyperlink r:id="rId22" w:history="1">
        <w:r w:rsidR="003E56E9" w:rsidRPr="00983C88">
          <w:rPr>
            <w:rStyle w:val="Hyperlink"/>
            <w:sz w:val="22"/>
            <w:szCs w:val="22"/>
          </w:rPr>
          <w:t>SOP Convened IRB Meetings</w:t>
        </w:r>
      </w:hyperlink>
    </w:p>
    <w:p w14:paraId="058DF343" w14:textId="5C243282" w:rsidR="003E56E9" w:rsidRDefault="003E56E9" w:rsidP="00BA30A2">
      <w:pPr>
        <w:pStyle w:val="NoSpacing"/>
        <w:tabs>
          <w:tab w:val="left" w:pos="360"/>
          <w:tab w:val="left" w:pos="720"/>
          <w:tab w:val="left" w:pos="990"/>
        </w:tabs>
        <w:rPr>
          <w:color w:val="auto"/>
          <w:sz w:val="22"/>
          <w:szCs w:val="22"/>
        </w:rPr>
      </w:pPr>
      <w:r>
        <w:rPr>
          <w:color w:val="auto"/>
          <w:sz w:val="22"/>
          <w:szCs w:val="22"/>
        </w:rPr>
        <w:tab/>
      </w:r>
      <w:r w:rsidR="00374F9D">
        <w:rPr>
          <w:color w:val="auto"/>
          <w:sz w:val="22"/>
          <w:szCs w:val="22"/>
        </w:rPr>
        <w:t>10</w:t>
      </w:r>
      <w:r>
        <w:rPr>
          <w:color w:val="auto"/>
          <w:sz w:val="22"/>
          <w:szCs w:val="22"/>
        </w:rPr>
        <w:t>.</w:t>
      </w:r>
      <w:r w:rsidR="003B0148">
        <w:rPr>
          <w:color w:val="auto"/>
          <w:sz w:val="22"/>
          <w:szCs w:val="22"/>
        </w:rPr>
        <w:t>10</w:t>
      </w:r>
      <w:r>
        <w:rPr>
          <w:color w:val="auto"/>
          <w:sz w:val="22"/>
          <w:szCs w:val="22"/>
        </w:rPr>
        <w:tab/>
        <w:t>SOP Convened IRB Meeting Administration</w:t>
      </w:r>
    </w:p>
    <w:p w14:paraId="40175705" w14:textId="1CC03A1C" w:rsidR="00374F9D" w:rsidRDefault="00374F9D" w:rsidP="00BA30A2">
      <w:pPr>
        <w:pStyle w:val="NoSpacing"/>
        <w:tabs>
          <w:tab w:val="left" w:pos="360"/>
          <w:tab w:val="left" w:pos="720"/>
          <w:tab w:val="left" w:pos="990"/>
        </w:tabs>
        <w:rPr>
          <w:color w:val="auto"/>
          <w:sz w:val="22"/>
          <w:szCs w:val="22"/>
        </w:rPr>
      </w:pPr>
      <w:r>
        <w:rPr>
          <w:color w:val="auto"/>
          <w:sz w:val="22"/>
          <w:szCs w:val="22"/>
        </w:rPr>
        <w:tab/>
        <w:t>10.11</w:t>
      </w:r>
      <w:r>
        <w:rPr>
          <w:color w:val="auto"/>
          <w:sz w:val="22"/>
          <w:szCs w:val="22"/>
        </w:rPr>
        <w:tab/>
        <w:t>SOP External Reliance Agreement</w:t>
      </w:r>
    </w:p>
    <w:p w14:paraId="5051E592" w14:textId="33A5A8F8" w:rsidR="001F34D4" w:rsidRDefault="003E56E9" w:rsidP="00BA30A2">
      <w:pPr>
        <w:pStyle w:val="NoSpacing"/>
        <w:tabs>
          <w:tab w:val="left" w:pos="360"/>
          <w:tab w:val="left" w:pos="720"/>
          <w:tab w:val="left" w:pos="990"/>
        </w:tabs>
        <w:rPr>
          <w:color w:val="auto"/>
          <w:sz w:val="22"/>
          <w:szCs w:val="22"/>
        </w:rPr>
      </w:pPr>
      <w:r>
        <w:rPr>
          <w:color w:val="auto"/>
          <w:sz w:val="22"/>
          <w:szCs w:val="22"/>
        </w:rPr>
        <w:tab/>
      </w:r>
      <w:r w:rsidR="00374F9D">
        <w:rPr>
          <w:color w:val="auto"/>
          <w:sz w:val="22"/>
          <w:szCs w:val="22"/>
        </w:rPr>
        <w:t>10</w:t>
      </w:r>
      <w:r>
        <w:rPr>
          <w:color w:val="auto"/>
          <w:sz w:val="22"/>
          <w:szCs w:val="22"/>
        </w:rPr>
        <w:t>.</w:t>
      </w:r>
      <w:r w:rsidR="00374F9D">
        <w:rPr>
          <w:color w:val="auto"/>
          <w:sz w:val="22"/>
          <w:szCs w:val="22"/>
        </w:rPr>
        <w:t>12</w:t>
      </w:r>
      <w:r>
        <w:rPr>
          <w:color w:val="auto"/>
          <w:sz w:val="22"/>
          <w:szCs w:val="22"/>
        </w:rPr>
        <w:tab/>
      </w:r>
      <w:r w:rsidR="001F34D4">
        <w:rPr>
          <w:color w:val="auto"/>
          <w:sz w:val="22"/>
          <w:szCs w:val="22"/>
        </w:rPr>
        <w:t>SOP Federal Reporting</w:t>
      </w:r>
    </w:p>
    <w:p w14:paraId="6BE22736" w14:textId="6EBB7C4D" w:rsidR="001F34D4" w:rsidRDefault="001F34D4" w:rsidP="00BA30A2">
      <w:pPr>
        <w:pStyle w:val="NoSpacing"/>
        <w:tabs>
          <w:tab w:val="left" w:pos="360"/>
          <w:tab w:val="left" w:pos="720"/>
          <w:tab w:val="left" w:pos="990"/>
        </w:tabs>
        <w:rPr>
          <w:color w:val="auto"/>
          <w:sz w:val="22"/>
          <w:szCs w:val="22"/>
        </w:rPr>
      </w:pPr>
      <w:r>
        <w:rPr>
          <w:color w:val="auto"/>
          <w:sz w:val="22"/>
          <w:szCs w:val="22"/>
        </w:rPr>
        <w:tab/>
      </w:r>
      <w:r w:rsidR="00374F9D">
        <w:rPr>
          <w:color w:val="auto"/>
          <w:sz w:val="22"/>
          <w:szCs w:val="22"/>
        </w:rPr>
        <w:t>10</w:t>
      </w:r>
      <w:r w:rsidR="006102AE">
        <w:rPr>
          <w:color w:val="auto"/>
          <w:sz w:val="22"/>
          <w:szCs w:val="22"/>
        </w:rPr>
        <w:t>.</w:t>
      </w:r>
      <w:r w:rsidR="00374F9D">
        <w:rPr>
          <w:color w:val="auto"/>
          <w:sz w:val="22"/>
          <w:szCs w:val="22"/>
        </w:rPr>
        <w:t xml:space="preserve">13 </w:t>
      </w:r>
      <w:r w:rsidR="00BA30A2">
        <w:rPr>
          <w:color w:val="auto"/>
          <w:sz w:val="22"/>
          <w:szCs w:val="22"/>
        </w:rPr>
        <w:tab/>
      </w:r>
      <w:r>
        <w:rPr>
          <w:color w:val="auto"/>
          <w:sz w:val="22"/>
          <w:szCs w:val="22"/>
        </w:rPr>
        <w:t>SOP HSD Management of RNI</w:t>
      </w:r>
    </w:p>
    <w:p w14:paraId="7B565672" w14:textId="2BBDE963" w:rsidR="00374F9D" w:rsidRDefault="00374F9D" w:rsidP="00BA30A2">
      <w:pPr>
        <w:pStyle w:val="NoSpacing"/>
        <w:tabs>
          <w:tab w:val="left" w:pos="360"/>
          <w:tab w:val="left" w:pos="720"/>
          <w:tab w:val="left" w:pos="990"/>
        </w:tabs>
        <w:rPr>
          <w:color w:val="auto"/>
          <w:sz w:val="22"/>
          <w:szCs w:val="22"/>
        </w:rPr>
      </w:pPr>
      <w:r>
        <w:rPr>
          <w:color w:val="auto"/>
          <w:sz w:val="22"/>
          <w:szCs w:val="22"/>
        </w:rPr>
        <w:tab/>
        <w:t>10.14</w:t>
      </w:r>
      <w:r>
        <w:rPr>
          <w:color w:val="auto"/>
          <w:sz w:val="22"/>
          <w:szCs w:val="22"/>
        </w:rPr>
        <w:tab/>
        <w:t>SOP Internal Reliance Agreement</w:t>
      </w:r>
    </w:p>
    <w:p w14:paraId="38970001" w14:textId="76BBC296" w:rsidR="001F34D4" w:rsidRDefault="001F34D4" w:rsidP="00BA30A2">
      <w:pPr>
        <w:pStyle w:val="NoSpacing"/>
        <w:tabs>
          <w:tab w:val="left" w:pos="360"/>
          <w:tab w:val="left" w:pos="720"/>
          <w:tab w:val="left" w:pos="990"/>
          <w:tab w:val="left" w:pos="1080"/>
        </w:tabs>
        <w:rPr>
          <w:color w:val="auto"/>
          <w:sz w:val="22"/>
          <w:szCs w:val="22"/>
        </w:rPr>
      </w:pPr>
      <w:r>
        <w:rPr>
          <w:color w:val="auto"/>
          <w:sz w:val="22"/>
          <w:szCs w:val="22"/>
        </w:rPr>
        <w:tab/>
      </w:r>
      <w:r w:rsidR="00374F9D">
        <w:rPr>
          <w:color w:val="auto"/>
          <w:sz w:val="22"/>
          <w:szCs w:val="22"/>
        </w:rPr>
        <w:t>10</w:t>
      </w:r>
      <w:r w:rsidR="006102AE">
        <w:rPr>
          <w:color w:val="auto"/>
          <w:sz w:val="22"/>
          <w:szCs w:val="22"/>
        </w:rPr>
        <w:t>.</w:t>
      </w:r>
      <w:r w:rsidR="00374F9D">
        <w:rPr>
          <w:color w:val="auto"/>
          <w:sz w:val="22"/>
          <w:szCs w:val="22"/>
        </w:rPr>
        <w:t xml:space="preserve">15 </w:t>
      </w:r>
      <w:r w:rsidR="00BA30A2">
        <w:rPr>
          <w:color w:val="auto"/>
          <w:sz w:val="22"/>
          <w:szCs w:val="22"/>
        </w:rPr>
        <w:tab/>
      </w:r>
      <w:hyperlink r:id="rId23" w:history="1">
        <w:r w:rsidRPr="0062287E">
          <w:rPr>
            <w:rStyle w:val="Hyperlink"/>
            <w:sz w:val="22"/>
            <w:szCs w:val="22"/>
          </w:rPr>
          <w:t>SOP IRB Consultants</w:t>
        </w:r>
      </w:hyperlink>
    </w:p>
    <w:p w14:paraId="0E2FE945" w14:textId="644D158F" w:rsidR="00C3071B" w:rsidRDefault="00374F9D" w:rsidP="00F859D6">
      <w:pPr>
        <w:pStyle w:val="NoSpacing"/>
        <w:tabs>
          <w:tab w:val="left" w:pos="360"/>
          <w:tab w:val="left" w:pos="720"/>
          <w:tab w:val="left" w:pos="990"/>
        </w:tabs>
        <w:ind w:left="990" w:hanging="630"/>
        <w:rPr>
          <w:color w:val="auto"/>
          <w:sz w:val="22"/>
          <w:szCs w:val="22"/>
        </w:rPr>
      </w:pPr>
      <w:r>
        <w:rPr>
          <w:color w:val="auto"/>
          <w:sz w:val="22"/>
          <w:szCs w:val="22"/>
        </w:rPr>
        <w:t>10</w:t>
      </w:r>
      <w:r w:rsidR="006102AE">
        <w:rPr>
          <w:color w:val="auto"/>
          <w:sz w:val="22"/>
          <w:szCs w:val="22"/>
        </w:rPr>
        <w:t>.</w:t>
      </w:r>
      <w:r>
        <w:rPr>
          <w:color w:val="auto"/>
          <w:sz w:val="22"/>
          <w:szCs w:val="22"/>
        </w:rPr>
        <w:t xml:space="preserve">16  </w:t>
      </w:r>
      <w:r w:rsidR="00F859D6">
        <w:rPr>
          <w:color w:val="auto"/>
          <w:sz w:val="22"/>
          <w:szCs w:val="22"/>
        </w:rPr>
        <w:tab/>
      </w:r>
      <w:hyperlink r:id="rId24" w:history="1">
        <w:r w:rsidR="00C3071B" w:rsidRPr="0062287E">
          <w:rPr>
            <w:rStyle w:val="Hyperlink"/>
            <w:sz w:val="22"/>
            <w:szCs w:val="22"/>
          </w:rPr>
          <w:t xml:space="preserve">SOP </w:t>
        </w:r>
        <w:r w:rsidR="00114658">
          <w:rPr>
            <w:rStyle w:val="Hyperlink"/>
            <w:sz w:val="22"/>
            <w:szCs w:val="22"/>
          </w:rPr>
          <w:t>Reviewer</w:t>
        </w:r>
        <w:r w:rsidR="00C3071B" w:rsidRPr="0062287E">
          <w:rPr>
            <w:rStyle w:val="Hyperlink"/>
            <w:sz w:val="22"/>
            <w:szCs w:val="22"/>
          </w:rPr>
          <w:t xml:space="preserve"> Conflict of Interest</w:t>
        </w:r>
      </w:hyperlink>
    </w:p>
    <w:p w14:paraId="2E9FF0FB" w14:textId="64FFD1EC" w:rsidR="00C3071B" w:rsidRDefault="00374F9D" w:rsidP="00F859D6">
      <w:pPr>
        <w:pStyle w:val="NoSpacing"/>
        <w:ind w:left="990" w:hanging="630"/>
        <w:rPr>
          <w:rStyle w:val="Hyperlink"/>
          <w:sz w:val="22"/>
          <w:szCs w:val="22"/>
        </w:rPr>
      </w:pPr>
      <w:r>
        <w:rPr>
          <w:color w:val="auto"/>
          <w:sz w:val="22"/>
          <w:szCs w:val="22"/>
        </w:rPr>
        <w:t>10</w:t>
      </w:r>
      <w:r w:rsidR="006102AE">
        <w:rPr>
          <w:color w:val="auto"/>
          <w:sz w:val="22"/>
          <w:szCs w:val="22"/>
        </w:rPr>
        <w:t>.</w:t>
      </w:r>
      <w:r w:rsidR="001C1239">
        <w:rPr>
          <w:color w:val="auto"/>
          <w:sz w:val="22"/>
          <w:szCs w:val="22"/>
        </w:rPr>
        <w:t>1</w:t>
      </w:r>
      <w:r>
        <w:rPr>
          <w:color w:val="auto"/>
          <w:sz w:val="22"/>
          <w:szCs w:val="22"/>
        </w:rPr>
        <w:t>7</w:t>
      </w:r>
      <w:r w:rsidR="001C1239">
        <w:rPr>
          <w:color w:val="auto"/>
          <w:sz w:val="22"/>
          <w:szCs w:val="22"/>
        </w:rPr>
        <w:t xml:space="preserve"> </w:t>
      </w:r>
      <w:r w:rsidR="00F859D6">
        <w:rPr>
          <w:color w:val="auto"/>
          <w:sz w:val="22"/>
          <w:szCs w:val="22"/>
        </w:rPr>
        <w:tab/>
      </w:r>
      <w:hyperlink r:id="rId25" w:history="1">
        <w:r w:rsidR="00B26444" w:rsidRPr="00B26444">
          <w:rPr>
            <w:rStyle w:val="Hyperlink"/>
            <w:sz w:val="22"/>
            <w:szCs w:val="22"/>
          </w:rPr>
          <w:t>SOP IRB Members</w:t>
        </w:r>
      </w:hyperlink>
      <w:r w:rsidR="00B26444">
        <w:rPr>
          <w:color w:val="auto"/>
          <w:sz w:val="22"/>
          <w:szCs w:val="22"/>
        </w:rPr>
        <w:t xml:space="preserve"> </w:t>
      </w:r>
    </w:p>
    <w:p w14:paraId="7805CDF5" w14:textId="440C883B" w:rsidR="003A61E5" w:rsidRDefault="00374F9D" w:rsidP="00F859D6">
      <w:pPr>
        <w:pStyle w:val="NoSpacing"/>
        <w:tabs>
          <w:tab w:val="left" w:pos="360"/>
          <w:tab w:val="left" w:pos="720"/>
        </w:tabs>
        <w:ind w:left="990" w:hanging="630"/>
        <w:rPr>
          <w:color w:val="auto"/>
          <w:sz w:val="22"/>
          <w:szCs w:val="22"/>
        </w:rPr>
      </w:pPr>
      <w:r>
        <w:rPr>
          <w:color w:val="auto"/>
          <w:sz w:val="22"/>
          <w:szCs w:val="22"/>
        </w:rPr>
        <w:t>10</w:t>
      </w:r>
      <w:r w:rsidR="00983C88">
        <w:rPr>
          <w:rStyle w:val="Hyperlink"/>
          <w:color w:val="auto"/>
          <w:sz w:val="22"/>
          <w:szCs w:val="22"/>
          <w:u w:val="none"/>
        </w:rPr>
        <w:t>.</w:t>
      </w:r>
      <w:r w:rsidR="001C1239">
        <w:rPr>
          <w:rStyle w:val="Hyperlink"/>
          <w:color w:val="auto"/>
          <w:sz w:val="22"/>
          <w:szCs w:val="22"/>
          <w:u w:val="none"/>
        </w:rPr>
        <w:t>1</w:t>
      </w:r>
      <w:r>
        <w:rPr>
          <w:rStyle w:val="Hyperlink"/>
          <w:color w:val="auto"/>
          <w:sz w:val="22"/>
          <w:szCs w:val="22"/>
          <w:u w:val="none"/>
        </w:rPr>
        <w:t>8</w:t>
      </w:r>
      <w:r w:rsidR="001C1239">
        <w:rPr>
          <w:rStyle w:val="Hyperlink"/>
          <w:color w:val="auto"/>
          <w:sz w:val="22"/>
          <w:szCs w:val="22"/>
          <w:u w:val="none"/>
        </w:rPr>
        <w:t xml:space="preserve">  </w:t>
      </w:r>
      <w:r w:rsidR="00632049">
        <w:rPr>
          <w:rStyle w:val="Hyperlink"/>
          <w:color w:val="auto"/>
          <w:sz w:val="22"/>
          <w:szCs w:val="22"/>
          <w:u w:val="none"/>
        </w:rPr>
        <w:tab/>
      </w:r>
      <w:hyperlink r:id="rId26" w:history="1">
        <w:r w:rsidR="003A61E5" w:rsidRPr="00961E2F">
          <w:rPr>
            <w:rStyle w:val="Hyperlink"/>
            <w:sz w:val="22"/>
            <w:szCs w:val="22"/>
          </w:rPr>
          <w:t>SOP IRB Member Standards and Responsibilities</w:t>
        </w:r>
      </w:hyperlink>
    </w:p>
    <w:p w14:paraId="718BE9F1" w14:textId="0FF31F77" w:rsidR="001F34D4"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1</w:t>
      </w:r>
      <w:r>
        <w:rPr>
          <w:color w:val="auto"/>
          <w:sz w:val="22"/>
          <w:szCs w:val="22"/>
        </w:rPr>
        <w:t>9</w:t>
      </w:r>
      <w:r w:rsidR="001C1239">
        <w:rPr>
          <w:color w:val="auto"/>
          <w:sz w:val="22"/>
          <w:szCs w:val="22"/>
        </w:rPr>
        <w:t xml:space="preserve">  </w:t>
      </w:r>
      <w:r w:rsidR="00632049">
        <w:rPr>
          <w:color w:val="auto"/>
          <w:sz w:val="22"/>
          <w:szCs w:val="22"/>
        </w:rPr>
        <w:tab/>
      </w:r>
      <w:hyperlink r:id="rId27" w:history="1">
        <w:r w:rsidR="001F34D4" w:rsidRPr="0062287E">
          <w:rPr>
            <w:rStyle w:val="Hyperlink"/>
            <w:sz w:val="22"/>
            <w:szCs w:val="22"/>
          </w:rPr>
          <w:t>SOP Limited IRB Review</w:t>
        </w:r>
      </w:hyperlink>
    </w:p>
    <w:p w14:paraId="1164AB13" w14:textId="210CE7F5" w:rsidR="001F34D4"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Pr>
          <w:color w:val="auto"/>
          <w:sz w:val="22"/>
          <w:szCs w:val="22"/>
        </w:rPr>
        <w:t>20</w:t>
      </w:r>
      <w:r w:rsidR="001C1239">
        <w:rPr>
          <w:color w:val="auto"/>
          <w:sz w:val="22"/>
          <w:szCs w:val="22"/>
        </w:rPr>
        <w:t xml:space="preserve">  </w:t>
      </w:r>
      <w:r w:rsidR="00632049">
        <w:rPr>
          <w:color w:val="auto"/>
          <w:sz w:val="22"/>
          <w:szCs w:val="22"/>
        </w:rPr>
        <w:tab/>
      </w:r>
      <w:hyperlink r:id="rId28" w:history="1">
        <w:r w:rsidR="001F34D4" w:rsidRPr="0062287E">
          <w:rPr>
            <w:rStyle w:val="Hyperlink"/>
            <w:sz w:val="22"/>
            <w:szCs w:val="22"/>
          </w:rPr>
          <w:t>SOP Pre-Review</w:t>
        </w:r>
      </w:hyperlink>
    </w:p>
    <w:p w14:paraId="5F1AA561" w14:textId="177A2730" w:rsidR="001F34D4"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Pr>
          <w:color w:val="auto"/>
          <w:sz w:val="22"/>
          <w:szCs w:val="22"/>
        </w:rPr>
        <w:t>21</w:t>
      </w:r>
      <w:r w:rsidR="001C1239">
        <w:rPr>
          <w:color w:val="auto"/>
          <w:sz w:val="22"/>
          <w:szCs w:val="22"/>
        </w:rPr>
        <w:t xml:space="preserve">  </w:t>
      </w:r>
      <w:r w:rsidR="00632049">
        <w:rPr>
          <w:color w:val="auto"/>
          <w:sz w:val="22"/>
          <w:szCs w:val="22"/>
        </w:rPr>
        <w:tab/>
      </w:r>
      <w:hyperlink r:id="rId29" w:history="1">
        <w:r w:rsidR="001F34D4" w:rsidRPr="0062287E">
          <w:rPr>
            <w:rStyle w:val="Hyperlink"/>
            <w:sz w:val="22"/>
            <w:szCs w:val="22"/>
          </w:rPr>
          <w:t>SOP Research Procedures Conducted Without Prior IRB Approval</w:t>
        </w:r>
      </w:hyperlink>
    </w:p>
    <w:p w14:paraId="27553833" w14:textId="7600BB9F" w:rsidR="00C3071B"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D9388C">
        <w:rPr>
          <w:color w:val="auto"/>
          <w:sz w:val="22"/>
          <w:szCs w:val="22"/>
        </w:rPr>
        <w:t>2</w:t>
      </w:r>
      <w:r>
        <w:rPr>
          <w:color w:val="auto"/>
          <w:sz w:val="22"/>
          <w:szCs w:val="22"/>
        </w:rPr>
        <w:t>2</w:t>
      </w:r>
      <w:r w:rsidR="00D9388C">
        <w:rPr>
          <w:color w:val="auto"/>
          <w:sz w:val="22"/>
          <w:szCs w:val="22"/>
        </w:rPr>
        <w:t xml:space="preserve">  </w:t>
      </w:r>
      <w:r w:rsidR="00632049">
        <w:rPr>
          <w:color w:val="auto"/>
          <w:sz w:val="22"/>
          <w:szCs w:val="22"/>
        </w:rPr>
        <w:tab/>
      </w:r>
      <w:hyperlink r:id="rId30" w:history="1">
        <w:r w:rsidR="002F0A6A" w:rsidRPr="0062287E">
          <w:rPr>
            <w:rStyle w:val="Hyperlink"/>
            <w:sz w:val="22"/>
            <w:szCs w:val="22"/>
          </w:rPr>
          <w:t>WORKSHEET</w:t>
        </w:r>
        <w:r w:rsidR="00C3071B" w:rsidRPr="0062287E">
          <w:rPr>
            <w:rStyle w:val="Hyperlink"/>
            <w:sz w:val="22"/>
            <w:szCs w:val="22"/>
          </w:rPr>
          <w:t xml:space="preserve"> </w:t>
        </w:r>
        <w:r w:rsidR="002F0A6A" w:rsidRPr="0062287E">
          <w:rPr>
            <w:rStyle w:val="Hyperlink"/>
            <w:sz w:val="22"/>
            <w:szCs w:val="22"/>
          </w:rPr>
          <w:t xml:space="preserve">Criteria for </w:t>
        </w:r>
        <w:r w:rsidR="00983C88">
          <w:rPr>
            <w:rStyle w:val="Hyperlink"/>
            <w:sz w:val="22"/>
            <w:szCs w:val="22"/>
          </w:rPr>
          <w:t xml:space="preserve">IRB </w:t>
        </w:r>
        <w:r w:rsidR="002F0A6A" w:rsidRPr="0062287E">
          <w:rPr>
            <w:rStyle w:val="Hyperlink"/>
            <w:sz w:val="22"/>
            <w:szCs w:val="22"/>
          </w:rPr>
          <w:t>Approval</w:t>
        </w:r>
      </w:hyperlink>
    </w:p>
    <w:p w14:paraId="03875D36" w14:textId="51E65E93" w:rsidR="00ED134C" w:rsidRDefault="00374F9D" w:rsidP="00632049">
      <w:pPr>
        <w:pStyle w:val="NoSpacing"/>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3</w:t>
      </w:r>
      <w:r w:rsidR="001C1239">
        <w:rPr>
          <w:color w:val="auto"/>
          <w:sz w:val="22"/>
          <w:szCs w:val="22"/>
        </w:rPr>
        <w:t xml:space="preserve"> </w:t>
      </w:r>
      <w:r w:rsidR="00632049">
        <w:rPr>
          <w:color w:val="auto"/>
          <w:sz w:val="22"/>
          <w:szCs w:val="22"/>
        </w:rPr>
        <w:tab/>
      </w:r>
      <w:hyperlink r:id="rId31" w:history="1">
        <w:r w:rsidR="00C3071B" w:rsidRPr="0062287E">
          <w:rPr>
            <w:rStyle w:val="Hyperlink"/>
            <w:sz w:val="22"/>
            <w:szCs w:val="22"/>
          </w:rPr>
          <w:t>WORKSHEET Expedited Review</w:t>
        </w:r>
      </w:hyperlink>
    </w:p>
    <w:p w14:paraId="0339A79D" w14:textId="678D5721" w:rsidR="00076580"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4</w:t>
      </w:r>
      <w:r w:rsidR="001C1239">
        <w:rPr>
          <w:color w:val="auto"/>
          <w:sz w:val="22"/>
          <w:szCs w:val="22"/>
        </w:rPr>
        <w:t xml:space="preserve">  </w:t>
      </w:r>
      <w:r w:rsidR="00632049">
        <w:rPr>
          <w:color w:val="auto"/>
          <w:sz w:val="22"/>
          <w:szCs w:val="22"/>
        </w:rPr>
        <w:tab/>
      </w:r>
      <w:hyperlink r:id="rId32" w:history="1">
        <w:r w:rsidR="00076580" w:rsidRPr="0062287E">
          <w:rPr>
            <w:rStyle w:val="Hyperlink"/>
            <w:sz w:val="22"/>
            <w:szCs w:val="22"/>
          </w:rPr>
          <w:t>WORKSHEET Human Subjects Research Determination</w:t>
        </w:r>
      </w:hyperlink>
    </w:p>
    <w:p w14:paraId="60F4562C" w14:textId="5A9D8220" w:rsidR="00A25216"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5</w:t>
      </w:r>
      <w:r w:rsidR="001C1239">
        <w:rPr>
          <w:color w:val="auto"/>
          <w:sz w:val="22"/>
          <w:szCs w:val="22"/>
        </w:rPr>
        <w:t xml:space="preserve">  </w:t>
      </w:r>
      <w:r w:rsidR="00632049">
        <w:rPr>
          <w:color w:val="auto"/>
          <w:sz w:val="22"/>
          <w:szCs w:val="22"/>
        </w:rPr>
        <w:tab/>
      </w:r>
      <w:hyperlink r:id="rId33" w:history="1">
        <w:r w:rsidR="00C3071B" w:rsidRPr="0062287E">
          <w:rPr>
            <w:rStyle w:val="Hyperlink"/>
            <w:sz w:val="22"/>
            <w:szCs w:val="22"/>
          </w:rPr>
          <w:t xml:space="preserve">WORKSHEET IRB </w:t>
        </w:r>
        <w:r w:rsidR="001F34D4" w:rsidRPr="0062287E">
          <w:rPr>
            <w:rStyle w:val="Hyperlink"/>
            <w:sz w:val="22"/>
            <w:szCs w:val="22"/>
          </w:rPr>
          <w:t>Review Outcomes</w:t>
        </w:r>
      </w:hyperlink>
    </w:p>
    <w:p w14:paraId="20D52D8A" w14:textId="3EC10330" w:rsidR="00A25216"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6</w:t>
      </w:r>
      <w:r w:rsidR="001C1239">
        <w:rPr>
          <w:color w:val="auto"/>
          <w:sz w:val="22"/>
          <w:szCs w:val="22"/>
        </w:rPr>
        <w:t xml:space="preserve">  </w:t>
      </w:r>
      <w:r w:rsidR="00632049">
        <w:rPr>
          <w:color w:val="auto"/>
          <w:sz w:val="22"/>
          <w:szCs w:val="22"/>
        </w:rPr>
        <w:tab/>
      </w:r>
      <w:hyperlink r:id="rId34" w:history="1">
        <w:r w:rsidR="00A25216" w:rsidRPr="0062287E">
          <w:rPr>
            <w:rStyle w:val="Hyperlink"/>
            <w:sz w:val="22"/>
            <w:szCs w:val="22"/>
          </w:rPr>
          <w:t xml:space="preserve">WORKSHEET </w:t>
        </w:r>
        <w:r w:rsidR="002B5103" w:rsidRPr="0062287E">
          <w:rPr>
            <w:rStyle w:val="Hyperlink"/>
            <w:sz w:val="22"/>
            <w:szCs w:val="22"/>
          </w:rPr>
          <w:t xml:space="preserve">Options for </w:t>
        </w:r>
        <w:r w:rsidR="00A25216" w:rsidRPr="0062287E">
          <w:rPr>
            <w:rStyle w:val="Hyperlink"/>
            <w:sz w:val="22"/>
            <w:szCs w:val="22"/>
          </w:rPr>
          <w:t>IRB Actions</w:t>
        </w:r>
      </w:hyperlink>
    </w:p>
    <w:p w14:paraId="0089CBDB" w14:textId="07DECB9F" w:rsidR="00A25216"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7</w:t>
      </w:r>
      <w:r w:rsidR="001C1239">
        <w:rPr>
          <w:color w:val="auto"/>
          <w:sz w:val="22"/>
          <w:szCs w:val="22"/>
        </w:rPr>
        <w:t xml:space="preserve">  </w:t>
      </w:r>
      <w:r w:rsidR="00632049">
        <w:rPr>
          <w:color w:val="auto"/>
          <w:sz w:val="22"/>
          <w:szCs w:val="22"/>
        </w:rPr>
        <w:tab/>
      </w:r>
      <w:r w:rsidR="00A25216">
        <w:rPr>
          <w:color w:val="auto"/>
          <w:sz w:val="22"/>
          <w:szCs w:val="22"/>
        </w:rPr>
        <w:t>WORKSHEET Primary Reviewer, Continuing Review and Modification</w:t>
      </w:r>
    </w:p>
    <w:p w14:paraId="49A91A7B" w14:textId="3606DAA5" w:rsidR="001F34D4"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8</w:t>
      </w:r>
      <w:r w:rsidR="001C1239">
        <w:rPr>
          <w:color w:val="auto"/>
          <w:sz w:val="22"/>
          <w:szCs w:val="22"/>
        </w:rPr>
        <w:t xml:space="preserve">  </w:t>
      </w:r>
      <w:r w:rsidR="00632049">
        <w:rPr>
          <w:color w:val="auto"/>
          <w:sz w:val="22"/>
          <w:szCs w:val="22"/>
        </w:rPr>
        <w:tab/>
      </w:r>
      <w:r w:rsidR="001F34D4">
        <w:rPr>
          <w:color w:val="auto"/>
          <w:sz w:val="22"/>
          <w:szCs w:val="22"/>
        </w:rPr>
        <w:t>WORKSHEET Primary Reviewer, Initial Applications</w:t>
      </w:r>
    </w:p>
    <w:p w14:paraId="637EFF0F" w14:textId="77777777" w:rsidR="00D16F04" w:rsidRDefault="00D16F04" w:rsidP="002823F9">
      <w:pPr>
        <w:pStyle w:val="NoSpacing"/>
        <w:ind w:left="360" w:hanging="360"/>
        <w:outlineLvl w:val="0"/>
        <w:rPr>
          <w:b/>
          <w:bCs/>
          <w:color w:val="auto"/>
          <w:sz w:val="22"/>
          <w:szCs w:val="22"/>
        </w:rPr>
      </w:pPr>
    </w:p>
    <w:p w14:paraId="4873579C" w14:textId="5BBC9A3B" w:rsidR="00142909" w:rsidRDefault="00C54195" w:rsidP="002823F9">
      <w:pPr>
        <w:pStyle w:val="NoSpacing"/>
        <w:ind w:left="360" w:hanging="360"/>
        <w:outlineLvl w:val="0"/>
        <w:rPr>
          <w:b/>
          <w:bCs/>
          <w:color w:val="auto"/>
          <w:sz w:val="22"/>
          <w:szCs w:val="22"/>
        </w:rPr>
      </w:pPr>
      <w:r>
        <w:rPr>
          <w:b/>
          <w:bCs/>
          <w:color w:val="auto"/>
          <w:sz w:val="22"/>
          <w:szCs w:val="22"/>
        </w:rPr>
        <w:t>1</w:t>
      </w:r>
      <w:r w:rsidR="00374F9D">
        <w:rPr>
          <w:b/>
          <w:bCs/>
          <w:color w:val="auto"/>
          <w:sz w:val="22"/>
          <w:szCs w:val="22"/>
        </w:rPr>
        <w:t>1</w:t>
      </w:r>
      <w:r w:rsidR="00142909" w:rsidRPr="1301FCCD">
        <w:rPr>
          <w:b/>
          <w:bCs/>
          <w:color w:val="auto"/>
          <w:sz w:val="22"/>
          <w:szCs w:val="22"/>
        </w:rPr>
        <w:t xml:space="preserve"> </w:t>
      </w:r>
      <w:r w:rsidR="00142909" w:rsidRPr="00CD274A">
        <w:rPr>
          <w:b/>
          <w:color w:val="auto"/>
          <w:sz w:val="22"/>
          <w:szCs w:val="22"/>
        </w:rPr>
        <w:tab/>
      </w:r>
      <w:bookmarkStart w:id="12" w:name="Regs"/>
      <w:bookmarkEnd w:id="12"/>
      <w:r w:rsidR="00142909" w:rsidRPr="1301FCCD">
        <w:rPr>
          <w:b/>
          <w:bCs/>
          <w:color w:val="auto"/>
          <w:sz w:val="22"/>
          <w:szCs w:val="22"/>
        </w:rPr>
        <w:t>REGULATORY REFERENCES</w:t>
      </w:r>
      <w:r w:rsidR="000406B3" w:rsidRPr="1301FCCD">
        <w:rPr>
          <w:b/>
          <w:bCs/>
          <w:color w:val="auto"/>
          <w:sz w:val="22"/>
          <w:szCs w:val="22"/>
        </w:rPr>
        <w:t xml:space="preserve"> </w:t>
      </w:r>
      <w:hyperlink w:anchor="Top" w:history="1">
        <w:r w:rsidR="004A09EA" w:rsidRPr="004A09EA">
          <w:rPr>
            <w:rStyle w:val="Hyperlink"/>
            <w:b/>
            <w:sz w:val="18"/>
            <w:szCs w:val="18"/>
          </w:rPr>
          <w:t>[top]</w:t>
        </w:r>
      </w:hyperlink>
    </w:p>
    <w:p w14:paraId="0C25E778" w14:textId="77777777" w:rsidR="00D16F04" w:rsidRDefault="00D16F04" w:rsidP="002823F9">
      <w:pPr>
        <w:pStyle w:val="NoSpacing"/>
        <w:ind w:left="360" w:hanging="360"/>
        <w:outlineLvl w:val="0"/>
        <w:rPr>
          <w:b/>
          <w:bCs/>
          <w:color w:val="auto"/>
          <w:sz w:val="22"/>
          <w:szCs w:val="22"/>
        </w:rPr>
      </w:pPr>
    </w:p>
    <w:p w14:paraId="48937ABA" w14:textId="55BF9440" w:rsidR="004714B7" w:rsidRDefault="0079382F" w:rsidP="003E56E9">
      <w:pPr>
        <w:pStyle w:val="NoSpacing"/>
        <w:tabs>
          <w:tab w:val="left" w:pos="990"/>
        </w:tabs>
        <w:ind w:left="360" w:hanging="360"/>
        <w:outlineLvl w:val="0"/>
        <w:rPr>
          <w:color w:val="auto"/>
          <w:sz w:val="22"/>
          <w:szCs w:val="22"/>
        </w:rPr>
      </w:pPr>
      <w:r>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.1 </w:t>
      </w:r>
      <w:r w:rsidR="00BA30A2">
        <w:rPr>
          <w:color w:val="auto"/>
          <w:sz w:val="22"/>
          <w:szCs w:val="22"/>
        </w:rPr>
        <w:t xml:space="preserve">   </w:t>
      </w:r>
      <w:r w:rsidR="004714B7">
        <w:rPr>
          <w:color w:val="auto"/>
          <w:sz w:val="22"/>
          <w:szCs w:val="22"/>
        </w:rPr>
        <w:t>45 CFR 46 and 21 CFR 56</w:t>
      </w:r>
    </w:p>
    <w:p w14:paraId="61D8E423" w14:textId="00D871B7" w:rsidR="006C4B86" w:rsidRPr="00BA21C8" w:rsidRDefault="006C4B86" w:rsidP="002823F9">
      <w:pPr>
        <w:pStyle w:val="NoSpacing"/>
        <w:ind w:left="360" w:hanging="360"/>
        <w:outlineLvl w:val="0"/>
        <w:rPr>
          <w:color w:val="auto"/>
          <w:sz w:val="22"/>
          <w:szCs w:val="22"/>
        </w:rPr>
      </w:pPr>
      <w:r>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.2 </w:t>
      </w:r>
      <w:r w:rsidR="00BA30A2">
        <w:rPr>
          <w:color w:val="auto"/>
          <w:sz w:val="22"/>
          <w:szCs w:val="22"/>
        </w:rPr>
        <w:t xml:space="preserve">   </w:t>
      </w:r>
      <w:r w:rsidRPr="00BA21C8">
        <w:rPr>
          <w:color w:val="auto"/>
          <w:sz w:val="22"/>
          <w:szCs w:val="22"/>
        </w:rPr>
        <w:t xml:space="preserve">45 CFR 46.103b4 </w:t>
      </w:r>
      <w:r w:rsidR="00FE2CDC" w:rsidRPr="00BA21C8">
        <w:rPr>
          <w:color w:val="auto"/>
          <w:sz w:val="22"/>
          <w:szCs w:val="22"/>
        </w:rPr>
        <w:t>[</w:t>
      </w:r>
      <w:r w:rsidR="00F73533" w:rsidRPr="00BA21C8">
        <w:rPr>
          <w:color w:val="auto"/>
          <w:sz w:val="22"/>
          <w:szCs w:val="22"/>
        </w:rPr>
        <w:t xml:space="preserve">pre-2018 </w:t>
      </w:r>
      <w:r w:rsidR="00D26B8D">
        <w:rPr>
          <w:color w:val="auto"/>
          <w:sz w:val="22"/>
          <w:szCs w:val="22"/>
        </w:rPr>
        <w:t>r</w:t>
      </w:r>
      <w:r w:rsidR="00F73533" w:rsidRPr="00BA21C8">
        <w:rPr>
          <w:color w:val="auto"/>
          <w:sz w:val="22"/>
          <w:szCs w:val="22"/>
        </w:rPr>
        <w:t>equirements</w:t>
      </w:r>
      <w:r w:rsidR="00FE2CDC" w:rsidRPr="00BA21C8">
        <w:rPr>
          <w:color w:val="auto"/>
          <w:sz w:val="22"/>
          <w:szCs w:val="22"/>
        </w:rPr>
        <w:t>]</w:t>
      </w:r>
      <w:r w:rsidR="00F73533" w:rsidRPr="00BA21C8">
        <w:rPr>
          <w:color w:val="auto"/>
          <w:sz w:val="22"/>
          <w:szCs w:val="22"/>
        </w:rPr>
        <w:t xml:space="preserve"> </w:t>
      </w:r>
      <w:r w:rsidRPr="00BA21C8">
        <w:rPr>
          <w:color w:val="auto"/>
          <w:sz w:val="22"/>
          <w:szCs w:val="22"/>
        </w:rPr>
        <w:t xml:space="preserve">and </w:t>
      </w:r>
      <w:r w:rsidR="00F73533" w:rsidRPr="00BA21C8">
        <w:rPr>
          <w:color w:val="auto"/>
          <w:sz w:val="22"/>
          <w:szCs w:val="22"/>
        </w:rPr>
        <w:t xml:space="preserve">45 CFR 46.108a3 </w:t>
      </w:r>
      <w:r w:rsidR="00FE2CDC" w:rsidRPr="00BA21C8">
        <w:rPr>
          <w:color w:val="auto"/>
          <w:sz w:val="22"/>
          <w:szCs w:val="22"/>
        </w:rPr>
        <w:t>[</w:t>
      </w:r>
      <w:r w:rsidR="00F73533" w:rsidRPr="00BA21C8">
        <w:rPr>
          <w:color w:val="auto"/>
          <w:sz w:val="22"/>
          <w:szCs w:val="22"/>
        </w:rPr>
        <w:t xml:space="preserve">2018 </w:t>
      </w:r>
      <w:r w:rsidR="00D26B8D">
        <w:rPr>
          <w:color w:val="auto"/>
          <w:sz w:val="22"/>
          <w:szCs w:val="22"/>
        </w:rPr>
        <w:t>r</w:t>
      </w:r>
      <w:r w:rsidR="00F73533" w:rsidRPr="00BA21C8">
        <w:rPr>
          <w:color w:val="auto"/>
          <w:sz w:val="22"/>
          <w:szCs w:val="22"/>
        </w:rPr>
        <w:t>equirements</w:t>
      </w:r>
      <w:r w:rsidR="00FE2CDC" w:rsidRPr="00BA21C8">
        <w:rPr>
          <w:color w:val="auto"/>
          <w:sz w:val="22"/>
          <w:szCs w:val="22"/>
        </w:rPr>
        <w:t>]</w:t>
      </w:r>
    </w:p>
    <w:p w14:paraId="7A6E9FC6" w14:textId="10DB3AD7" w:rsidR="005F6ECD" w:rsidRPr="00BA21C8" w:rsidRDefault="005F6ECD" w:rsidP="002823F9">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.3 </w:t>
      </w:r>
      <w:r w:rsidR="00BA30A2">
        <w:rPr>
          <w:color w:val="auto"/>
          <w:sz w:val="22"/>
          <w:szCs w:val="22"/>
        </w:rPr>
        <w:t xml:space="preserve">   </w:t>
      </w:r>
      <w:r w:rsidRPr="00BA21C8">
        <w:rPr>
          <w:color w:val="auto"/>
          <w:sz w:val="22"/>
          <w:szCs w:val="22"/>
        </w:rPr>
        <w:t xml:space="preserve">45 CFR 107 </w:t>
      </w:r>
      <w:r w:rsidR="00A66AC4" w:rsidRPr="00BA21C8">
        <w:rPr>
          <w:color w:val="auto"/>
          <w:sz w:val="22"/>
          <w:szCs w:val="22"/>
        </w:rPr>
        <w:t>[pre-2018 and 2018 requirements]</w:t>
      </w:r>
      <w:r w:rsidRPr="00BA21C8">
        <w:rPr>
          <w:color w:val="auto"/>
          <w:sz w:val="22"/>
          <w:szCs w:val="22"/>
        </w:rPr>
        <w:t xml:space="preserve"> </w:t>
      </w:r>
    </w:p>
    <w:p w14:paraId="6363FDB4" w14:textId="27D3BFCF" w:rsidR="005F6ECD" w:rsidRPr="00BA21C8" w:rsidRDefault="005F6ECD" w:rsidP="002823F9">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.4 </w:t>
      </w:r>
      <w:r w:rsidR="00BA30A2">
        <w:rPr>
          <w:color w:val="auto"/>
          <w:sz w:val="22"/>
          <w:szCs w:val="22"/>
        </w:rPr>
        <w:t xml:space="preserve">   </w:t>
      </w:r>
      <w:r w:rsidRPr="00BA21C8">
        <w:rPr>
          <w:color w:val="auto"/>
          <w:sz w:val="22"/>
          <w:szCs w:val="22"/>
        </w:rPr>
        <w:t xml:space="preserve">45 CFR 108b </w:t>
      </w:r>
      <w:r w:rsidR="00EC3C4E" w:rsidRPr="00BA21C8">
        <w:rPr>
          <w:color w:val="auto"/>
          <w:sz w:val="22"/>
          <w:szCs w:val="22"/>
        </w:rPr>
        <w:t>[pre-2018 requirements and 2018 requirements]</w:t>
      </w:r>
      <w:r w:rsidRPr="00BA21C8">
        <w:rPr>
          <w:color w:val="auto"/>
          <w:sz w:val="22"/>
          <w:szCs w:val="22"/>
        </w:rPr>
        <w:t xml:space="preserve"> </w:t>
      </w:r>
    </w:p>
    <w:p w14:paraId="30B368D5" w14:textId="27EFBCBF" w:rsidR="00935D5C" w:rsidRPr="00BA21C8" w:rsidRDefault="00935D5C" w:rsidP="002823F9">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.5 </w:t>
      </w:r>
      <w:r w:rsidR="00BA30A2">
        <w:rPr>
          <w:color w:val="auto"/>
          <w:sz w:val="22"/>
          <w:szCs w:val="22"/>
        </w:rPr>
        <w:t xml:space="preserve">   </w:t>
      </w:r>
      <w:r w:rsidRPr="00BA21C8">
        <w:rPr>
          <w:color w:val="auto"/>
          <w:sz w:val="22"/>
          <w:szCs w:val="22"/>
        </w:rPr>
        <w:t>45 CFR 109e</w:t>
      </w:r>
      <w:r w:rsidR="00FE2CDC" w:rsidRPr="00BA21C8">
        <w:rPr>
          <w:color w:val="auto"/>
          <w:sz w:val="22"/>
          <w:szCs w:val="22"/>
        </w:rPr>
        <w:t xml:space="preserve"> [pre-2018 requirements] and 45 CFR 46. 109e-g [2018 requirements]</w:t>
      </w:r>
    </w:p>
    <w:p w14:paraId="3B0E3BF4" w14:textId="0E992466" w:rsidR="006C4B86" w:rsidRDefault="006C4B86" w:rsidP="002823F9">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.6 </w:t>
      </w:r>
      <w:r w:rsidR="00BA30A2">
        <w:rPr>
          <w:color w:val="auto"/>
          <w:sz w:val="22"/>
          <w:szCs w:val="22"/>
        </w:rPr>
        <w:t xml:space="preserve">   </w:t>
      </w:r>
      <w:r w:rsidRPr="00BA21C8">
        <w:rPr>
          <w:color w:val="auto"/>
          <w:sz w:val="22"/>
          <w:szCs w:val="22"/>
        </w:rPr>
        <w:t>45 CFR 46.110</w:t>
      </w:r>
      <w:r w:rsidR="00615A49" w:rsidRPr="00BA21C8">
        <w:rPr>
          <w:color w:val="auto"/>
          <w:sz w:val="22"/>
          <w:szCs w:val="22"/>
        </w:rPr>
        <w:t xml:space="preserve"> [pre-2018 requirements and 2018 requirements]</w:t>
      </w:r>
    </w:p>
    <w:p w14:paraId="0E029B74" w14:textId="463225DA" w:rsidR="00D26B8D" w:rsidRPr="00BA21C8" w:rsidRDefault="00C54195" w:rsidP="003E56E9">
      <w:pPr>
        <w:pStyle w:val="NoSpacing"/>
        <w:ind w:left="900" w:hanging="540"/>
        <w:outlineLvl w:val="0"/>
        <w:rPr>
          <w:color w:val="auto"/>
          <w:sz w:val="22"/>
          <w:szCs w:val="22"/>
        </w:rPr>
      </w:pPr>
      <w:r>
        <w:rPr>
          <w:color w:val="auto"/>
          <w:sz w:val="22"/>
          <w:szCs w:val="22"/>
        </w:rPr>
        <w:t>1</w:t>
      </w:r>
      <w:r w:rsidR="00374F9D">
        <w:rPr>
          <w:color w:val="auto"/>
          <w:sz w:val="22"/>
          <w:szCs w:val="22"/>
        </w:rPr>
        <w:t>1</w:t>
      </w:r>
      <w:r w:rsidR="003E56E9">
        <w:rPr>
          <w:color w:val="auto"/>
          <w:sz w:val="22"/>
          <w:szCs w:val="22"/>
        </w:rPr>
        <w:t xml:space="preserve">.7    </w:t>
      </w:r>
      <w:r w:rsidR="00D26B8D">
        <w:rPr>
          <w:color w:val="auto"/>
          <w:sz w:val="22"/>
          <w:szCs w:val="22"/>
        </w:rPr>
        <w:t>45 CFR 164.512</w:t>
      </w:r>
    </w:p>
    <w:p w14:paraId="4124861A" w14:textId="3494B329" w:rsidR="00EC3C4E" w:rsidRPr="00BA21C8" w:rsidRDefault="00935D5C" w:rsidP="00BA21C8">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w:t>
      </w:r>
      <w:r w:rsidR="003E56E9">
        <w:rPr>
          <w:color w:val="auto"/>
          <w:sz w:val="22"/>
          <w:szCs w:val="22"/>
        </w:rPr>
        <w:t xml:space="preserve">8 </w:t>
      </w:r>
      <w:r w:rsidR="006102AE">
        <w:rPr>
          <w:color w:val="auto"/>
          <w:sz w:val="22"/>
          <w:szCs w:val="22"/>
        </w:rPr>
        <w:t xml:space="preserve"> </w:t>
      </w:r>
      <w:r w:rsidR="00BA30A2">
        <w:rPr>
          <w:color w:val="auto"/>
          <w:sz w:val="22"/>
          <w:szCs w:val="22"/>
        </w:rPr>
        <w:t xml:space="preserve">  </w:t>
      </w:r>
      <w:r w:rsidR="00EC3C4E" w:rsidRPr="00BA21C8">
        <w:rPr>
          <w:color w:val="auto"/>
          <w:sz w:val="22"/>
          <w:szCs w:val="22"/>
        </w:rPr>
        <w:t>21 CFR 56.107</w:t>
      </w:r>
    </w:p>
    <w:p w14:paraId="1B85B1A4" w14:textId="61713C58" w:rsidR="00F73533" w:rsidRPr="00BA21C8" w:rsidRDefault="00C54195" w:rsidP="00EC3C4E">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w:t>
      </w:r>
      <w:r w:rsidR="003E56E9">
        <w:rPr>
          <w:color w:val="auto"/>
          <w:sz w:val="22"/>
          <w:szCs w:val="22"/>
        </w:rPr>
        <w:t>9</w:t>
      </w:r>
      <w:r w:rsidR="006102AE">
        <w:rPr>
          <w:color w:val="auto"/>
          <w:sz w:val="22"/>
          <w:szCs w:val="22"/>
        </w:rPr>
        <w:t xml:space="preserve"> </w:t>
      </w:r>
      <w:r w:rsidR="00BA30A2">
        <w:rPr>
          <w:color w:val="auto"/>
          <w:sz w:val="22"/>
          <w:szCs w:val="22"/>
        </w:rPr>
        <w:t xml:space="preserve">   </w:t>
      </w:r>
      <w:r w:rsidR="00F73533" w:rsidRPr="00BA21C8">
        <w:rPr>
          <w:color w:val="auto"/>
          <w:sz w:val="22"/>
          <w:szCs w:val="22"/>
        </w:rPr>
        <w:t>21 CFR 56.108(a)</w:t>
      </w:r>
    </w:p>
    <w:p w14:paraId="44B4E0B4" w14:textId="33B78937" w:rsidR="00EC3C4E" w:rsidRPr="00BA21C8" w:rsidRDefault="00C54195" w:rsidP="003E56E9">
      <w:pPr>
        <w:pStyle w:val="NoSpacing"/>
        <w:tabs>
          <w:tab w:val="left" w:pos="990"/>
        </w:tabs>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w:t>
      </w:r>
      <w:r w:rsidR="003E56E9">
        <w:rPr>
          <w:color w:val="auto"/>
          <w:sz w:val="22"/>
          <w:szCs w:val="22"/>
        </w:rPr>
        <w:t xml:space="preserve">10  </w:t>
      </w:r>
      <w:r w:rsidR="00EC3C4E" w:rsidRPr="00BA21C8">
        <w:rPr>
          <w:color w:val="auto"/>
          <w:sz w:val="22"/>
          <w:szCs w:val="22"/>
        </w:rPr>
        <w:t>21 CFR 56.108(c)</w:t>
      </w:r>
    </w:p>
    <w:p w14:paraId="63451BDD" w14:textId="27860DEF" w:rsidR="00935D5C" w:rsidRPr="00BA21C8" w:rsidRDefault="00C54195" w:rsidP="003E56E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 xml:space="preserve">1  </w:t>
      </w:r>
      <w:r w:rsidR="00935D5C" w:rsidRPr="00BA21C8">
        <w:rPr>
          <w:color w:val="auto"/>
          <w:sz w:val="22"/>
          <w:szCs w:val="22"/>
        </w:rPr>
        <w:t>21 CFR 56.109(f)</w:t>
      </w:r>
    </w:p>
    <w:p w14:paraId="7BAB0E23" w14:textId="5CB686C9" w:rsidR="00EC3C4E" w:rsidRPr="00BA21C8" w:rsidRDefault="00C54195" w:rsidP="00F73533">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2</w:t>
      </w:r>
      <w:r w:rsidR="006102AE">
        <w:rPr>
          <w:color w:val="auto"/>
          <w:sz w:val="22"/>
          <w:szCs w:val="22"/>
        </w:rPr>
        <w:t xml:space="preserve"> </w:t>
      </w:r>
      <w:r w:rsidR="00BA30A2">
        <w:rPr>
          <w:color w:val="auto"/>
          <w:sz w:val="22"/>
          <w:szCs w:val="22"/>
        </w:rPr>
        <w:t xml:space="preserve"> </w:t>
      </w:r>
      <w:r w:rsidR="00EC3C4E" w:rsidRPr="00BA21C8">
        <w:rPr>
          <w:color w:val="auto"/>
          <w:sz w:val="22"/>
          <w:szCs w:val="22"/>
        </w:rPr>
        <w:t>21 CFR 56.110</w:t>
      </w:r>
    </w:p>
    <w:p w14:paraId="70B84D6C" w14:textId="0D0D7232" w:rsidR="00BA30A2" w:rsidRDefault="00C54195" w:rsidP="002823F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3</w:t>
      </w:r>
      <w:r w:rsidR="006102AE">
        <w:rPr>
          <w:color w:val="auto"/>
          <w:sz w:val="22"/>
          <w:szCs w:val="22"/>
        </w:rPr>
        <w:t xml:space="preserve"> </w:t>
      </w:r>
      <w:r w:rsidR="00BA30A2">
        <w:rPr>
          <w:color w:val="auto"/>
          <w:sz w:val="22"/>
          <w:szCs w:val="22"/>
        </w:rPr>
        <w:t xml:space="preserve"> </w:t>
      </w:r>
      <w:r w:rsidR="0079382F" w:rsidRPr="0079382F">
        <w:rPr>
          <w:color w:val="auto"/>
          <w:sz w:val="22"/>
          <w:szCs w:val="22"/>
        </w:rPr>
        <w:t xml:space="preserve">SACHRP Recommendation regarding definition of a minor change in research under 45 CFR 46 and 21 </w:t>
      </w:r>
    </w:p>
    <w:p w14:paraId="0BF4E613" w14:textId="3B491861" w:rsidR="00142909" w:rsidRDefault="0079382F" w:rsidP="00BA30A2">
      <w:pPr>
        <w:pStyle w:val="NoSpacing"/>
        <w:ind w:left="972"/>
        <w:outlineLvl w:val="0"/>
        <w:rPr>
          <w:color w:val="auto"/>
          <w:sz w:val="22"/>
          <w:szCs w:val="22"/>
        </w:rPr>
      </w:pPr>
      <w:r w:rsidRPr="0079382F">
        <w:rPr>
          <w:color w:val="auto"/>
          <w:sz w:val="22"/>
          <w:szCs w:val="22"/>
        </w:rPr>
        <w:lastRenderedPageBreak/>
        <w:t xml:space="preserve">CFR 56, Attachment B, </w:t>
      </w:r>
      <w:r w:rsidR="00660CB3">
        <w:rPr>
          <w:color w:val="auto"/>
          <w:sz w:val="22"/>
          <w:szCs w:val="22"/>
        </w:rPr>
        <w:t>October 13</w:t>
      </w:r>
      <w:r w:rsidRPr="0079382F">
        <w:rPr>
          <w:color w:val="auto"/>
          <w:sz w:val="22"/>
          <w:szCs w:val="22"/>
        </w:rPr>
        <w:t xml:space="preserve">, 2011.  </w:t>
      </w:r>
      <w:hyperlink r:id="rId35" w:history="1">
        <w:r w:rsidR="00660CB3" w:rsidRPr="00B03C13">
          <w:rPr>
            <w:rStyle w:val="Hyperlink"/>
            <w:sz w:val="22"/>
            <w:szCs w:val="22"/>
          </w:rPr>
          <w:t>https://www.hhs.gov/ohrp/sachrp-committee/recommendations/2011-october-13-letter-attachment-b/index.html</w:t>
        </w:r>
      </w:hyperlink>
      <w:r w:rsidR="00660CB3">
        <w:rPr>
          <w:color w:val="auto"/>
          <w:sz w:val="22"/>
          <w:szCs w:val="22"/>
        </w:rPr>
        <w:t xml:space="preserve"> </w:t>
      </w:r>
    </w:p>
    <w:p w14:paraId="00A8DE88" w14:textId="6312AAB0" w:rsidR="004714B7" w:rsidRDefault="0079382F" w:rsidP="002823F9">
      <w:pPr>
        <w:pStyle w:val="NoSpacing"/>
        <w:ind w:left="360" w:hanging="360"/>
        <w:outlineLvl w:val="0"/>
        <w:rPr>
          <w:color w:val="auto"/>
          <w:sz w:val="22"/>
          <w:szCs w:val="22"/>
        </w:rPr>
      </w:pPr>
      <w:r>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4</w:t>
      </w:r>
      <w:r w:rsidR="006102AE">
        <w:rPr>
          <w:color w:val="auto"/>
          <w:sz w:val="22"/>
          <w:szCs w:val="22"/>
        </w:rPr>
        <w:t xml:space="preserve"> </w:t>
      </w:r>
      <w:r w:rsidR="00BA30A2">
        <w:rPr>
          <w:color w:val="auto"/>
          <w:sz w:val="22"/>
          <w:szCs w:val="22"/>
        </w:rPr>
        <w:t xml:space="preserve"> </w:t>
      </w:r>
      <w:r w:rsidR="004714B7">
        <w:rPr>
          <w:color w:val="auto"/>
          <w:sz w:val="22"/>
          <w:szCs w:val="22"/>
        </w:rPr>
        <w:t>OHRP, “Guidance on Continuing Review of Research”, November 10, 2010</w:t>
      </w:r>
    </w:p>
    <w:p w14:paraId="759F59BF" w14:textId="46DD20F0" w:rsidR="00BA30A2" w:rsidRDefault="00C54195" w:rsidP="002823F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5</w:t>
      </w:r>
      <w:r w:rsidR="00BA30A2">
        <w:rPr>
          <w:color w:val="auto"/>
          <w:sz w:val="22"/>
          <w:szCs w:val="22"/>
        </w:rPr>
        <w:t xml:space="preserve"> </w:t>
      </w:r>
      <w:r w:rsidR="006102AE">
        <w:rPr>
          <w:color w:val="auto"/>
          <w:sz w:val="22"/>
          <w:szCs w:val="22"/>
        </w:rPr>
        <w:t xml:space="preserve"> </w:t>
      </w:r>
      <w:r w:rsidR="0079382F" w:rsidRPr="0079382F">
        <w:rPr>
          <w:color w:val="auto"/>
          <w:sz w:val="22"/>
          <w:szCs w:val="22"/>
        </w:rPr>
        <w:t xml:space="preserve">OHRP, “Memorandum to the Cancer Therapy Evaluation Program (CTEP) of the National Cancer </w:t>
      </w:r>
    </w:p>
    <w:p w14:paraId="5B47BABE" w14:textId="0391B545" w:rsidR="0079382F" w:rsidRDefault="00BA30A2" w:rsidP="00BA30A2">
      <w:pPr>
        <w:pStyle w:val="NoSpacing"/>
        <w:ind w:firstLine="720"/>
        <w:outlineLvl w:val="0"/>
        <w:rPr>
          <w:color w:val="auto"/>
          <w:sz w:val="22"/>
          <w:szCs w:val="22"/>
        </w:rPr>
      </w:pPr>
      <w:r>
        <w:rPr>
          <w:color w:val="auto"/>
          <w:sz w:val="22"/>
          <w:szCs w:val="22"/>
        </w:rPr>
        <w:t xml:space="preserve">     </w:t>
      </w:r>
      <w:r w:rsidR="0079382F" w:rsidRPr="0079382F">
        <w:rPr>
          <w:color w:val="auto"/>
          <w:sz w:val="22"/>
          <w:szCs w:val="22"/>
        </w:rPr>
        <w:t>Institute Regarding IRB Review of Protocol and Informed Consent Changes”, 9/29/08.</w:t>
      </w:r>
    </w:p>
    <w:p w14:paraId="0F32FD21" w14:textId="4B8805F0" w:rsidR="00BA30A2" w:rsidRDefault="00C54195" w:rsidP="002823F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6</w:t>
      </w:r>
      <w:r w:rsidR="006102AE">
        <w:rPr>
          <w:color w:val="auto"/>
          <w:sz w:val="22"/>
          <w:szCs w:val="22"/>
        </w:rPr>
        <w:t xml:space="preserve"> </w:t>
      </w:r>
      <w:r w:rsidR="00BA30A2">
        <w:rPr>
          <w:color w:val="auto"/>
          <w:sz w:val="22"/>
          <w:szCs w:val="22"/>
        </w:rPr>
        <w:t xml:space="preserve"> </w:t>
      </w:r>
      <w:r w:rsidR="00826E0C">
        <w:rPr>
          <w:color w:val="auto"/>
          <w:sz w:val="22"/>
          <w:szCs w:val="22"/>
        </w:rPr>
        <w:t xml:space="preserve">OHRP, “2018 Requirements FAQs: How should IRBs approach the continuing review of research that </w:t>
      </w:r>
    </w:p>
    <w:p w14:paraId="6469CE59" w14:textId="77777777" w:rsidR="00BA30A2" w:rsidRDefault="00BA30A2" w:rsidP="00BA30A2">
      <w:pPr>
        <w:pStyle w:val="NoSpacing"/>
        <w:ind w:left="360" w:firstLine="360"/>
        <w:outlineLvl w:val="0"/>
        <w:rPr>
          <w:color w:val="auto"/>
          <w:sz w:val="22"/>
          <w:szCs w:val="22"/>
        </w:rPr>
      </w:pPr>
      <w:r>
        <w:rPr>
          <w:color w:val="auto"/>
          <w:sz w:val="22"/>
          <w:szCs w:val="22"/>
        </w:rPr>
        <w:t xml:space="preserve">     </w:t>
      </w:r>
      <w:r w:rsidR="00826E0C">
        <w:rPr>
          <w:color w:val="auto"/>
          <w:sz w:val="22"/>
          <w:szCs w:val="22"/>
        </w:rPr>
        <w:t xml:space="preserve">remains active beyond long-term follow-up or data analysis, but that is eligible for expedited review </w:t>
      </w:r>
    </w:p>
    <w:p w14:paraId="624FEABB" w14:textId="77777777" w:rsidR="00BA30A2" w:rsidRDefault="00BA30A2" w:rsidP="00BA30A2">
      <w:pPr>
        <w:pStyle w:val="NoSpacing"/>
        <w:ind w:left="720"/>
        <w:outlineLvl w:val="0"/>
        <w:rPr>
          <w:color w:val="auto"/>
          <w:sz w:val="22"/>
          <w:szCs w:val="22"/>
        </w:rPr>
      </w:pPr>
      <w:r>
        <w:rPr>
          <w:color w:val="auto"/>
          <w:sz w:val="22"/>
          <w:szCs w:val="22"/>
        </w:rPr>
        <w:t xml:space="preserve">     </w:t>
      </w:r>
      <w:r w:rsidR="00826E0C">
        <w:rPr>
          <w:color w:val="auto"/>
          <w:sz w:val="22"/>
          <w:szCs w:val="22"/>
        </w:rPr>
        <w:t xml:space="preserve">under categories 8(b) or 9 of the 1998 OHRP Expedited Review List in light of the new provision at </w:t>
      </w:r>
      <w:r>
        <w:rPr>
          <w:color w:val="auto"/>
          <w:sz w:val="22"/>
          <w:szCs w:val="22"/>
        </w:rPr>
        <w:t xml:space="preserve">    </w:t>
      </w:r>
    </w:p>
    <w:p w14:paraId="473D30B8" w14:textId="77777777" w:rsidR="00BA30A2" w:rsidRDefault="00BA30A2" w:rsidP="00BA30A2">
      <w:pPr>
        <w:pStyle w:val="NoSpacing"/>
        <w:ind w:left="720"/>
        <w:outlineLvl w:val="0"/>
        <w:rPr>
          <w:color w:val="auto"/>
          <w:sz w:val="22"/>
          <w:szCs w:val="22"/>
        </w:rPr>
      </w:pPr>
      <w:r>
        <w:rPr>
          <w:color w:val="auto"/>
          <w:sz w:val="22"/>
          <w:szCs w:val="22"/>
        </w:rPr>
        <w:t xml:space="preserve">     </w:t>
      </w:r>
      <w:r w:rsidR="00826E0C">
        <w:rPr>
          <w:color w:val="auto"/>
          <w:sz w:val="22"/>
          <w:szCs w:val="22"/>
        </w:rPr>
        <w:t xml:space="preserve">46.109(f)(1)(i) of the 2018 Requirements, which eliminates the requirement for such continuing </w:t>
      </w:r>
    </w:p>
    <w:p w14:paraId="3FCED328" w14:textId="5C659609" w:rsidR="00826E0C" w:rsidRDefault="00BA30A2" w:rsidP="00BA30A2">
      <w:pPr>
        <w:pStyle w:val="NoSpacing"/>
        <w:ind w:left="720"/>
        <w:outlineLvl w:val="0"/>
        <w:rPr>
          <w:color w:val="auto"/>
          <w:sz w:val="22"/>
          <w:szCs w:val="22"/>
        </w:rPr>
      </w:pPr>
      <w:r>
        <w:rPr>
          <w:color w:val="auto"/>
          <w:sz w:val="22"/>
          <w:szCs w:val="22"/>
        </w:rPr>
        <w:t xml:space="preserve">     </w:t>
      </w:r>
      <w:r w:rsidR="00826E0C">
        <w:rPr>
          <w:color w:val="auto"/>
          <w:sz w:val="22"/>
          <w:szCs w:val="22"/>
        </w:rPr>
        <w:t>review unless an IRB determines otherwise?”</w:t>
      </w:r>
    </w:p>
    <w:p w14:paraId="78CE7788" w14:textId="3D70CFEE" w:rsidR="00BA30A2" w:rsidRDefault="00C54195" w:rsidP="002823F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7</w:t>
      </w:r>
      <w:r w:rsidR="006102AE">
        <w:rPr>
          <w:color w:val="auto"/>
          <w:sz w:val="22"/>
          <w:szCs w:val="22"/>
        </w:rPr>
        <w:t xml:space="preserve"> </w:t>
      </w:r>
      <w:r w:rsidR="00BA30A2">
        <w:rPr>
          <w:color w:val="auto"/>
          <w:sz w:val="22"/>
          <w:szCs w:val="22"/>
        </w:rPr>
        <w:t xml:space="preserve"> </w:t>
      </w:r>
      <w:r w:rsidR="004714B7">
        <w:rPr>
          <w:color w:val="auto"/>
          <w:sz w:val="22"/>
          <w:szCs w:val="22"/>
        </w:rPr>
        <w:t xml:space="preserve">FDA, “Guidance for IRBs, Clinical Investigators, and Sponsors: IRB Continuing Review after Clinical </w:t>
      </w:r>
    </w:p>
    <w:p w14:paraId="21594F6E" w14:textId="24C24DE8" w:rsidR="004714B7" w:rsidRDefault="00BA30A2" w:rsidP="00BA30A2">
      <w:pPr>
        <w:pStyle w:val="NoSpacing"/>
        <w:ind w:left="360" w:firstLine="360"/>
        <w:outlineLvl w:val="0"/>
        <w:rPr>
          <w:color w:val="auto"/>
          <w:sz w:val="22"/>
          <w:szCs w:val="22"/>
        </w:rPr>
      </w:pPr>
      <w:r>
        <w:rPr>
          <w:color w:val="auto"/>
          <w:sz w:val="22"/>
          <w:szCs w:val="22"/>
        </w:rPr>
        <w:t xml:space="preserve">     </w:t>
      </w:r>
      <w:r w:rsidR="004714B7">
        <w:rPr>
          <w:color w:val="auto"/>
          <w:sz w:val="22"/>
          <w:szCs w:val="22"/>
        </w:rPr>
        <w:t>Investigation Approval”, February 2012</w:t>
      </w:r>
    </w:p>
    <w:p w14:paraId="4AEAFC17" w14:textId="64001BFC" w:rsidR="00374F9D" w:rsidRDefault="00374F9D" w:rsidP="00374F9D">
      <w:pPr>
        <w:pStyle w:val="NoSpacing"/>
        <w:ind w:left="990" w:hanging="630"/>
        <w:outlineLvl w:val="0"/>
        <w:rPr>
          <w:color w:val="auto"/>
          <w:sz w:val="22"/>
          <w:szCs w:val="22"/>
        </w:rPr>
      </w:pPr>
      <w:r>
        <w:rPr>
          <w:color w:val="auto"/>
          <w:sz w:val="22"/>
          <w:szCs w:val="22"/>
        </w:rPr>
        <w:t>11.18 FDA, “Guidance for IRBs, Clinical Investigators, and Sponsors: Considerations When Transferring Clinical Investigation Oversight to Another IRB”, May 2014</w:t>
      </w:r>
    </w:p>
    <w:p w14:paraId="33D5CB88" w14:textId="59C04E7B" w:rsidR="00374F9D" w:rsidRDefault="00374F9D" w:rsidP="00374F9D">
      <w:pPr>
        <w:pStyle w:val="NoSpacing"/>
        <w:ind w:left="990" w:hanging="630"/>
        <w:outlineLvl w:val="0"/>
        <w:rPr>
          <w:color w:val="auto"/>
          <w:sz w:val="22"/>
          <w:szCs w:val="22"/>
        </w:rPr>
      </w:pPr>
      <w:r>
        <w:rPr>
          <w:color w:val="auto"/>
          <w:sz w:val="22"/>
          <w:szCs w:val="22"/>
        </w:rPr>
        <w:t xml:space="preserve">11.19 OHRP, “Considerations in Transferring a </w:t>
      </w:r>
      <w:proofErr w:type="gramStart"/>
      <w:r>
        <w:rPr>
          <w:color w:val="auto"/>
          <w:sz w:val="22"/>
          <w:szCs w:val="22"/>
        </w:rPr>
        <w:t>Previously-Approved</w:t>
      </w:r>
      <w:proofErr w:type="gramEnd"/>
      <w:r>
        <w:rPr>
          <w:color w:val="auto"/>
          <w:sz w:val="22"/>
          <w:szCs w:val="22"/>
        </w:rPr>
        <w:t xml:space="preserve"> Research Project to a New IRB or Research Institution”, May 23, 2012 (DRAFT)</w:t>
      </w:r>
    </w:p>
    <w:p w14:paraId="59EA01D5" w14:textId="77777777" w:rsidR="00374F9D" w:rsidRDefault="00374F9D" w:rsidP="00BA30A2">
      <w:pPr>
        <w:pStyle w:val="NoSpacing"/>
        <w:ind w:left="360" w:firstLine="360"/>
        <w:outlineLvl w:val="0"/>
        <w:rPr>
          <w:color w:val="auto"/>
          <w:sz w:val="22"/>
          <w:szCs w:val="22"/>
        </w:rPr>
      </w:pPr>
    </w:p>
    <w:p w14:paraId="09C1F33E" w14:textId="77777777" w:rsidR="00402916" w:rsidRDefault="00402916" w:rsidP="002823F9">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B9263B" w:rsidRPr="00ED134C" w14:paraId="237E37BD" w14:textId="77777777" w:rsidTr="1301FCCD">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002823F9">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002823F9">
            <w:pPr>
              <w:pStyle w:val="NoSpacing"/>
              <w:jc w:val="center"/>
              <w:rPr>
                <w:b/>
                <w:bCs/>
                <w:color w:val="FFFFFF" w:themeColor="background1"/>
                <w:sz w:val="22"/>
                <w:szCs w:val="22"/>
              </w:rPr>
            </w:pPr>
            <w:r w:rsidRPr="00954C91">
              <w:rPr>
                <w:b/>
                <w:bCs/>
                <w:color w:val="FFFFFF" w:themeColor="background1"/>
                <w:sz w:val="22"/>
                <w:szCs w:val="22"/>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002823F9">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002823F9">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8F09AE" w:rsidRPr="00D26748" w14:paraId="61DDC0DE"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744B65" w14:textId="0F88C1A6" w:rsidR="008F09AE" w:rsidRPr="00F13B88" w:rsidRDefault="008F09AE" w:rsidP="002823F9">
            <w:pPr>
              <w:pStyle w:val="NoSpacing"/>
              <w:jc w:val="center"/>
              <w:rPr>
                <w:rFonts w:ascii="Calibri" w:eastAsiaTheme="majorEastAsia" w:hAnsi="Calibri" w:cstheme="majorBidi"/>
                <w:color w:val="auto"/>
                <w:sz w:val="22"/>
                <w:szCs w:val="22"/>
              </w:rPr>
            </w:pPr>
            <w:r w:rsidRPr="00F13B88">
              <w:rPr>
                <w:rFonts w:ascii="Calibri" w:eastAsiaTheme="majorEastAsia" w:hAnsi="Calibri" w:cstheme="majorBidi"/>
                <w:color w:val="auto"/>
                <w:sz w:val="22"/>
                <w:szCs w:val="22"/>
              </w:rPr>
              <w:t>3</w:t>
            </w:r>
            <w:r w:rsidRPr="00A30BC1">
              <w:rPr>
                <w:rFonts w:ascii="Calibri" w:eastAsiaTheme="majorEastAsia" w:hAnsi="Calibri" w:cstheme="majorBidi"/>
                <w:color w:val="auto"/>
                <w:sz w:val="22"/>
                <w:szCs w:val="22"/>
              </w:rPr>
              <w:t>.4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D5190" w14:textId="20400D99" w:rsidR="008F09AE" w:rsidRPr="00F13B88" w:rsidRDefault="008F09AE" w:rsidP="002823F9">
            <w:pPr>
              <w:pStyle w:val="NoSpacing"/>
              <w:jc w:val="center"/>
              <w:rPr>
                <w:rFonts w:ascii="Calibri" w:eastAsiaTheme="majorEastAsia" w:hAnsi="Calibri" w:cstheme="majorBidi"/>
                <w:color w:val="auto"/>
                <w:sz w:val="22"/>
                <w:szCs w:val="22"/>
              </w:rPr>
            </w:pPr>
            <w:r w:rsidRPr="00F13B88">
              <w:rPr>
                <w:rFonts w:ascii="Calibri" w:eastAsiaTheme="majorEastAsia" w:hAnsi="Calibri" w:cstheme="majorBidi"/>
                <w:color w:val="auto"/>
                <w:sz w:val="22"/>
                <w:szCs w:val="22"/>
              </w:rPr>
              <w:t>0</w:t>
            </w:r>
            <w:r w:rsidRPr="00A30BC1">
              <w:rPr>
                <w:rFonts w:ascii="Calibri" w:eastAsiaTheme="majorEastAsia" w:hAnsi="Calibri" w:cstheme="majorBidi"/>
                <w:color w:val="auto"/>
                <w:sz w:val="22"/>
                <w:szCs w:val="22"/>
              </w:rPr>
              <w:t>9.25.2025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EBC0F" w14:textId="6148AE72" w:rsidR="008F09AE" w:rsidRPr="00F13B88" w:rsidRDefault="008F09AE" w:rsidP="002823F9">
            <w:pPr>
              <w:pStyle w:val="NoSpacing"/>
              <w:jc w:val="center"/>
              <w:rPr>
                <w:rFonts w:ascii="Calibri" w:eastAsiaTheme="majorEastAsia" w:hAnsi="Calibri" w:cstheme="majorBidi"/>
                <w:color w:val="auto"/>
                <w:sz w:val="22"/>
                <w:szCs w:val="22"/>
              </w:rPr>
            </w:pPr>
            <w:r w:rsidRPr="00F13B88">
              <w:rPr>
                <w:rFonts w:ascii="Calibri" w:eastAsiaTheme="majorEastAsia" w:hAnsi="Calibri" w:cstheme="majorBidi"/>
                <w:color w:val="auto"/>
                <w:sz w:val="22"/>
                <w:szCs w:val="22"/>
              </w:rPr>
              <w:t>0</w:t>
            </w:r>
            <w:r w:rsidRPr="00A30BC1">
              <w:rPr>
                <w:rFonts w:ascii="Calibri" w:eastAsiaTheme="majorEastAsia" w:hAnsi="Calibri" w:cstheme="majorBidi"/>
                <w:color w:val="auto"/>
                <w:sz w:val="22"/>
                <w:szCs w:val="22"/>
              </w:rPr>
              <w:t>9.25.2025</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714E83" w14:textId="3D0ABBE0" w:rsidR="008F09AE" w:rsidRPr="00F13B88" w:rsidRDefault="008F09AE" w:rsidP="002823F9">
            <w:pPr>
              <w:pStyle w:val="NoSpacing"/>
              <w:rPr>
                <w:rFonts w:ascii="Calibri" w:eastAsiaTheme="majorEastAsia" w:hAnsi="Calibri" w:cstheme="majorBidi"/>
                <w:color w:val="auto"/>
                <w:sz w:val="22"/>
                <w:szCs w:val="22"/>
              </w:rPr>
            </w:pPr>
            <w:r w:rsidRPr="00F13B88">
              <w:rPr>
                <w:rFonts w:ascii="Calibri" w:eastAsiaTheme="majorEastAsia" w:hAnsi="Calibri" w:cstheme="majorBidi"/>
                <w:color w:val="auto"/>
                <w:sz w:val="22"/>
                <w:szCs w:val="22"/>
              </w:rPr>
              <w:t>A</w:t>
            </w:r>
            <w:r w:rsidRPr="00A30BC1">
              <w:rPr>
                <w:rFonts w:ascii="Calibri" w:eastAsiaTheme="majorEastAsia" w:hAnsi="Calibri" w:cstheme="majorBidi"/>
                <w:color w:val="auto"/>
                <w:sz w:val="22"/>
                <w:szCs w:val="22"/>
              </w:rPr>
              <w:t>dd administrative status inquiry section</w:t>
            </w:r>
          </w:p>
        </w:tc>
      </w:tr>
      <w:tr w:rsidR="009D5C7D" w:rsidRPr="00D26748" w14:paraId="53AC9F9C"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6164C" w14:textId="1B7E6B9D" w:rsidR="009D5C7D" w:rsidRDefault="009D5C7D"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24D2" w14:textId="1A51601C" w:rsidR="009D5C7D" w:rsidRDefault="00B95FE6"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11.26.2024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B6381" w14:textId="431D1DB4" w:rsidR="009D5C7D" w:rsidRDefault="00B95FE6"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11.26.2024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753630" w14:textId="350FA03A" w:rsidR="009D5C7D" w:rsidRPr="000865CF" w:rsidRDefault="009D5C7D" w:rsidP="002823F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information about scope of IRB review</w:t>
            </w:r>
          </w:p>
        </w:tc>
      </w:tr>
      <w:tr w:rsidR="000865CF" w:rsidRPr="00D26748" w14:paraId="3F70B119"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A7F54" w14:textId="35588B1F" w:rsidR="000865CF" w:rsidRDefault="000865CF"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338652" w14:textId="6385A010" w:rsidR="000865CF" w:rsidRDefault="000865CF"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06.25.2024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B4B23B" w14:textId="397CFE44" w:rsidR="000865CF" w:rsidRDefault="000865CF"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06.25.2024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67559" w14:textId="58AE00A6" w:rsidR="000865CF" w:rsidRDefault="000865CF" w:rsidP="002823F9">
            <w:pPr>
              <w:pStyle w:val="NoSpacing"/>
              <w:rPr>
                <w:rFonts w:ascii="Calibri" w:eastAsiaTheme="majorEastAsia" w:hAnsi="Calibri" w:cstheme="majorBidi"/>
                <w:color w:val="auto"/>
                <w:sz w:val="22"/>
                <w:szCs w:val="26"/>
              </w:rPr>
            </w:pPr>
            <w:r w:rsidRPr="000865CF">
              <w:rPr>
                <w:rFonts w:ascii="Calibri" w:eastAsiaTheme="majorEastAsia" w:hAnsi="Calibri" w:cstheme="majorBidi"/>
                <w:color w:val="auto"/>
                <w:sz w:val="22"/>
                <w:szCs w:val="26"/>
              </w:rPr>
              <w:t>Revise reference to CHECKLIST Regulatory</w:t>
            </w:r>
          </w:p>
        </w:tc>
      </w:tr>
      <w:tr w:rsidR="00374F9D" w:rsidRPr="00D26748" w14:paraId="7B0A6700"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C0E1C" w14:textId="0496F084" w:rsidR="00374F9D" w:rsidRDefault="00374F9D"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62B61" w14:textId="28B3903E" w:rsidR="00374F9D" w:rsidRDefault="00374F9D"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11.02.2023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AAEE9A" w14:textId="773AE629" w:rsidR="00374F9D" w:rsidRDefault="00374F9D"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11.02.2023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902C91" w14:textId="1D6B4CA8" w:rsidR="00374F9D" w:rsidRDefault="00374F9D" w:rsidP="002823F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Move information about transfers of IRB oversight to this SOP from other SOPs</w:t>
            </w:r>
          </w:p>
        </w:tc>
      </w:tr>
      <w:tr w:rsidR="00030045" w:rsidRPr="00D26748" w14:paraId="7964D145"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EA8F2" w14:textId="102A044C" w:rsidR="00030045" w:rsidRDefault="00030045"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4029C" w14:textId="22EC831E" w:rsidR="00030045" w:rsidRDefault="00030045"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07.27.2023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450B70" w14:textId="0A84ED94" w:rsidR="00030045" w:rsidRDefault="00030045"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07.23.2023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4AFB1" w14:textId="0BE788BB" w:rsidR="00030045" w:rsidRDefault="00AF6A40" w:rsidP="002823F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Revise Zipline lapsed approval section to include HUDs with expanded access applications</w:t>
            </w:r>
          </w:p>
        </w:tc>
      </w:tr>
      <w:tr w:rsidR="00EA0529" w:rsidRPr="00D26748" w14:paraId="0B0B5C45"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7B4E3" w14:textId="435B9688" w:rsidR="00EA0529" w:rsidRDefault="00EA0529"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31AD1" w14:textId="459F96A1" w:rsidR="00EA0529" w:rsidRDefault="00A32773"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01.26.2023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78A02A" w14:textId="2696FBBF" w:rsidR="00EA0529" w:rsidRDefault="00A32773"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01.26.2023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A535BE" w14:textId="1D31B7C4" w:rsidR="00EA0529" w:rsidRDefault="00EA0529" w:rsidP="002823F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lapsed approval policy for expanded access applications</w:t>
            </w:r>
          </w:p>
        </w:tc>
      </w:tr>
      <w:tr w:rsidR="001362A0" w:rsidRPr="00D26748" w14:paraId="0335CAFB"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97C02" w14:textId="57FBA39A" w:rsidR="001362A0" w:rsidRPr="00826AA1" w:rsidRDefault="00B26444" w:rsidP="002823F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73677" w14:textId="6BC04035" w:rsidR="001362A0" w:rsidRPr="00826AA1" w:rsidRDefault="001362A0" w:rsidP="002823F9">
            <w:pPr>
              <w:pStyle w:val="NoSpacing"/>
              <w:jc w:val="center"/>
              <w:rPr>
                <w:rFonts w:ascii="Calibri" w:eastAsiaTheme="majorEastAsia" w:hAnsi="Calibri" w:cstheme="majorBidi"/>
                <w:color w:val="000000" w:themeColor="text1"/>
                <w:sz w:val="22"/>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12FA0" w14:textId="496C155C" w:rsidR="001362A0" w:rsidRPr="00826AA1" w:rsidRDefault="001362A0" w:rsidP="002823F9">
            <w:pPr>
              <w:pStyle w:val="NoSpacing"/>
              <w:jc w:val="center"/>
              <w:rPr>
                <w:rFonts w:ascii="Calibri" w:eastAsiaTheme="majorEastAsia" w:hAnsi="Calibri" w:cstheme="majorBidi"/>
                <w:color w:val="000000" w:themeColor="text1"/>
                <w:sz w:val="22"/>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CD009" w14:textId="52FAC920" w:rsidR="001362A0" w:rsidRPr="00826AA1" w:rsidRDefault="00B26444" w:rsidP="002823F9">
            <w:pPr>
              <w:pStyle w:val="NoSpacing"/>
              <w:rPr>
                <w:rFonts w:ascii="Calibri" w:eastAsiaTheme="majorEastAsia" w:hAnsi="Calibri" w:cstheme="majorBidi"/>
                <w:color w:val="000000" w:themeColor="text1"/>
                <w:sz w:val="22"/>
                <w:szCs w:val="26"/>
              </w:rPr>
            </w:pPr>
            <w:r w:rsidRPr="73CF509B">
              <w:rPr>
                <w:rFonts w:ascii="Calibri" w:eastAsiaTheme="majorEastAsia" w:hAnsi="Calibri" w:cstheme="majorBidi"/>
                <w:color w:val="000000" w:themeColor="text1"/>
                <w:sz w:val="22"/>
                <w:szCs w:val="22"/>
              </w:rPr>
              <w:t xml:space="preserve">For older versions: HSD staff see the SharePoint Document Library; Others – contact </w:t>
            </w:r>
            <w:hyperlink r:id="rId36">
              <w:r w:rsidRPr="73CF509B">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w:t>
            </w:r>
          </w:p>
        </w:tc>
      </w:tr>
    </w:tbl>
    <w:p w14:paraId="14C60AA3" w14:textId="3B8D8034" w:rsidR="00B26444" w:rsidRPr="001B7A62" w:rsidRDefault="00B26444" w:rsidP="003B6249">
      <w:pPr>
        <w:spacing w:before="160"/>
        <w:rPr>
          <w:sz w:val="18"/>
          <w:szCs w:val="18"/>
        </w:rPr>
      </w:pPr>
      <w:r w:rsidRPr="001B7A62">
        <w:rPr>
          <w:b/>
          <w:bCs/>
          <w:sz w:val="18"/>
          <w:szCs w:val="18"/>
        </w:rPr>
        <w:t>Key</w:t>
      </w:r>
      <w:r w:rsidR="00E51294">
        <w:rPr>
          <w:b/>
          <w:bCs/>
          <w:sz w:val="18"/>
          <w:szCs w:val="18"/>
        </w:rPr>
        <w:t>w</w:t>
      </w:r>
      <w:r w:rsidR="006652C6" w:rsidRPr="001B7A62">
        <w:rPr>
          <w:b/>
          <w:bCs/>
          <w:sz w:val="18"/>
          <w:szCs w:val="18"/>
        </w:rPr>
        <w:t>ords</w:t>
      </w:r>
      <w:r w:rsidRPr="001B7A62">
        <w:rPr>
          <w:b/>
          <w:bCs/>
          <w:sz w:val="18"/>
          <w:szCs w:val="18"/>
        </w:rPr>
        <w:t xml:space="preserve">: </w:t>
      </w:r>
      <w:r w:rsidR="006652C6" w:rsidRPr="001B7A62">
        <w:rPr>
          <w:sz w:val="18"/>
          <w:szCs w:val="18"/>
        </w:rPr>
        <w:t xml:space="preserve">Closure; Continuing review; </w:t>
      </w:r>
      <w:r w:rsidR="00EA1A1F">
        <w:rPr>
          <w:sz w:val="18"/>
          <w:szCs w:val="18"/>
        </w:rPr>
        <w:t xml:space="preserve">Flexibility policy; </w:t>
      </w:r>
      <w:r w:rsidRPr="001B7A62">
        <w:rPr>
          <w:sz w:val="18"/>
          <w:szCs w:val="18"/>
        </w:rPr>
        <w:t xml:space="preserve">IRB </w:t>
      </w:r>
      <w:r w:rsidR="006652C6" w:rsidRPr="001B7A62">
        <w:rPr>
          <w:sz w:val="18"/>
          <w:szCs w:val="18"/>
        </w:rPr>
        <w:t>r</w:t>
      </w:r>
      <w:r w:rsidRPr="001B7A62">
        <w:rPr>
          <w:sz w:val="18"/>
          <w:szCs w:val="18"/>
        </w:rPr>
        <w:t>eview</w:t>
      </w:r>
      <w:r w:rsidR="00A55042" w:rsidRPr="001B7A62">
        <w:rPr>
          <w:sz w:val="18"/>
          <w:szCs w:val="18"/>
        </w:rPr>
        <w:t>; Lapsed approval; Modification</w:t>
      </w:r>
      <w:r w:rsidR="00374F9D">
        <w:rPr>
          <w:sz w:val="18"/>
          <w:szCs w:val="18"/>
        </w:rPr>
        <w:t>; Transfers</w:t>
      </w:r>
    </w:p>
    <w:p w14:paraId="57E55AA5" w14:textId="14D341AA" w:rsidR="00C63BB9" w:rsidRPr="00C63BB9" w:rsidRDefault="00C63BB9" w:rsidP="00C63BB9"/>
    <w:p w14:paraId="078AC272" w14:textId="71523EEA" w:rsidR="00C63BB9" w:rsidRPr="00C63BB9" w:rsidRDefault="00C63BB9" w:rsidP="00C63BB9"/>
    <w:p w14:paraId="7F023222" w14:textId="124A2FFA" w:rsidR="00C63BB9" w:rsidRPr="00C63BB9" w:rsidRDefault="00C63BB9" w:rsidP="00C63BB9">
      <w:pPr>
        <w:tabs>
          <w:tab w:val="left" w:pos="1455"/>
        </w:tabs>
      </w:pPr>
      <w:r>
        <w:tab/>
      </w:r>
    </w:p>
    <w:sectPr w:rsidR="00C63BB9" w:rsidRPr="00C63BB9" w:rsidSect="00B91761">
      <w:footerReference w:type="default" r:id="rId3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81649" w14:textId="77777777" w:rsidR="00F7798E" w:rsidRDefault="00F7798E" w:rsidP="00BC532C">
      <w:pPr>
        <w:spacing w:after="0" w:line="240" w:lineRule="auto"/>
      </w:pPr>
      <w:r>
        <w:separator/>
      </w:r>
    </w:p>
  </w:endnote>
  <w:endnote w:type="continuationSeparator" w:id="0">
    <w:p w14:paraId="2978C5AF" w14:textId="77777777" w:rsidR="00F7798E" w:rsidRDefault="00F7798E" w:rsidP="00BC532C">
      <w:pPr>
        <w:spacing w:after="0" w:line="240" w:lineRule="auto"/>
      </w:pPr>
      <w:r>
        <w:continuationSeparator/>
      </w:r>
    </w:p>
  </w:endnote>
  <w:endnote w:type="continuationNotice" w:id="1">
    <w:p w14:paraId="746DC157" w14:textId="77777777" w:rsidR="00F7798E" w:rsidRDefault="00F77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B42628" w14:paraId="10336876" w14:textId="77777777" w:rsidTr="000C25E0">
      <w:tc>
        <w:tcPr>
          <w:tcW w:w="3356" w:type="dxa"/>
          <w:vAlign w:val="center"/>
        </w:tcPr>
        <w:p w14:paraId="5D7BCC38" w14:textId="692C199C" w:rsidR="00B42628" w:rsidRPr="000C25E0" w:rsidRDefault="00B42628" w:rsidP="007D7BAF">
          <w:pPr>
            <w:pStyle w:val="Footer"/>
            <w:rPr>
              <w:sz w:val="18"/>
              <w:szCs w:val="18"/>
            </w:rPr>
          </w:pPr>
          <w:r>
            <w:rPr>
              <w:sz w:val="18"/>
              <w:szCs w:val="18"/>
            </w:rPr>
            <w:t xml:space="preserve">Date Posted </w:t>
          </w:r>
          <w:r w:rsidR="008F09AE">
            <w:rPr>
              <w:sz w:val="18"/>
              <w:szCs w:val="18"/>
            </w:rPr>
            <w:t>09</w:t>
          </w:r>
          <w:r w:rsidR="00B95FE6">
            <w:rPr>
              <w:sz w:val="18"/>
              <w:szCs w:val="18"/>
            </w:rPr>
            <w:t>.2</w:t>
          </w:r>
          <w:r w:rsidR="008F09AE">
            <w:rPr>
              <w:sz w:val="18"/>
              <w:szCs w:val="18"/>
            </w:rPr>
            <w:t>5</w:t>
          </w:r>
          <w:r w:rsidR="000865CF" w:rsidRPr="00B95FE6">
            <w:rPr>
              <w:sz w:val="18"/>
              <w:szCs w:val="18"/>
            </w:rPr>
            <w:t>.202</w:t>
          </w:r>
          <w:r w:rsidR="008F09AE">
            <w:rPr>
              <w:sz w:val="18"/>
              <w:szCs w:val="18"/>
            </w:rPr>
            <w:t>5</w:t>
          </w:r>
        </w:p>
      </w:tc>
      <w:tc>
        <w:tcPr>
          <w:tcW w:w="3357" w:type="dxa"/>
          <w:vAlign w:val="center"/>
        </w:tcPr>
        <w:p w14:paraId="715657B5" w14:textId="77E5AAD0" w:rsidR="00B42628" w:rsidRPr="000C25E0" w:rsidRDefault="00B42628" w:rsidP="001F12A4">
          <w:pPr>
            <w:pStyle w:val="Footer"/>
            <w:jc w:val="center"/>
            <w:rPr>
              <w:sz w:val="18"/>
              <w:szCs w:val="18"/>
            </w:rPr>
          </w:pPr>
          <w:r>
            <w:rPr>
              <w:sz w:val="18"/>
              <w:szCs w:val="18"/>
            </w:rPr>
            <w:t>SOP IRB Review</w:t>
          </w:r>
        </w:p>
      </w:tc>
      <w:tc>
        <w:tcPr>
          <w:tcW w:w="3357" w:type="dxa"/>
          <w:vAlign w:val="center"/>
        </w:tcPr>
        <w:p w14:paraId="186FB304" w14:textId="65C2206F" w:rsidR="00B42628" w:rsidRPr="000C25E0" w:rsidRDefault="00B42628"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473F53">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473F53">
            <w:rPr>
              <w:bCs/>
              <w:noProof/>
              <w:sz w:val="18"/>
              <w:szCs w:val="18"/>
            </w:rPr>
            <w:t>10</w:t>
          </w:r>
          <w:r w:rsidRPr="000C25E0">
            <w:rPr>
              <w:bCs/>
              <w:sz w:val="18"/>
              <w:szCs w:val="18"/>
            </w:rPr>
            <w:fldChar w:fldCharType="end"/>
          </w:r>
        </w:p>
      </w:tc>
    </w:tr>
    <w:tr w:rsidR="00B42628" w14:paraId="5DE7191B" w14:textId="77777777" w:rsidTr="000C25E0">
      <w:tc>
        <w:tcPr>
          <w:tcW w:w="3356" w:type="dxa"/>
        </w:tcPr>
        <w:p w14:paraId="1F3B3FB3" w14:textId="5BDF5701" w:rsidR="00B42628" w:rsidRPr="000C25E0" w:rsidRDefault="00B42628" w:rsidP="00C06212">
          <w:pPr>
            <w:pStyle w:val="Footer"/>
            <w:tabs>
              <w:tab w:val="clear" w:pos="4680"/>
              <w:tab w:val="clear" w:pos="9360"/>
              <w:tab w:val="center" w:pos="1570"/>
              <w:tab w:val="left" w:pos="1947"/>
            </w:tabs>
            <w:rPr>
              <w:sz w:val="18"/>
              <w:szCs w:val="18"/>
            </w:rPr>
          </w:pPr>
          <w:r>
            <w:rPr>
              <w:sz w:val="18"/>
              <w:szCs w:val="18"/>
            </w:rPr>
            <w:t xml:space="preserve">Version </w:t>
          </w:r>
          <w:r w:rsidR="00FA577C">
            <w:rPr>
              <w:sz w:val="18"/>
              <w:szCs w:val="18"/>
            </w:rPr>
            <w:t>3</w:t>
          </w:r>
          <w:r>
            <w:rPr>
              <w:sz w:val="18"/>
              <w:szCs w:val="18"/>
            </w:rPr>
            <w:t>.</w:t>
          </w:r>
          <w:r w:rsidR="008F09AE">
            <w:rPr>
              <w:sz w:val="18"/>
              <w:szCs w:val="18"/>
            </w:rPr>
            <w:t>4</w:t>
          </w:r>
        </w:p>
      </w:tc>
      <w:tc>
        <w:tcPr>
          <w:tcW w:w="3357" w:type="dxa"/>
        </w:tcPr>
        <w:p w14:paraId="3F077EC8" w14:textId="77777777" w:rsidR="00B42628" w:rsidRPr="000C25E0" w:rsidRDefault="00B42628">
          <w:pPr>
            <w:pStyle w:val="Footer"/>
            <w:rPr>
              <w:sz w:val="18"/>
              <w:szCs w:val="18"/>
            </w:rPr>
          </w:pPr>
        </w:p>
      </w:tc>
      <w:tc>
        <w:tcPr>
          <w:tcW w:w="3357" w:type="dxa"/>
          <w:vAlign w:val="center"/>
        </w:tcPr>
        <w:p w14:paraId="1D97A6CF" w14:textId="4A1EEA1E" w:rsidR="00B42628" w:rsidRPr="000C25E0" w:rsidRDefault="00B42628" w:rsidP="00BC532C">
          <w:pPr>
            <w:pStyle w:val="Footer"/>
            <w:jc w:val="right"/>
            <w:rPr>
              <w:sz w:val="18"/>
              <w:szCs w:val="18"/>
            </w:rPr>
          </w:pPr>
        </w:p>
      </w:tc>
    </w:tr>
  </w:tbl>
  <w:p w14:paraId="05BB0CB6" w14:textId="77777777" w:rsidR="00B42628" w:rsidRDefault="00B4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AC8F7" w14:textId="77777777" w:rsidR="00F7798E" w:rsidRDefault="00F7798E" w:rsidP="00BC532C">
      <w:pPr>
        <w:spacing w:after="0" w:line="240" w:lineRule="auto"/>
      </w:pPr>
      <w:r>
        <w:separator/>
      </w:r>
    </w:p>
  </w:footnote>
  <w:footnote w:type="continuationSeparator" w:id="0">
    <w:p w14:paraId="3C21ADEA" w14:textId="77777777" w:rsidR="00F7798E" w:rsidRDefault="00F7798E" w:rsidP="00BC532C">
      <w:pPr>
        <w:spacing w:after="0" w:line="240" w:lineRule="auto"/>
      </w:pPr>
      <w:r>
        <w:continuationSeparator/>
      </w:r>
    </w:p>
  </w:footnote>
  <w:footnote w:type="continuationNotice" w:id="1">
    <w:p w14:paraId="3D9257FB" w14:textId="77777777" w:rsidR="00F7798E" w:rsidRDefault="00F779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4B"/>
    <w:multiLevelType w:val="hybridMultilevel"/>
    <w:tmpl w:val="C1F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B4ECE"/>
    <w:multiLevelType w:val="multilevel"/>
    <w:tmpl w:val="B5A0543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3A6CB3"/>
    <w:multiLevelType w:val="hybridMultilevel"/>
    <w:tmpl w:val="D052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AB35EC"/>
    <w:multiLevelType w:val="hybridMultilevel"/>
    <w:tmpl w:val="73089D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AB67FC"/>
    <w:multiLevelType w:val="hybridMultilevel"/>
    <w:tmpl w:val="D91A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97205F"/>
    <w:multiLevelType w:val="hybridMultilevel"/>
    <w:tmpl w:val="21ECBEB6"/>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7D201A"/>
    <w:multiLevelType w:val="hybridMultilevel"/>
    <w:tmpl w:val="6C8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F4032"/>
    <w:multiLevelType w:val="hybridMultilevel"/>
    <w:tmpl w:val="FF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19C37A7A"/>
    <w:multiLevelType w:val="hybridMultilevel"/>
    <w:tmpl w:val="E93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661E1"/>
    <w:multiLevelType w:val="hybridMultilevel"/>
    <w:tmpl w:val="960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4435C"/>
    <w:multiLevelType w:val="hybridMultilevel"/>
    <w:tmpl w:val="F2B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17B4A"/>
    <w:multiLevelType w:val="hybridMultilevel"/>
    <w:tmpl w:val="12F8F1E0"/>
    <w:lvl w:ilvl="0" w:tplc="06068BC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3594C"/>
    <w:multiLevelType w:val="hybridMultilevel"/>
    <w:tmpl w:val="229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A74E5"/>
    <w:multiLevelType w:val="hybridMultilevel"/>
    <w:tmpl w:val="E52A19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56B2FDA"/>
    <w:multiLevelType w:val="hybridMultilevel"/>
    <w:tmpl w:val="134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74751"/>
    <w:multiLevelType w:val="hybridMultilevel"/>
    <w:tmpl w:val="7CE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823A3"/>
    <w:multiLevelType w:val="hybridMultilevel"/>
    <w:tmpl w:val="7A5A2E70"/>
    <w:lvl w:ilvl="0" w:tplc="7F706754">
      <w:start w:val="1"/>
      <w:numFmt w:val="bullet"/>
      <w:lvlText w:val=""/>
      <w:lvlJc w:val="left"/>
      <w:pPr>
        <w:ind w:left="720" w:hanging="360"/>
      </w:pPr>
      <w:rPr>
        <w:rFonts w:ascii="Wingdings" w:hAnsi="Wingdings" w:hint="default"/>
      </w:rPr>
    </w:lvl>
    <w:lvl w:ilvl="1" w:tplc="7F70675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4D67F8"/>
    <w:multiLevelType w:val="hybridMultilevel"/>
    <w:tmpl w:val="0AACD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E45E00"/>
    <w:multiLevelType w:val="hybridMultilevel"/>
    <w:tmpl w:val="FA4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336160"/>
    <w:multiLevelType w:val="hybridMultilevel"/>
    <w:tmpl w:val="ECCC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8A142C5"/>
    <w:multiLevelType w:val="hybridMultilevel"/>
    <w:tmpl w:val="899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E694A"/>
    <w:multiLevelType w:val="hybridMultilevel"/>
    <w:tmpl w:val="29DE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535C4"/>
    <w:multiLevelType w:val="hybridMultilevel"/>
    <w:tmpl w:val="DB0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2A3166"/>
    <w:multiLevelType w:val="hybridMultilevel"/>
    <w:tmpl w:val="A4B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00667"/>
    <w:multiLevelType w:val="hybridMultilevel"/>
    <w:tmpl w:val="83A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356281"/>
    <w:multiLevelType w:val="multilevel"/>
    <w:tmpl w:val="57083BC0"/>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381749F"/>
    <w:multiLevelType w:val="hybridMultilevel"/>
    <w:tmpl w:val="90DCDD6E"/>
    <w:lvl w:ilvl="0" w:tplc="5C884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D3194A"/>
    <w:multiLevelType w:val="hybridMultilevel"/>
    <w:tmpl w:val="CC789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5FE5DD0"/>
    <w:multiLevelType w:val="hybridMultilevel"/>
    <w:tmpl w:val="8C8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B1143"/>
    <w:multiLevelType w:val="hybridMultilevel"/>
    <w:tmpl w:val="F72E43B0"/>
    <w:lvl w:ilvl="0" w:tplc="057A78D8">
      <w:start w:val="1"/>
      <w:numFmt w:val="bullet"/>
      <w:lvlText w:val=""/>
      <w:lvlJc w:val="left"/>
      <w:pPr>
        <w:ind w:left="720" w:hanging="360"/>
      </w:pPr>
      <w:rPr>
        <w:rFonts w:ascii="Symbol" w:hAnsi="Symbol" w:hint="default"/>
      </w:rPr>
    </w:lvl>
    <w:lvl w:ilvl="1" w:tplc="67768496">
      <w:start w:val="1"/>
      <w:numFmt w:val="bullet"/>
      <w:lvlText w:val="o"/>
      <w:lvlJc w:val="left"/>
      <w:pPr>
        <w:ind w:left="1440" w:hanging="360"/>
      </w:pPr>
      <w:rPr>
        <w:rFonts w:ascii="Courier New" w:hAnsi="Courier New" w:hint="default"/>
      </w:rPr>
    </w:lvl>
    <w:lvl w:ilvl="2" w:tplc="DB8AFD30">
      <w:start w:val="1"/>
      <w:numFmt w:val="bullet"/>
      <w:lvlText w:val=""/>
      <w:lvlJc w:val="left"/>
      <w:pPr>
        <w:ind w:left="2160" w:hanging="360"/>
      </w:pPr>
      <w:rPr>
        <w:rFonts w:ascii="Wingdings" w:hAnsi="Wingdings" w:hint="default"/>
      </w:rPr>
    </w:lvl>
    <w:lvl w:ilvl="3" w:tplc="AD508ACE">
      <w:start w:val="1"/>
      <w:numFmt w:val="bullet"/>
      <w:lvlText w:val=""/>
      <w:lvlJc w:val="left"/>
      <w:pPr>
        <w:ind w:left="2880" w:hanging="360"/>
      </w:pPr>
      <w:rPr>
        <w:rFonts w:ascii="Symbol" w:hAnsi="Symbol" w:hint="default"/>
      </w:rPr>
    </w:lvl>
    <w:lvl w:ilvl="4" w:tplc="75D6F418">
      <w:start w:val="1"/>
      <w:numFmt w:val="bullet"/>
      <w:lvlText w:val="o"/>
      <w:lvlJc w:val="left"/>
      <w:pPr>
        <w:ind w:left="3600" w:hanging="360"/>
      </w:pPr>
      <w:rPr>
        <w:rFonts w:ascii="Courier New" w:hAnsi="Courier New" w:hint="default"/>
      </w:rPr>
    </w:lvl>
    <w:lvl w:ilvl="5" w:tplc="C1929298">
      <w:start w:val="1"/>
      <w:numFmt w:val="bullet"/>
      <w:lvlText w:val=""/>
      <w:lvlJc w:val="left"/>
      <w:pPr>
        <w:ind w:left="4320" w:hanging="360"/>
      </w:pPr>
      <w:rPr>
        <w:rFonts w:ascii="Wingdings" w:hAnsi="Wingdings" w:hint="default"/>
      </w:rPr>
    </w:lvl>
    <w:lvl w:ilvl="6" w:tplc="33E2B448">
      <w:start w:val="1"/>
      <w:numFmt w:val="bullet"/>
      <w:lvlText w:val=""/>
      <w:lvlJc w:val="left"/>
      <w:pPr>
        <w:ind w:left="5040" w:hanging="360"/>
      </w:pPr>
      <w:rPr>
        <w:rFonts w:ascii="Symbol" w:hAnsi="Symbol" w:hint="default"/>
      </w:rPr>
    </w:lvl>
    <w:lvl w:ilvl="7" w:tplc="DEB8C82A">
      <w:start w:val="1"/>
      <w:numFmt w:val="bullet"/>
      <w:lvlText w:val="o"/>
      <w:lvlJc w:val="left"/>
      <w:pPr>
        <w:ind w:left="5760" w:hanging="360"/>
      </w:pPr>
      <w:rPr>
        <w:rFonts w:ascii="Courier New" w:hAnsi="Courier New" w:hint="default"/>
      </w:rPr>
    </w:lvl>
    <w:lvl w:ilvl="8" w:tplc="7666848E">
      <w:start w:val="1"/>
      <w:numFmt w:val="bullet"/>
      <w:lvlText w:val=""/>
      <w:lvlJc w:val="left"/>
      <w:pPr>
        <w:ind w:left="6480" w:hanging="360"/>
      </w:pPr>
      <w:rPr>
        <w:rFonts w:ascii="Wingdings" w:hAnsi="Wingdings" w:hint="default"/>
      </w:rPr>
    </w:lvl>
  </w:abstractNum>
  <w:abstractNum w:abstractNumId="35" w15:restartNumberingAfterBreak="0">
    <w:nsid w:val="4B16595B"/>
    <w:multiLevelType w:val="hybridMultilevel"/>
    <w:tmpl w:val="A10A8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42EAB"/>
    <w:multiLevelType w:val="hybridMultilevel"/>
    <w:tmpl w:val="3FB8CD20"/>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476CE2"/>
    <w:multiLevelType w:val="hybridMultilevel"/>
    <w:tmpl w:val="EB12A4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B7A242E"/>
    <w:multiLevelType w:val="hybridMultilevel"/>
    <w:tmpl w:val="FFFFFFFF"/>
    <w:lvl w:ilvl="0" w:tplc="787CCCA6">
      <w:start w:val="1"/>
      <w:numFmt w:val="bullet"/>
      <w:lvlText w:val=""/>
      <w:lvlJc w:val="left"/>
      <w:pPr>
        <w:ind w:left="720" w:hanging="360"/>
      </w:pPr>
      <w:rPr>
        <w:rFonts w:ascii="Symbol" w:hAnsi="Symbol" w:hint="default"/>
      </w:rPr>
    </w:lvl>
    <w:lvl w:ilvl="1" w:tplc="88B64A4C">
      <w:start w:val="1"/>
      <w:numFmt w:val="bullet"/>
      <w:lvlText w:val="o"/>
      <w:lvlJc w:val="left"/>
      <w:pPr>
        <w:ind w:left="1440" w:hanging="360"/>
      </w:pPr>
      <w:rPr>
        <w:rFonts w:ascii="Courier New" w:hAnsi="Courier New" w:hint="default"/>
      </w:rPr>
    </w:lvl>
    <w:lvl w:ilvl="2" w:tplc="98300870">
      <w:start w:val="1"/>
      <w:numFmt w:val="bullet"/>
      <w:lvlText w:val=""/>
      <w:lvlJc w:val="left"/>
      <w:pPr>
        <w:ind w:left="2160" w:hanging="360"/>
      </w:pPr>
      <w:rPr>
        <w:rFonts w:ascii="Wingdings" w:hAnsi="Wingdings" w:hint="default"/>
      </w:rPr>
    </w:lvl>
    <w:lvl w:ilvl="3" w:tplc="29ECD216">
      <w:start w:val="1"/>
      <w:numFmt w:val="bullet"/>
      <w:lvlText w:val=""/>
      <w:lvlJc w:val="left"/>
      <w:pPr>
        <w:ind w:left="2880" w:hanging="360"/>
      </w:pPr>
      <w:rPr>
        <w:rFonts w:ascii="Symbol" w:hAnsi="Symbol" w:hint="default"/>
      </w:rPr>
    </w:lvl>
    <w:lvl w:ilvl="4" w:tplc="52864060">
      <w:start w:val="1"/>
      <w:numFmt w:val="bullet"/>
      <w:lvlText w:val="o"/>
      <w:lvlJc w:val="left"/>
      <w:pPr>
        <w:ind w:left="3600" w:hanging="360"/>
      </w:pPr>
      <w:rPr>
        <w:rFonts w:ascii="Courier New" w:hAnsi="Courier New" w:hint="default"/>
      </w:rPr>
    </w:lvl>
    <w:lvl w:ilvl="5" w:tplc="16CAACC2">
      <w:start w:val="1"/>
      <w:numFmt w:val="bullet"/>
      <w:lvlText w:val=""/>
      <w:lvlJc w:val="left"/>
      <w:pPr>
        <w:ind w:left="4320" w:hanging="360"/>
      </w:pPr>
      <w:rPr>
        <w:rFonts w:ascii="Wingdings" w:hAnsi="Wingdings" w:hint="default"/>
      </w:rPr>
    </w:lvl>
    <w:lvl w:ilvl="6" w:tplc="38601B38">
      <w:start w:val="1"/>
      <w:numFmt w:val="bullet"/>
      <w:lvlText w:val=""/>
      <w:lvlJc w:val="left"/>
      <w:pPr>
        <w:ind w:left="5040" w:hanging="360"/>
      </w:pPr>
      <w:rPr>
        <w:rFonts w:ascii="Symbol" w:hAnsi="Symbol" w:hint="default"/>
      </w:rPr>
    </w:lvl>
    <w:lvl w:ilvl="7" w:tplc="A9800078">
      <w:start w:val="1"/>
      <w:numFmt w:val="bullet"/>
      <w:lvlText w:val="o"/>
      <w:lvlJc w:val="left"/>
      <w:pPr>
        <w:ind w:left="5760" w:hanging="360"/>
      </w:pPr>
      <w:rPr>
        <w:rFonts w:ascii="Courier New" w:hAnsi="Courier New" w:hint="default"/>
      </w:rPr>
    </w:lvl>
    <w:lvl w:ilvl="8" w:tplc="5D4466DA">
      <w:start w:val="1"/>
      <w:numFmt w:val="bullet"/>
      <w:lvlText w:val=""/>
      <w:lvlJc w:val="left"/>
      <w:pPr>
        <w:ind w:left="6480" w:hanging="360"/>
      </w:pPr>
      <w:rPr>
        <w:rFonts w:ascii="Wingdings" w:hAnsi="Wingdings" w:hint="default"/>
      </w:rPr>
    </w:lvl>
  </w:abstractNum>
  <w:abstractNum w:abstractNumId="41" w15:restartNumberingAfterBreak="0">
    <w:nsid w:val="5EB91B0C"/>
    <w:multiLevelType w:val="hybridMultilevel"/>
    <w:tmpl w:val="9D20591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5EE136E8"/>
    <w:multiLevelType w:val="hybridMultilevel"/>
    <w:tmpl w:val="245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287D8D"/>
    <w:multiLevelType w:val="hybridMultilevel"/>
    <w:tmpl w:val="D2E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0033B0"/>
    <w:multiLevelType w:val="hybridMultilevel"/>
    <w:tmpl w:val="36188462"/>
    <w:lvl w:ilvl="0" w:tplc="04090001">
      <w:start w:val="1"/>
      <w:numFmt w:val="bullet"/>
      <w:lvlText w:val=""/>
      <w:lvlJc w:val="left"/>
      <w:pPr>
        <w:ind w:left="2022" w:hanging="360"/>
      </w:pPr>
      <w:rPr>
        <w:rFonts w:ascii="Symbol" w:hAnsi="Symbol" w:hint="default"/>
      </w:rPr>
    </w:lvl>
    <w:lvl w:ilvl="1" w:tplc="04090003" w:tentative="1">
      <w:start w:val="1"/>
      <w:numFmt w:val="bullet"/>
      <w:lvlText w:val="o"/>
      <w:lvlJc w:val="left"/>
      <w:pPr>
        <w:ind w:left="2742" w:hanging="360"/>
      </w:pPr>
      <w:rPr>
        <w:rFonts w:ascii="Courier New" w:hAnsi="Courier New" w:cs="Courier New" w:hint="default"/>
      </w:rPr>
    </w:lvl>
    <w:lvl w:ilvl="2" w:tplc="04090005" w:tentative="1">
      <w:start w:val="1"/>
      <w:numFmt w:val="bullet"/>
      <w:lvlText w:val=""/>
      <w:lvlJc w:val="left"/>
      <w:pPr>
        <w:ind w:left="3462" w:hanging="360"/>
      </w:pPr>
      <w:rPr>
        <w:rFonts w:ascii="Wingdings" w:hAnsi="Wingdings" w:hint="default"/>
      </w:rPr>
    </w:lvl>
    <w:lvl w:ilvl="3" w:tplc="04090001" w:tentative="1">
      <w:start w:val="1"/>
      <w:numFmt w:val="bullet"/>
      <w:lvlText w:val=""/>
      <w:lvlJc w:val="left"/>
      <w:pPr>
        <w:ind w:left="4182" w:hanging="360"/>
      </w:pPr>
      <w:rPr>
        <w:rFonts w:ascii="Symbol" w:hAnsi="Symbol" w:hint="default"/>
      </w:rPr>
    </w:lvl>
    <w:lvl w:ilvl="4" w:tplc="04090003" w:tentative="1">
      <w:start w:val="1"/>
      <w:numFmt w:val="bullet"/>
      <w:lvlText w:val="o"/>
      <w:lvlJc w:val="left"/>
      <w:pPr>
        <w:ind w:left="4902" w:hanging="360"/>
      </w:pPr>
      <w:rPr>
        <w:rFonts w:ascii="Courier New" w:hAnsi="Courier New" w:cs="Courier New" w:hint="default"/>
      </w:rPr>
    </w:lvl>
    <w:lvl w:ilvl="5" w:tplc="04090005" w:tentative="1">
      <w:start w:val="1"/>
      <w:numFmt w:val="bullet"/>
      <w:lvlText w:val=""/>
      <w:lvlJc w:val="left"/>
      <w:pPr>
        <w:ind w:left="5622" w:hanging="360"/>
      </w:pPr>
      <w:rPr>
        <w:rFonts w:ascii="Wingdings" w:hAnsi="Wingdings" w:hint="default"/>
      </w:rPr>
    </w:lvl>
    <w:lvl w:ilvl="6" w:tplc="04090001" w:tentative="1">
      <w:start w:val="1"/>
      <w:numFmt w:val="bullet"/>
      <w:lvlText w:val=""/>
      <w:lvlJc w:val="left"/>
      <w:pPr>
        <w:ind w:left="6342" w:hanging="360"/>
      </w:pPr>
      <w:rPr>
        <w:rFonts w:ascii="Symbol" w:hAnsi="Symbol" w:hint="default"/>
      </w:rPr>
    </w:lvl>
    <w:lvl w:ilvl="7" w:tplc="04090003" w:tentative="1">
      <w:start w:val="1"/>
      <w:numFmt w:val="bullet"/>
      <w:lvlText w:val="o"/>
      <w:lvlJc w:val="left"/>
      <w:pPr>
        <w:ind w:left="7062" w:hanging="360"/>
      </w:pPr>
      <w:rPr>
        <w:rFonts w:ascii="Courier New" w:hAnsi="Courier New" w:cs="Courier New" w:hint="default"/>
      </w:rPr>
    </w:lvl>
    <w:lvl w:ilvl="8" w:tplc="04090005" w:tentative="1">
      <w:start w:val="1"/>
      <w:numFmt w:val="bullet"/>
      <w:lvlText w:val=""/>
      <w:lvlJc w:val="left"/>
      <w:pPr>
        <w:ind w:left="7782" w:hanging="360"/>
      </w:pPr>
      <w:rPr>
        <w:rFonts w:ascii="Wingdings" w:hAnsi="Wingdings" w:hint="default"/>
      </w:rPr>
    </w:lvl>
  </w:abstractNum>
  <w:abstractNum w:abstractNumId="45" w15:restartNumberingAfterBreak="0">
    <w:nsid w:val="681A7CA1"/>
    <w:multiLevelType w:val="hybridMultilevel"/>
    <w:tmpl w:val="248C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8525D4"/>
    <w:multiLevelType w:val="hybridMultilevel"/>
    <w:tmpl w:val="EB8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355F9"/>
    <w:multiLevelType w:val="hybridMultilevel"/>
    <w:tmpl w:val="2D3CB40A"/>
    <w:lvl w:ilvl="0" w:tplc="7F706754">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751BF1"/>
    <w:multiLevelType w:val="hybridMultilevel"/>
    <w:tmpl w:val="28E2F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D42527D"/>
    <w:multiLevelType w:val="multilevel"/>
    <w:tmpl w:val="FFDE9F5C"/>
    <w:lvl w:ilvl="0">
      <w:start w:val="7"/>
      <w:numFmt w:val="decimal"/>
      <w:lvlText w:val="%1"/>
      <w:lvlJc w:val="left"/>
      <w:pPr>
        <w:ind w:left="435" w:hanging="435"/>
      </w:pPr>
      <w:rPr>
        <w:rFonts w:hint="default"/>
        <w:b/>
      </w:rPr>
    </w:lvl>
    <w:lvl w:ilvl="1">
      <w:start w:val="1"/>
      <w:numFmt w:val="bullet"/>
      <w:lvlText w:val=""/>
      <w:lvlJc w:val="left"/>
      <w:pPr>
        <w:ind w:left="360" w:hanging="360"/>
      </w:pPr>
      <w:rPr>
        <w:rFonts w:ascii="Symbol" w:hAnsi="Symbol"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6DD0040A"/>
    <w:multiLevelType w:val="hybridMultilevel"/>
    <w:tmpl w:val="3350E7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FD337CB"/>
    <w:multiLevelType w:val="hybridMultilevel"/>
    <w:tmpl w:val="67F4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D82B1C"/>
    <w:multiLevelType w:val="hybridMultilevel"/>
    <w:tmpl w:val="4672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9070F9"/>
    <w:multiLevelType w:val="hybridMultilevel"/>
    <w:tmpl w:val="827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96749"/>
    <w:multiLevelType w:val="hybridMultilevel"/>
    <w:tmpl w:val="316E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CF51907"/>
    <w:multiLevelType w:val="hybridMultilevel"/>
    <w:tmpl w:val="CE344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281A3A"/>
    <w:multiLevelType w:val="hybridMultilevel"/>
    <w:tmpl w:val="8C82DEC0"/>
    <w:lvl w:ilvl="0" w:tplc="631ED7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8137174">
    <w:abstractNumId w:val="24"/>
  </w:num>
  <w:num w:numId="2" w16cid:durableId="1924533049">
    <w:abstractNumId w:val="22"/>
  </w:num>
  <w:num w:numId="3" w16cid:durableId="529152347">
    <w:abstractNumId w:val="53"/>
  </w:num>
  <w:num w:numId="4" w16cid:durableId="1543323256">
    <w:abstractNumId w:val="24"/>
  </w:num>
  <w:num w:numId="5" w16cid:durableId="774129265">
    <w:abstractNumId w:val="4"/>
  </w:num>
  <w:num w:numId="6" w16cid:durableId="396825703">
    <w:abstractNumId w:val="10"/>
  </w:num>
  <w:num w:numId="7" w16cid:durableId="82929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0227359">
    <w:abstractNumId w:val="10"/>
  </w:num>
  <w:num w:numId="9" w16cid:durableId="345206372">
    <w:abstractNumId w:val="11"/>
  </w:num>
  <w:num w:numId="10" w16cid:durableId="1035233764">
    <w:abstractNumId w:val="6"/>
  </w:num>
  <w:num w:numId="11" w16cid:durableId="989213259">
    <w:abstractNumId w:val="55"/>
  </w:num>
  <w:num w:numId="12" w16cid:durableId="520624706">
    <w:abstractNumId w:val="17"/>
  </w:num>
  <w:num w:numId="13" w16cid:durableId="1934625564">
    <w:abstractNumId w:val="43"/>
  </w:num>
  <w:num w:numId="14" w16cid:durableId="782070099">
    <w:abstractNumId w:val="12"/>
  </w:num>
  <w:num w:numId="15" w16cid:durableId="2017532404">
    <w:abstractNumId w:val="15"/>
  </w:num>
  <w:num w:numId="16" w16cid:durableId="1333988735">
    <w:abstractNumId w:val="13"/>
  </w:num>
  <w:num w:numId="17" w16cid:durableId="1014647617">
    <w:abstractNumId w:val="36"/>
  </w:num>
  <w:num w:numId="18" w16cid:durableId="1945838811">
    <w:abstractNumId w:val="3"/>
  </w:num>
  <w:num w:numId="19" w16cid:durableId="2035761017">
    <w:abstractNumId w:val="2"/>
  </w:num>
  <w:num w:numId="20" w16cid:durableId="2042707693">
    <w:abstractNumId w:val="25"/>
  </w:num>
  <w:num w:numId="21" w16cid:durableId="1314290174">
    <w:abstractNumId w:val="38"/>
  </w:num>
  <w:num w:numId="22" w16cid:durableId="1105462648">
    <w:abstractNumId w:val="23"/>
  </w:num>
  <w:num w:numId="23" w16cid:durableId="2022972702">
    <w:abstractNumId w:val="8"/>
  </w:num>
  <w:num w:numId="24" w16cid:durableId="1240169804">
    <w:abstractNumId w:val="29"/>
  </w:num>
  <w:num w:numId="25" w16cid:durableId="978343420">
    <w:abstractNumId w:val="27"/>
  </w:num>
  <w:num w:numId="26" w16cid:durableId="1996451141">
    <w:abstractNumId w:val="26"/>
  </w:num>
  <w:num w:numId="27" w16cid:durableId="1873614242">
    <w:abstractNumId w:val="18"/>
  </w:num>
  <w:num w:numId="28" w16cid:durableId="1228345842">
    <w:abstractNumId w:val="46"/>
  </w:num>
  <w:num w:numId="29" w16cid:durableId="1655645525">
    <w:abstractNumId w:val="42"/>
  </w:num>
  <w:num w:numId="30" w16cid:durableId="1183475216">
    <w:abstractNumId w:val="28"/>
  </w:num>
  <w:num w:numId="31" w16cid:durableId="1808432813">
    <w:abstractNumId w:val="21"/>
  </w:num>
  <w:num w:numId="32" w16cid:durableId="10451024">
    <w:abstractNumId w:val="51"/>
  </w:num>
  <w:num w:numId="33" w16cid:durableId="143468781">
    <w:abstractNumId w:val="0"/>
  </w:num>
  <w:num w:numId="34" w16cid:durableId="1916746152">
    <w:abstractNumId w:val="54"/>
  </w:num>
  <w:num w:numId="35" w16cid:durableId="1495759792">
    <w:abstractNumId w:val="9"/>
  </w:num>
  <w:num w:numId="36" w16cid:durableId="425615682">
    <w:abstractNumId w:val="33"/>
  </w:num>
  <w:num w:numId="37" w16cid:durableId="1923023441">
    <w:abstractNumId w:val="14"/>
  </w:num>
  <w:num w:numId="38" w16cid:durableId="1294209498">
    <w:abstractNumId w:val="31"/>
  </w:num>
  <w:num w:numId="39" w16cid:durableId="659310057">
    <w:abstractNumId w:val="5"/>
  </w:num>
  <w:num w:numId="40" w16cid:durableId="2060200513">
    <w:abstractNumId w:val="19"/>
  </w:num>
  <w:num w:numId="41" w16cid:durableId="1577352773">
    <w:abstractNumId w:val="47"/>
  </w:num>
  <w:num w:numId="42" w16cid:durableId="1901012472">
    <w:abstractNumId w:val="56"/>
  </w:num>
  <w:num w:numId="43" w16cid:durableId="1477452588">
    <w:abstractNumId w:val="39"/>
  </w:num>
  <w:num w:numId="44" w16cid:durableId="212082653">
    <w:abstractNumId w:val="50"/>
  </w:num>
  <w:num w:numId="45" w16cid:durableId="426657896">
    <w:abstractNumId w:val="45"/>
  </w:num>
  <w:num w:numId="46" w16cid:durableId="1706636857">
    <w:abstractNumId w:val="32"/>
  </w:num>
  <w:num w:numId="47" w16cid:durableId="1954358860">
    <w:abstractNumId w:val="20"/>
  </w:num>
  <w:num w:numId="48" w16cid:durableId="787088987">
    <w:abstractNumId w:val="16"/>
  </w:num>
  <w:num w:numId="49" w16cid:durableId="1066419741">
    <w:abstractNumId w:val="7"/>
  </w:num>
  <w:num w:numId="50" w16cid:durableId="1104300059">
    <w:abstractNumId w:val="41"/>
  </w:num>
  <w:num w:numId="51" w16cid:durableId="1632907743">
    <w:abstractNumId w:val="44"/>
  </w:num>
  <w:num w:numId="52" w16cid:durableId="1549412595">
    <w:abstractNumId w:val="52"/>
  </w:num>
  <w:num w:numId="53" w16cid:durableId="1561943120">
    <w:abstractNumId w:val="48"/>
  </w:num>
  <w:num w:numId="54" w16cid:durableId="679553102">
    <w:abstractNumId w:val="57"/>
  </w:num>
  <w:num w:numId="55" w16cid:durableId="1196309666">
    <w:abstractNumId w:val="34"/>
  </w:num>
  <w:num w:numId="56" w16cid:durableId="1124082524">
    <w:abstractNumId w:val="40"/>
  </w:num>
  <w:num w:numId="57" w16cid:durableId="1157189141">
    <w:abstractNumId w:val="35"/>
  </w:num>
  <w:num w:numId="58" w16cid:durableId="114061759">
    <w:abstractNumId w:val="37"/>
  </w:num>
  <w:num w:numId="59" w16cid:durableId="1133214921">
    <w:abstractNumId w:val="49"/>
  </w:num>
  <w:num w:numId="60" w16cid:durableId="1441490243">
    <w:abstractNumId w:val="30"/>
  </w:num>
  <w:num w:numId="61" w16cid:durableId="212745849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3316"/>
    <w:rsid w:val="000058CC"/>
    <w:rsid w:val="00013E09"/>
    <w:rsid w:val="0001525B"/>
    <w:rsid w:val="00015323"/>
    <w:rsid w:val="000161AE"/>
    <w:rsid w:val="00021670"/>
    <w:rsid w:val="00030045"/>
    <w:rsid w:val="000303B8"/>
    <w:rsid w:val="00030518"/>
    <w:rsid w:val="00031FBB"/>
    <w:rsid w:val="00032560"/>
    <w:rsid w:val="00033025"/>
    <w:rsid w:val="00033746"/>
    <w:rsid w:val="000406B3"/>
    <w:rsid w:val="00040B0E"/>
    <w:rsid w:val="00041BD8"/>
    <w:rsid w:val="00043205"/>
    <w:rsid w:val="000470D9"/>
    <w:rsid w:val="00051597"/>
    <w:rsid w:val="00051B9D"/>
    <w:rsid w:val="00052BC0"/>
    <w:rsid w:val="00062BA6"/>
    <w:rsid w:val="00064BE6"/>
    <w:rsid w:val="000651A1"/>
    <w:rsid w:val="00066645"/>
    <w:rsid w:val="000729DE"/>
    <w:rsid w:val="00074749"/>
    <w:rsid w:val="00076580"/>
    <w:rsid w:val="00081A43"/>
    <w:rsid w:val="00081C71"/>
    <w:rsid w:val="000865CF"/>
    <w:rsid w:val="00090E10"/>
    <w:rsid w:val="00095C45"/>
    <w:rsid w:val="00095ED7"/>
    <w:rsid w:val="00096975"/>
    <w:rsid w:val="000A32D4"/>
    <w:rsid w:val="000A4D85"/>
    <w:rsid w:val="000A6546"/>
    <w:rsid w:val="000A6D18"/>
    <w:rsid w:val="000A72FB"/>
    <w:rsid w:val="000B1DC7"/>
    <w:rsid w:val="000B4E91"/>
    <w:rsid w:val="000B7FBC"/>
    <w:rsid w:val="000C25E0"/>
    <w:rsid w:val="000E0E42"/>
    <w:rsid w:val="000E370C"/>
    <w:rsid w:val="000E748F"/>
    <w:rsid w:val="000E74D8"/>
    <w:rsid w:val="000F3417"/>
    <w:rsid w:val="000F6022"/>
    <w:rsid w:val="00104C2F"/>
    <w:rsid w:val="001063E7"/>
    <w:rsid w:val="00110FAB"/>
    <w:rsid w:val="00111F86"/>
    <w:rsid w:val="001133BA"/>
    <w:rsid w:val="00114658"/>
    <w:rsid w:val="001306B2"/>
    <w:rsid w:val="0013084D"/>
    <w:rsid w:val="00131C5B"/>
    <w:rsid w:val="001328EA"/>
    <w:rsid w:val="00135463"/>
    <w:rsid w:val="00135B00"/>
    <w:rsid w:val="001362A0"/>
    <w:rsid w:val="00137EE0"/>
    <w:rsid w:val="0014155E"/>
    <w:rsid w:val="00142909"/>
    <w:rsid w:val="001471D0"/>
    <w:rsid w:val="00151784"/>
    <w:rsid w:val="001523AE"/>
    <w:rsid w:val="00154A04"/>
    <w:rsid w:val="00154B1B"/>
    <w:rsid w:val="00164AFC"/>
    <w:rsid w:val="00165C97"/>
    <w:rsid w:val="00167BBA"/>
    <w:rsid w:val="001702F0"/>
    <w:rsid w:val="00172FFE"/>
    <w:rsid w:val="001745E4"/>
    <w:rsid w:val="00177A3E"/>
    <w:rsid w:val="00177D40"/>
    <w:rsid w:val="00183ABF"/>
    <w:rsid w:val="001867E3"/>
    <w:rsid w:val="001878D0"/>
    <w:rsid w:val="0019279C"/>
    <w:rsid w:val="00193B18"/>
    <w:rsid w:val="00195A7D"/>
    <w:rsid w:val="00195BD3"/>
    <w:rsid w:val="00196B9E"/>
    <w:rsid w:val="001A0CEC"/>
    <w:rsid w:val="001A125D"/>
    <w:rsid w:val="001A17E8"/>
    <w:rsid w:val="001A1FEF"/>
    <w:rsid w:val="001B1196"/>
    <w:rsid w:val="001B238B"/>
    <w:rsid w:val="001B7A62"/>
    <w:rsid w:val="001C1239"/>
    <w:rsid w:val="001D1C9B"/>
    <w:rsid w:val="001D49D0"/>
    <w:rsid w:val="001D5EDE"/>
    <w:rsid w:val="001D701F"/>
    <w:rsid w:val="001E0401"/>
    <w:rsid w:val="001E0AFF"/>
    <w:rsid w:val="001E1945"/>
    <w:rsid w:val="001E289B"/>
    <w:rsid w:val="001E441B"/>
    <w:rsid w:val="001F12A4"/>
    <w:rsid w:val="001F1B9A"/>
    <w:rsid w:val="001F34D4"/>
    <w:rsid w:val="001F6681"/>
    <w:rsid w:val="00200AFC"/>
    <w:rsid w:val="00200ED6"/>
    <w:rsid w:val="0020145C"/>
    <w:rsid w:val="00204053"/>
    <w:rsid w:val="00214111"/>
    <w:rsid w:val="00215D6B"/>
    <w:rsid w:val="00217C39"/>
    <w:rsid w:val="002224B0"/>
    <w:rsid w:val="00224827"/>
    <w:rsid w:val="00224B11"/>
    <w:rsid w:val="002341B1"/>
    <w:rsid w:val="00236168"/>
    <w:rsid w:val="00242707"/>
    <w:rsid w:val="002468F3"/>
    <w:rsid w:val="00250679"/>
    <w:rsid w:val="00251298"/>
    <w:rsid w:val="00251C1F"/>
    <w:rsid w:val="0025403F"/>
    <w:rsid w:val="002544EA"/>
    <w:rsid w:val="0025593D"/>
    <w:rsid w:val="0026001A"/>
    <w:rsid w:val="002645C2"/>
    <w:rsid w:val="002651BD"/>
    <w:rsid w:val="00265A0B"/>
    <w:rsid w:val="002767F8"/>
    <w:rsid w:val="0028179C"/>
    <w:rsid w:val="002823F9"/>
    <w:rsid w:val="00285620"/>
    <w:rsid w:val="0029034B"/>
    <w:rsid w:val="00293746"/>
    <w:rsid w:val="00294815"/>
    <w:rsid w:val="00295ACE"/>
    <w:rsid w:val="002A7CF9"/>
    <w:rsid w:val="002B0985"/>
    <w:rsid w:val="002B1AA3"/>
    <w:rsid w:val="002B5103"/>
    <w:rsid w:val="002C1987"/>
    <w:rsid w:val="002C21D3"/>
    <w:rsid w:val="002D12EF"/>
    <w:rsid w:val="002D2ED2"/>
    <w:rsid w:val="002D437A"/>
    <w:rsid w:val="002D51FE"/>
    <w:rsid w:val="002D6362"/>
    <w:rsid w:val="002D72A1"/>
    <w:rsid w:val="002E0F97"/>
    <w:rsid w:val="002E1614"/>
    <w:rsid w:val="002E1CD2"/>
    <w:rsid w:val="002E2000"/>
    <w:rsid w:val="002E5275"/>
    <w:rsid w:val="002E6543"/>
    <w:rsid w:val="002F0A6A"/>
    <w:rsid w:val="002F15E2"/>
    <w:rsid w:val="002F35B1"/>
    <w:rsid w:val="002F7B77"/>
    <w:rsid w:val="00301C56"/>
    <w:rsid w:val="00305E88"/>
    <w:rsid w:val="00311957"/>
    <w:rsid w:val="00314CF4"/>
    <w:rsid w:val="00322AF4"/>
    <w:rsid w:val="00324D33"/>
    <w:rsid w:val="00325DEB"/>
    <w:rsid w:val="00332EA5"/>
    <w:rsid w:val="00333301"/>
    <w:rsid w:val="0033557F"/>
    <w:rsid w:val="003416E2"/>
    <w:rsid w:val="0034488D"/>
    <w:rsid w:val="00344BD2"/>
    <w:rsid w:val="003500C6"/>
    <w:rsid w:val="00350B1E"/>
    <w:rsid w:val="00353BA4"/>
    <w:rsid w:val="003570BA"/>
    <w:rsid w:val="003605C6"/>
    <w:rsid w:val="003638AC"/>
    <w:rsid w:val="00366B3F"/>
    <w:rsid w:val="00366FC6"/>
    <w:rsid w:val="003707EE"/>
    <w:rsid w:val="00371CE1"/>
    <w:rsid w:val="00371E95"/>
    <w:rsid w:val="00374F9D"/>
    <w:rsid w:val="00375221"/>
    <w:rsid w:val="00376A83"/>
    <w:rsid w:val="00377EC2"/>
    <w:rsid w:val="00377F35"/>
    <w:rsid w:val="003800E1"/>
    <w:rsid w:val="003803AC"/>
    <w:rsid w:val="003815F7"/>
    <w:rsid w:val="00382831"/>
    <w:rsid w:val="003865BC"/>
    <w:rsid w:val="003873E5"/>
    <w:rsid w:val="00392A93"/>
    <w:rsid w:val="00393135"/>
    <w:rsid w:val="003932F5"/>
    <w:rsid w:val="00396236"/>
    <w:rsid w:val="003975E5"/>
    <w:rsid w:val="003A0C61"/>
    <w:rsid w:val="003A41EA"/>
    <w:rsid w:val="003A61E5"/>
    <w:rsid w:val="003B0148"/>
    <w:rsid w:val="003B38A0"/>
    <w:rsid w:val="003B40D4"/>
    <w:rsid w:val="003B585B"/>
    <w:rsid w:val="003B6249"/>
    <w:rsid w:val="003C10C5"/>
    <w:rsid w:val="003C12F4"/>
    <w:rsid w:val="003C42AF"/>
    <w:rsid w:val="003C47B4"/>
    <w:rsid w:val="003C6510"/>
    <w:rsid w:val="003C6B36"/>
    <w:rsid w:val="003D0D2F"/>
    <w:rsid w:val="003D731D"/>
    <w:rsid w:val="003E252A"/>
    <w:rsid w:val="003E3BF8"/>
    <w:rsid w:val="003E5191"/>
    <w:rsid w:val="003E56E9"/>
    <w:rsid w:val="003F14D5"/>
    <w:rsid w:val="003F26E7"/>
    <w:rsid w:val="003F4A6D"/>
    <w:rsid w:val="003F73AE"/>
    <w:rsid w:val="003F7C1E"/>
    <w:rsid w:val="00401515"/>
    <w:rsid w:val="00402916"/>
    <w:rsid w:val="00405325"/>
    <w:rsid w:val="00405A60"/>
    <w:rsid w:val="004070A0"/>
    <w:rsid w:val="004105DC"/>
    <w:rsid w:val="00415F29"/>
    <w:rsid w:val="00416B89"/>
    <w:rsid w:val="00421E7C"/>
    <w:rsid w:val="0042310C"/>
    <w:rsid w:val="00423926"/>
    <w:rsid w:val="00432F8C"/>
    <w:rsid w:val="00435F71"/>
    <w:rsid w:val="004413C3"/>
    <w:rsid w:val="0044747E"/>
    <w:rsid w:val="0045147C"/>
    <w:rsid w:val="004561A4"/>
    <w:rsid w:val="0045642C"/>
    <w:rsid w:val="00460D18"/>
    <w:rsid w:val="00461414"/>
    <w:rsid w:val="00461BFC"/>
    <w:rsid w:val="00463304"/>
    <w:rsid w:val="004672E1"/>
    <w:rsid w:val="0047053B"/>
    <w:rsid w:val="00470C95"/>
    <w:rsid w:val="004714B7"/>
    <w:rsid w:val="00471547"/>
    <w:rsid w:val="00472C83"/>
    <w:rsid w:val="00473F53"/>
    <w:rsid w:val="00474287"/>
    <w:rsid w:val="00476815"/>
    <w:rsid w:val="00481E05"/>
    <w:rsid w:val="00487196"/>
    <w:rsid w:val="004910CD"/>
    <w:rsid w:val="004914E2"/>
    <w:rsid w:val="00495EC5"/>
    <w:rsid w:val="00497376"/>
    <w:rsid w:val="004A09EA"/>
    <w:rsid w:val="004A2DE1"/>
    <w:rsid w:val="004A35DA"/>
    <w:rsid w:val="004A47EE"/>
    <w:rsid w:val="004A50B9"/>
    <w:rsid w:val="004A6059"/>
    <w:rsid w:val="004B2637"/>
    <w:rsid w:val="004B29FA"/>
    <w:rsid w:val="004D286E"/>
    <w:rsid w:val="004E441A"/>
    <w:rsid w:val="004F055C"/>
    <w:rsid w:val="004F1A05"/>
    <w:rsid w:val="004F293A"/>
    <w:rsid w:val="004F46F9"/>
    <w:rsid w:val="004F5BF1"/>
    <w:rsid w:val="00501E5B"/>
    <w:rsid w:val="005038D3"/>
    <w:rsid w:val="00506428"/>
    <w:rsid w:val="00506A22"/>
    <w:rsid w:val="00507920"/>
    <w:rsid w:val="00510120"/>
    <w:rsid w:val="005172F4"/>
    <w:rsid w:val="00517F3C"/>
    <w:rsid w:val="00525FD6"/>
    <w:rsid w:val="00531C19"/>
    <w:rsid w:val="00535C52"/>
    <w:rsid w:val="00536131"/>
    <w:rsid w:val="00540F29"/>
    <w:rsid w:val="00543DD2"/>
    <w:rsid w:val="00543E37"/>
    <w:rsid w:val="0054536E"/>
    <w:rsid w:val="00545B33"/>
    <w:rsid w:val="00552DC4"/>
    <w:rsid w:val="00553CD0"/>
    <w:rsid w:val="00554AD1"/>
    <w:rsid w:val="005565A3"/>
    <w:rsid w:val="00557407"/>
    <w:rsid w:val="00557609"/>
    <w:rsid w:val="00560204"/>
    <w:rsid w:val="005626AD"/>
    <w:rsid w:val="00565150"/>
    <w:rsid w:val="005722FC"/>
    <w:rsid w:val="005754D3"/>
    <w:rsid w:val="005848DC"/>
    <w:rsid w:val="00586ECC"/>
    <w:rsid w:val="00590473"/>
    <w:rsid w:val="00592A19"/>
    <w:rsid w:val="00592D42"/>
    <w:rsid w:val="00595199"/>
    <w:rsid w:val="00596A0A"/>
    <w:rsid w:val="005A5098"/>
    <w:rsid w:val="005B07B0"/>
    <w:rsid w:val="005B15DE"/>
    <w:rsid w:val="005B6C1D"/>
    <w:rsid w:val="005B7D05"/>
    <w:rsid w:val="005C03AF"/>
    <w:rsid w:val="005C24C0"/>
    <w:rsid w:val="005C28B1"/>
    <w:rsid w:val="005C5821"/>
    <w:rsid w:val="005D7C20"/>
    <w:rsid w:val="005E0FF8"/>
    <w:rsid w:val="005E1D24"/>
    <w:rsid w:val="005E687B"/>
    <w:rsid w:val="005F1B22"/>
    <w:rsid w:val="005F2842"/>
    <w:rsid w:val="005F30D4"/>
    <w:rsid w:val="005F50CB"/>
    <w:rsid w:val="005F5205"/>
    <w:rsid w:val="005F6ECD"/>
    <w:rsid w:val="005F7961"/>
    <w:rsid w:val="00600013"/>
    <w:rsid w:val="00600D18"/>
    <w:rsid w:val="00602BA3"/>
    <w:rsid w:val="00606783"/>
    <w:rsid w:val="006067EC"/>
    <w:rsid w:val="00607057"/>
    <w:rsid w:val="006102AE"/>
    <w:rsid w:val="00615982"/>
    <w:rsid w:val="00615A49"/>
    <w:rsid w:val="00615E4D"/>
    <w:rsid w:val="0061650A"/>
    <w:rsid w:val="0062287E"/>
    <w:rsid w:val="006247F8"/>
    <w:rsid w:val="006301F6"/>
    <w:rsid w:val="00630E63"/>
    <w:rsid w:val="00632049"/>
    <w:rsid w:val="0063391E"/>
    <w:rsid w:val="00645756"/>
    <w:rsid w:val="00645EDD"/>
    <w:rsid w:val="00647F10"/>
    <w:rsid w:val="0065699A"/>
    <w:rsid w:val="00657C43"/>
    <w:rsid w:val="006602F4"/>
    <w:rsid w:val="00660CB3"/>
    <w:rsid w:val="006652C6"/>
    <w:rsid w:val="00671C7D"/>
    <w:rsid w:val="006724A3"/>
    <w:rsid w:val="006728BE"/>
    <w:rsid w:val="006803C1"/>
    <w:rsid w:val="00680828"/>
    <w:rsid w:val="006832FA"/>
    <w:rsid w:val="00685BD4"/>
    <w:rsid w:val="006935B8"/>
    <w:rsid w:val="00693C1D"/>
    <w:rsid w:val="00697B16"/>
    <w:rsid w:val="006A2500"/>
    <w:rsid w:val="006A302A"/>
    <w:rsid w:val="006A6016"/>
    <w:rsid w:val="006A702C"/>
    <w:rsid w:val="006B513A"/>
    <w:rsid w:val="006C3810"/>
    <w:rsid w:val="006C3A41"/>
    <w:rsid w:val="006C4B86"/>
    <w:rsid w:val="006C5919"/>
    <w:rsid w:val="006C6950"/>
    <w:rsid w:val="006D1FBE"/>
    <w:rsid w:val="006D407F"/>
    <w:rsid w:val="006E191A"/>
    <w:rsid w:val="006E31B7"/>
    <w:rsid w:val="006E46B6"/>
    <w:rsid w:val="006E5BF6"/>
    <w:rsid w:val="006E626D"/>
    <w:rsid w:val="006F0C2B"/>
    <w:rsid w:val="006F18FC"/>
    <w:rsid w:val="006F1A8A"/>
    <w:rsid w:val="006F2699"/>
    <w:rsid w:val="006F5D4B"/>
    <w:rsid w:val="006F7D5A"/>
    <w:rsid w:val="00700E6F"/>
    <w:rsid w:val="007019E7"/>
    <w:rsid w:val="00707B56"/>
    <w:rsid w:val="00714898"/>
    <w:rsid w:val="00717467"/>
    <w:rsid w:val="007211CD"/>
    <w:rsid w:val="007255A7"/>
    <w:rsid w:val="00726B02"/>
    <w:rsid w:val="007307E1"/>
    <w:rsid w:val="007343F0"/>
    <w:rsid w:val="00740DDB"/>
    <w:rsid w:val="00741473"/>
    <w:rsid w:val="00745570"/>
    <w:rsid w:val="00746B38"/>
    <w:rsid w:val="00747D98"/>
    <w:rsid w:val="007508FA"/>
    <w:rsid w:val="00762248"/>
    <w:rsid w:val="00763710"/>
    <w:rsid w:val="007640AF"/>
    <w:rsid w:val="0076568E"/>
    <w:rsid w:val="00772782"/>
    <w:rsid w:val="007746BD"/>
    <w:rsid w:val="00780A9F"/>
    <w:rsid w:val="00781F0B"/>
    <w:rsid w:val="00782371"/>
    <w:rsid w:val="00790490"/>
    <w:rsid w:val="0079131E"/>
    <w:rsid w:val="0079382F"/>
    <w:rsid w:val="00796549"/>
    <w:rsid w:val="007A34F3"/>
    <w:rsid w:val="007A611F"/>
    <w:rsid w:val="007A6993"/>
    <w:rsid w:val="007A73D0"/>
    <w:rsid w:val="007B0270"/>
    <w:rsid w:val="007B0FC6"/>
    <w:rsid w:val="007B1087"/>
    <w:rsid w:val="007D4B98"/>
    <w:rsid w:val="007D64A3"/>
    <w:rsid w:val="007D7BAF"/>
    <w:rsid w:val="007E1DEC"/>
    <w:rsid w:val="007E423D"/>
    <w:rsid w:val="007F0F36"/>
    <w:rsid w:val="008003E7"/>
    <w:rsid w:val="00801B14"/>
    <w:rsid w:val="00804199"/>
    <w:rsid w:val="00810029"/>
    <w:rsid w:val="008123E9"/>
    <w:rsid w:val="00821E66"/>
    <w:rsid w:val="008239B7"/>
    <w:rsid w:val="00823D80"/>
    <w:rsid w:val="0082624C"/>
    <w:rsid w:val="00826AA1"/>
    <w:rsid w:val="00826E0C"/>
    <w:rsid w:val="00835027"/>
    <w:rsid w:val="00835E4E"/>
    <w:rsid w:val="00836A31"/>
    <w:rsid w:val="00836C54"/>
    <w:rsid w:val="0085177A"/>
    <w:rsid w:val="00856234"/>
    <w:rsid w:val="00860A2C"/>
    <w:rsid w:val="00866809"/>
    <w:rsid w:val="0087518B"/>
    <w:rsid w:val="00875C86"/>
    <w:rsid w:val="00875FC3"/>
    <w:rsid w:val="00885733"/>
    <w:rsid w:val="00885F95"/>
    <w:rsid w:val="00896CCE"/>
    <w:rsid w:val="008A3BED"/>
    <w:rsid w:val="008A5835"/>
    <w:rsid w:val="008A5F18"/>
    <w:rsid w:val="008A639D"/>
    <w:rsid w:val="008B79DC"/>
    <w:rsid w:val="008C2170"/>
    <w:rsid w:val="008D1A18"/>
    <w:rsid w:val="008D2E50"/>
    <w:rsid w:val="008D613C"/>
    <w:rsid w:val="008D6D57"/>
    <w:rsid w:val="008E00D6"/>
    <w:rsid w:val="008E0672"/>
    <w:rsid w:val="008E144F"/>
    <w:rsid w:val="008E1A19"/>
    <w:rsid w:val="008E3F48"/>
    <w:rsid w:val="008E7422"/>
    <w:rsid w:val="008E77D0"/>
    <w:rsid w:val="008E7EDF"/>
    <w:rsid w:val="008F09AE"/>
    <w:rsid w:val="008F1E8F"/>
    <w:rsid w:val="008F20E0"/>
    <w:rsid w:val="008F775D"/>
    <w:rsid w:val="008F7770"/>
    <w:rsid w:val="008F7CC0"/>
    <w:rsid w:val="00901C40"/>
    <w:rsid w:val="00902244"/>
    <w:rsid w:val="00902C3E"/>
    <w:rsid w:val="00906875"/>
    <w:rsid w:val="00906AA4"/>
    <w:rsid w:val="009102F2"/>
    <w:rsid w:val="009201E0"/>
    <w:rsid w:val="00925C4A"/>
    <w:rsid w:val="00925F6C"/>
    <w:rsid w:val="00926526"/>
    <w:rsid w:val="00935D5C"/>
    <w:rsid w:val="009363F5"/>
    <w:rsid w:val="00940E94"/>
    <w:rsid w:val="00941711"/>
    <w:rsid w:val="00941F3A"/>
    <w:rsid w:val="009420A4"/>
    <w:rsid w:val="009420FE"/>
    <w:rsid w:val="009441C3"/>
    <w:rsid w:val="00945FC9"/>
    <w:rsid w:val="00946ACB"/>
    <w:rsid w:val="00946C26"/>
    <w:rsid w:val="00947AF8"/>
    <w:rsid w:val="009511A3"/>
    <w:rsid w:val="0095315E"/>
    <w:rsid w:val="00954C91"/>
    <w:rsid w:val="00961264"/>
    <w:rsid w:val="00961E2F"/>
    <w:rsid w:val="00963099"/>
    <w:rsid w:val="00963718"/>
    <w:rsid w:val="00966FDF"/>
    <w:rsid w:val="00967391"/>
    <w:rsid w:val="00974429"/>
    <w:rsid w:val="0097683A"/>
    <w:rsid w:val="00977495"/>
    <w:rsid w:val="00981326"/>
    <w:rsid w:val="009831A0"/>
    <w:rsid w:val="00983C88"/>
    <w:rsid w:val="00984C15"/>
    <w:rsid w:val="00987A0C"/>
    <w:rsid w:val="0099016A"/>
    <w:rsid w:val="00997CEF"/>
    <w:rsid w:val="009A03DD"/>
    <w:rsid w:val="009A0660"/>
    <w:rsid w:val="009A1AEC"/>
    <w:rsid w:val="009A62C3"/>
    <w:rsid w:val="009B187A"/>
    <w:rsid w:val="009B448C"/>
    <w:rsid w:val="009C42AC"/>
    <w:rsid w:val="009C4DD3"/>
    <w:rsid w:val="009D011D"/>
    <w:rsid w:val="009D0F25"/>
    <w:rsid w:val="009D2244"/>
    <w:rsid w:val="009D39EC"/>
    <w:rsid w:val="009D5C7D"/>
    <w:rsid w:val="009D6BA9"/>
    <w:rsid w:val="009D7F9A"/>
    <w:rsid w:val="009E30C3"/>
    <w:rsid w:val="009E35C0"/>
    <w:rsid w:val="009E64DF"/>
    <w:rsid w:val="009F2510"/>
    <w:rsid w:val="009F53DE"/>
    <w:rsid w:val="009F61E7"/>
    <w:rsid w:val="00A01EB2"/>
    <w:rsid w:val="00A02697"/>
    <w:rsid w:val="00A0285A"/>
    <w:rsid w:val="00A03C60"/>
    <w:rsid w:val="00A11495"/>
    <w:rsid w:val="00A11AE3"/>
    <w:rsid w:val="00A12C58"/>
    <w:rsid w:val="00A15D84"/>
    <w:rsid w:val="00A25216"/>
    <w:rsid w:val="00A30BC1"/>
    <w:rsid w:val="00A31A9E"/>
    <w:rsid w:val="00A32773"/>
    <w:rsid w:val="00A33277"/>
    <w:rsid w:val="00A349B5"/>
    <w:rsid w:val="00A34CCA"/>
    <w:rsid w:val="00A362D5"/>
    <w:rsid w:val="00A37ED2"/>
    <w:rsid w:val="00A458A4"/>
    <w:rsid w:val="00A472DE"/>
    <w:rsid w:val="00A473A4"/>
    <w:rsid w:val="00A47BCB"/>
    <w:rsid w:val="00A55042"/>
    <w:rsid w:val="00A55219"/>
    <w:rsid w:val="00A56EE4"/>
    <w:rsid w:val="00A6046A"/>
    <w:rsid w:val="00A63635"/>
    <w:rsid w:val="00A651DF"/>
    <w:rsid w:val="00A66AC4"/>
    <w:rsid w:val="00A7048D"/>
    <w:rsid w:val="00A71AA4"/>
    <w:rsid w:val="00A71D4E"/>
    <w:rsid w:val="00A80B78"/>
    <w:rsid w:val="00A848AA"/>
    <w:rsid w:val="00A9150B"/>
    <w:rsid w:val="00A929A9"/>
    <w:rsid w:val="00AA2580"/>
    <w:rsid w:val="00AA60AF"/>
    <w:rsid w:val="00AB0E46"/>
    <w:rsid w:val="00AB5FCB"/>
    <w:rsid w:val="00AC19F9"/>
    <w:rsid w:val="00AC41B7"/>
    <w:rsid w:val="00AC6259"/>
    <w:rsid w:val="00AD37FC"/>
    <w:rsid w:val="00AD5583"/>
    <w:rsid w:val="00AD6880"/>
    <w:rsid w:val="00AE299E"/>
    <w:rsid w:val="00AE2DAD"/>
    <w:rsid w:val="00AE49A5"/>
    <w:rsid w:val="00AF2694"/>
    <w:rsid w:val="00AF33A4"/>
    <w:rsid w:val="00AF6993"/>
    <w:rsid w:val="00AF6A40"/>
    <w:rsid w:val="00AF7763"/>
    <w:rsid w:val="00B00AFA"/>
    <w:rsid w:val="00B00C8F"/>
    <w:rsid w:val="00B01491"/>
    <w:rsid w:val="00B03D48"/>
    <w:rsid w:val="00B059DA"/>
    <w:rsid w:val="00B13FCD"/>
    <w:rsid w:val="00B14B21"/>
    <w:rsid w:val="00B14EA4"/>
    <w:rsid w:val="00B176E9"/>
    <w:rsid w:val="00B202F4"/>
    <w:rsid w:val="00B20369"/>
    <w:rsid w:val="00B2122C"/>
    <w:rsid w:val="00B227BE"/>
    <w:rsid w:val="00B229B8"/>
    <w:rsid w:val="00B26444"/>
    <w:rsid w:val="00B31751"/>
    <w:rsid w:val="00B31ACF"/>
    <w:rsid w:val="00B32C43"/>
    <w:rsid w:val="00B32DF5"/>
    <w:rsid w:val="00B34D5F"/>
    <w:rsid w:val="00B3612E"/>
    <w:rsid w:val="00B42628"/>
    <w:rsid w:val="00B44AD7"/>
    <w:rsid w:val="00B45066"/>
    <w:rsid w:val="00B45B05"/>
    <w:rsid w:val="00B461F4"/>
    <w:rsid w:val="00B51482"/>
    <w:rsid w:val="00B531B8"/>
    <w:rsid w:val="00B55261"/>
    <w:rsid w:val="00B55584"/>
    <w:rsid w:val="00B5609A"/>
    <w:rsid w:val="00B57183"/>
    <w:rsid w:val="00B61206"/>
    <w:rsid w:val="00B65CAC"/>
    <w:rsid w:val="00B75B1E"/>
    <w:rsid w:val="00B77852"/>
    <w:rsid w:val="00B823A3"/>
    <w:rsid w:val="00B8290A"/>
    <w:rsid w:val="00B8559E"/>
    <w:rsid w:val="00B91761"/>
    <w:rsid w:val="00B9263B"/>
    <w:rsid w:val="00B95FE6"/>
    <w:rsid w:val="00BA1D1B"/>
    <w:rsid w:val="00BA21C8"/>
    <w:rsid w:val="00BA30A2"/>
    <w:rsid w:val="00BA75C5"/>
    <w:rsid w:val="00BB0DE1"/>
    <w:rsid w:val="00BB3331"/>
    <w:rsid w:val="00BB33DD"/>
    <w:rsid w:val="00BB3511"/>
    <w:rsid w:val="00BB3B53"/>
    <w:rsid w:val="00BC03E7"/>
    <w:rsid w:val="00BC532C"/>
    <w:rsid w:val="00BD57B3"/>
    <w:rsid w:val="00BE1208"/>
    <w:rsid w:val="00BE1C70"/>
    <w:rsid w:val="00BE1F64"/>
    <w:rsid w:val="00BE2FB4"/>
    <w:rsid w:val="00BF0F77"/>
    <w:rsid w:val="00BF3D74"/>
    <w:rsid w:val="00BF4310"/>
    <w:rsid w:val="00C02B3F"/>
    <w:rsid w:val="00C030AB"/>
    <w:rsid w:val="00C03519"/>
    <w:rsid w:val="00C06212"/>
    <w:rsid w:val="00C07185"/>
    <w:rsid w:val="00C13468"/>
    <w:rsid w:val="00C143D3"/>
    <w:rsid w:val="00C210DD"/>
    <w:rsid w:val="00C212FF"/>
    <w:rsid w:val="00C2234D"/>
    <w:rsid w:val="00C22EF3"/>
    <w:rsid w:val="00C24F7A"/>
    <w:rsid w:val="00C279A6"/>
    <w:rsid w:val="00C30289"/>
    <w:rsid w:val="00C3071B"/>
    <w:rsid w:val="00C31D97"/>
    <w:rsid w:val="00C37546"/>
    <w:rsid w:val="00C378D2"/>
    <w:rsid w:val="00C40A04"/>
    <w:rsid w:val="00C4283F"/>
    <w:rsid w:val="00C449B1"/>
    <w:rsid w:val="00C474B1"/>
    <w:rsid w:val="00C51618"/>
    <w:rsid w:val="00C527D9"/>
    <w:rsid w:val="00C53E82"/>
    <w:rsid w:val="00C5414A"/>
    <w:rsid w:val="00C54195"/>
    <w:rsid w:val="00C61641"/>
    <w:rsid w:val="00C63031"/>
    <w:rsid w:val="00C63BB9"/>
    <w:rsid w:val="00C64575"/>
    <w:rsid w:val="00C6746B"/>
    <w:rsid w:val="00C71146"/>
    <w:rsid w:val="00C74168"/>
    <w:rsid w:val="00C77C38"/>
    <w:rsid w:val="00C80368"/>
    <w:rsid w:val="00C80929"/>
    <w:rsid w:val="00C83A78"/>
    <w:rsid w:val="00C8410E"/>
    <w:rsid w:val="00C8451F"/>
    <w:rsid w:val="00C90918"/>
    <w:rsid w:val="00C90DDA"/>
    <w:rsid w:val="00C94981"/>
    <w:rsid w:val="00C975B8"/>
    <w:rsid w:val="00CA0AE0"/>
    <w:rsid w:val="00CA2F63"/>
    <w:rsid w:val="00CA6B6F"/>
    <w:rsid w:val="00CB3500"/>
    <w:rsid w:val="00CB3865"/>
    <w:rsid w:val="00CB417F"/>
    <w:rsid w:val="00CC0E3C"/>
    <w:rsid w:val="00CC10AD"/>
    <w:rsid w:val="00CC43DC"/>
    <w:rsid w:val="00CC4DE3"/>
    <w:rsid w:val="00CD274A"/>
    <w:rsid w:val="00CD2FA9"/>
    <w:rsid w:val="00CD5079"/>
    <w:rsid w:val="00CE12CA"/>
    <w:rsid w:val="00CE2FAB"/>
    <w:rsid w:val="00CE2FB5"/>
    <w:rsid w:val="00CE3179"/>
    <w:rsid w:val="00CE56F6"/>
    <w:rsid w:val="00CE621F"/>
    <w:rsid w:val="00CF0AB6"/>
    <w:rsid w:val="00CF0BB9"/>
    <w:rsid w:val="00CF0DB1"/>
    <w:rsid w:val="00CF3B9E"/>
    <w:rsid w:val="00CF705B"/>
    <w:rsid w:val="00CF7D7D"/>
    <w:rsid w:val="00D024D0"/>
    <w:rsid w:val="00D0506F"/>
    <w:rsid w:val="00D132DE"/>
    <w:rsid w:val="00D16F04"/>
    <w:rsid w:val="00D223FB"/>
    <w:rsid w:val="00D26B8D"/>
    <w:rsid w:val="00D31AC8"/>
    <w:rsid w:val="00D341F2"/>
    <w:rsid w:val="00D4318B"/>
    <w:rsid w:val="00D531C4"/>
    <w:rsid w:val="00D5749A"/>
    <w:rsid w:val="00D6554B"/>
    <w:rsid w:val="00D72D0C"/>
    <w:rsid w:val="00D74202"/>
    <w:rsid w:val="00D7531C"/>
    <w:rsid w:val="00D76DE3"/>
    <w:rsid w:val="00D77B09"/>
    <w:rsid w:val="00D81383"/>
    <w:rsid w:val="00D8473F"/>
    <w:rsid w:val="00D856C5"/>
    <w:rsid w:val="00D869E9"/>
    <w:rsid w:val="00D90AD5"/>
    <w:rsid w:val="00D9388C"/>
    <w:rsid w:val="00D9402E"/>
    <w:rsid w:val="00DA23CD"/>
    <w:rsid w:val="00DA2CE7"/>
    <w:rsid w:val="00DA3943"/>
    <w:rsid w:val="00DA3A02"/>
    <w:rsid w:val="00DA40D9"/>
    <w:rsid w:val="00DA441A"/>
    <w:rsid w:val="00DB1A63"/>
    <w:rsid w:val="00DB1D8E"/>
    <w:rsid w:val="00DB2326"/>
    <w:rsid w:val="00DB50D9"/>
    <w:rsid w:val="00DB684B"/>
    <w:rsid w:val="00DC3262"/>
    <w:rsid w:val="00DC7B69"/>
    <w:rsid w:val="00DD0F5E"/>
    <w:rsid w:val="00DD2DAB"/>
    <w:rsid w:val="00DD524F"/>
    <w:rsid w:val="00DF412F"/>
    <w:rsid w:val="00DF47BE"/>
    <w:rsid w:val="00DF6B04"/>
    <w:rsid w:val="00E013A2"/>
    <w:rsid w:val="00E061A0"/>
    <w:rsid w:val="00E06BD6"/>
    <w:rsid w:val="00E12946"/>
    <w:rsid w:val="00E12C16"/>
    <w:rsid w:val="00E13194"/>
    <w:rsid w:val="00E148A5"/>
    <w:rsid w:val="00E15B07"/>
    <w:rsid w:val="00E15F47"/>
    <w:rsid w:val="00E20F9C"/>
    <w:rsid w:val="00E31211"/>
    <w:rsid w:val="00E3534E"/>
    <w:rsid w:val="00E3647F"/>
    <w:rsid w:val="00E40FC5"/>
    <w:rsid w:val="00E453B9"/>
    <w:rsid w:val="00E45D3A"/>
    <w:rsid w:val="00E5119E"/>
    <w:rsid w:val="00E51294"/>
    <w:rsid w:val="00E705F5"/>
    <w:rsid w:val="00E77270"/>
    <w:rsid w:val="00E81998"/>
    <w:rsid w:val="00E81EDB"/>
    <w:rsid w:val="00E838E6"/>
    <w:rsid w:val="00E851CF"/>
    <w:rsid w:val="00E8640E"/>
    <w:rsid w:val="00E90D54"/>
    <w:rsid w:val="00E91D74"/>
    <w:rsid w:val="00E96153"/>
    <w:rsid w:val="00E96537"/>
    <w:rsid w:val="00EA0529"/>
    <w:rsid w:val="00EA1A1F"/>
    <w:rsid w:val="00EA41D5"/>
    <w:rsid w:val="00EB18AF"/>
    <w:rsid w:val="00EB5C24"/>
    <w:rsid w:val="00EC1642"/>
    <w:rsid w:val="00EC3300"/>
    <w:rsid w:val="00EC3C4E"/>
    <w:rsid w:val="00EC57E9"/>
    <w:rsid w:val="00ED134C"/>
    <w:rsid w:val="00ED279E"/>
    <w:rsid w:val="00ED27C2"/>
    <w:rsid w:val="00ED5CEC"/>
    <w:rsid w:val="00ED664A"/>
    <w:rsid w:val="00ED6A9C"/>
    <w:rsid w:val="00EE1798"/>
    <w:rsid w:val="00EE2E5B"/>
    <w:rsid w:val="00EF06DA"/>
    <w:rsid w:val="00EF0CE2"/>
    <w:rsid w:val="00EF145A"/>
    <w:rsid w:val="00EF507E"/>
    <w:rsid w:val="00F03237"/>
    <w:rsid w:val="00F0719A"/>
    <w:rsid w:val="00F12577"/>
    <w:rsid w:val="00F13B88"/>
    <w:rsid w:val="00F16116"/>
    <w:rsid w:val="00F21F09"/>
    <w:rsid w:val="00F23F9B"/>
    <w:rsid w:val="00F25167"/>
    <w:rsid w:val="00F30448"/>
    <w:rsid w:val="00F3072D"/>
    <w:rsid w:val="00F3251A"/>
    <w:rsid w:val="00F4023C"/>
    <w:rsid w:val="00F4304B"/>
    <w:rsid w:val="00F439A2"/>
    <w:rsid w:val="00F43DB1"/>
    <w:rsid w:val="00F45820"/>
    <w:rsid w:val="00F54A6B"/>
    <w:rsid w:val="00F60188"/>
    <w:rsid w:val="00F60F78"/>
    <w:rsid w:val="00F632E8"/>
    <w:rsid w:val="00F63634"/>
    <w:rsid w:val="00F641B7"/>
    <w:rsid w:val="00F721D7"/>
    <w:rsid w:val="00F73533"/>
    <w:rsid w:val="00F75806"/>
    <w:rsid w:val="00F7798E"/>
    <w:rsid w:val="00F77CFA"/>
    <w:rsid w:val="00F846DA"/>
    <w:rsid w:val="00F859D6"/>
    <w:rsid w:val="00F87816"/>
    <w:rsid w:val="00F92CA0"/>
    <w:rsid w:val="00FA4D62"/>
    <w:rsid w:val="00FA577C"/>
    <w:rsid w:val="00FA648C"/>
    <w:rsid w:val="00FB7A32"/>
    <w:rsid w:val="00FC372E"/>
    <w:rsid w:val="00FC3CA6"/>
    <w:rsid w:val="00FC4080"/>
    <w:rsid w:val="00FC4F7D"/>
    <w:rsid w:val="00FD14C6"/>
    <w:rsid w:val="00FD414C"/>
    <w:rsid w:val="00FD690D"/>
    <w:rsid w:val="00FD77FD"/>
    <w:rsid w:val="00FE2CDC"/>
    <w:rsid w:val="00FE5C08"/>
    <w:rsid w:val="00FE6955"/>
    <w:rsid w:val="00FF06F9"/>
    <w:rsid w:val="011323B6"/>
    <w:rsid w:val="03834D79"/>
    <w:rsid w:val="04620ECD"/>
    <w:rsid w:val="055240B4"/>
    <w:rsid w:val="06B7D6EB"/>
    <w:rsid w:val="09169B08"/>
    <w:rsid w:val="0ACAC690"/>
    <w:rsid w:val="0B881E5E"/>
    <w:rsid w:val="116454C4"/>
    <w:rsid w:val="118723B5"/>
    <w:rsid w:val="1301FCCD"/>
    <w:rsid w:val="17C10C6E"/>
    <w:rsid w:val="1A6F849C"/>
    <w:rsid w:val="1B6F4261"/>
    <w:rsid w:val="20ADA7F4"/>
    <w:rsid w:val="23320549"/>
    <w:rsid w:val="23532EF4"/>
    <w:rsid w:val="2974CEB5"/>
    <w:rsid w:val="29775ED7"/>
    <w:rsid w:val="2A3925F1"/>
    <w:rsid w:val="2D63B218"/>
    <w:rsid w:val="2DB05732"/>
    <w:rsid w:val="32C77D14"/>
    <w:rsid w:val="3307B719"/>
    <w:rsid w:val="34B5781F"/>
    <w:rsid w:val="3544A5A6"/>
    <w:rsid w:val="3777AFC2"/>
    <w:rsid w:val="406D25F4"/>
    <w:rsid w:val="4218C27C"/>
    <w:rsid w:val="42673C31"/>
    <w:rsid w:val="43A4D5CA"/>
    <w:rsid w:val="495D83A3"/>
    <w:rsid w:val="4D8B6FF4"/>
    <w:rsid w:val="4F80B92F"/>
    <w:rsid w:val="5144B9FC"/>
    <w:rsid w:val="57F01BEB"/>
    <w:rsid w:val="58BCC529"/>
    <w:rsid w:val="597CF51A"/>
    <w:rsid w:val="5BCF5A7C"/>
    <w:rsid w:val="5EE92BD5"/>
    <w:rsid w:val="600E1B68"/>
    <w:rsid w:val="603BB871"/>
    <w:rsid w:val="648D8D46"/>
    <w:rsid w:val="654A5B9C"/>
    <w:rsid w:val="68D7EA40"/>
    <w:rsid w:val="6A15D792"/>
    <w:rsid w:val="6C802FC0"/>
    <w:rsid w:val="726B72CA"/>
    <w:rsid w:val="7523FF9D"/>
    <w:rsid w:val="788F87CF"/>
    <w:rsid w:val="791D9845"/>
    <w:rsid w:val="7DBB4617"/>
    <w:rsid w:val="7E30DBF5"/>
    <w:rsid w:val="7F75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69257354-B607-47A4-BAC9-F4826938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93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customStyle="1" w:styleId="Heading2Char">
    <w:name w:val="Heading 2 Char"/>
    <w:basedOn w:val="DefaultParagraphFont"/>
    <w:link w:val="Heading2"/>
    <w:uiPriority w:val="9"/>
    <w:semiHidden/>
    <w:rsid w:val="0079382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79382F"/>
    <w:rPr>
      <w:color w:val="954F72" w:themeColor="followedHyperlink"/>
      <w:u w:val="single"/>
    </w:rPr>
  </w:style>
  <w:style w:type="character" w:customStyle="1" w:styleId="UnresolvedMention1">
    <w:name w:val="Unresolved Mention1"/>
    <w:basedOn w:val="DefaultParagraphFont"/>
    <w:uiPriority w:val="99"/>
    <w:semiHidden/>
    <w:unhideWhenUsed/>
    <w:rsid w:val="0079382F"/>
    <w:rPr>
      <w:color w:val="605E5C"/>
      <w:shd w:val="clear" w:color="auto" w:fill="E1DFDD"/>
    </w:rPr>
  </w:style>
  <w:style w:type="character" w:customStyle="1" w:styleId="UnresolvedMention2">
    <w:name w:val="Unresolved Mention2"/>
    <w:basedOn w:val="DefaultParagraphFont"/>
    <w:uiPriority w:val="99"/>
    <w:semiHidden/>
    <w:unhideWhenUsed/>
    <w:rsid w:val="00333301"/>
    <w:rPr>
      <w:color w:val="605E5C"/>
      <w:shd w:val="clear" w:color="auto" w:fill="E1DFDD"/>
    </w:rPr>
  </w:style>
  <w:style w:type="character" w:styleId="UnresolvedMention">
    <w:name w:val="Unresolved Mention"/>
    <w:basedOn w:val="DefaultParagraphFont"/>
    <w:uiPriority w:val="99"/>
    <w:semiHidden/>
    <w:unhideWhenUsed/>
    <w:rsid w:val="00983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70844">
      <w:bodyDiv w:val="1"/>
      <w:marLeft w:val="0"/>
      <w:marRight w:val="0"/>
      <w:marTop w:val="0"/>
      <w:marBottom w:val="0"/>
      <w:divBdr>
        <w:top w:val="none" w:sz="0" w:space="0" w:color="auto"/>
        <w:left w:val="none" w:sz="0" w:space="0" w:color="auto"/>
        <w:bottom w:val="none" w:sz="0" w:space="0" w:color="auto"/>
        <w:right w:val="none" w:sz="0" w:space="0" w:color="auto"/>
      </w:divBdr>
    </w:div>
    <w:div w:id="479616493">
      <w:bodyDiv w:val="1"/>
      <w:marLeft w:val="0"/>
      <w:marRight w:val="0"/>
      <w:marTop w:val="0"/>
      <w:marBottom w:val="0"/>
      <w:divBdr>
        <w:top w:val="none" w:sz="0" w:space="0" w:color="auto"/>
        <w:left w:val="none" w:sz="0" w:space="0" w:color="auto"/>
        <w:bottom w:val="none" w:sz="0" w:space="0" w:color="auto"/>
        <w:right w:val="none" w:sz="0" w:space="0" w:color="auto"/>
      </w:divBdr>
    </w:div>
    <w:div w:id="1227913524">
      <w:bodyDiv w:val="1"/>
      <w:marLeft w:val="0"/>
      <w:marRight w:val="0"/>
      <w:marTop w:val="0"/>
      <w:marBottom w:val="0"/>
      <w:divBdr>
        <w:top w:val="none" w:sz="0" w:space="0" w:color="auto"/>
        <w:left w:val="none" w:sz="0" w:space="0" w:color="auto"/>
        <w:bottom w:val="none" w:sz="0" w:space="0" w:color="auto"/>
        <w:right w:val="none" w:sz="0" w:space="0" w:color="auto"/>
      </w:divBdr>
    </w:div>
    <w:div w:id="185422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glossary/expedited-review/" TargetMode="External"/><Relationship Id="rId18" Type="http://schemas.openxmlformats.org/officeDocument/2006/relationships/hyperlink" Target="https://www.washington.edu/research/hsd/training/zipline-online-help-library/faculty-advisor-guide/" TargetMode="External"/><Relationship Id="rId26" Type="http://schemas.openxmlformats.org/officeDocument/2006/relationships/hyperlink" Target="https://www.washington.edu/research/policies/sop-irb-member-standards-and-responsibilities/" TargetMode="External"/><Relationship Id="rId39" Type="http://schemas.openxmlformats.org/officeDocument/2006/relationships/theme" Target="theme/theme1.xml"/><Relationship Id="rId21" Type="http://schemas.openxmlformats.org/officeDocument/2006/relationships/hyperlink" Target="https://www.washington.edu/research/policies/sop-appeal-of-irb-or-hsd-determination/" TargetMode="External"/><Relationship Id="rId34" Type="http://schemas.openxmlformats.org/officeDocument/2006/relationships/hyperlink" Target="https://www.washington.edu/research/forms-and-templates/worksheet-options-for-irb-actions/" TargetMode="External"/><Relationship Id="rId7" Type="http://schemas.openxmlformats.org/officeDocument/2006/relationships/settings" Target="settings.xml"/><Relationship Id="rId12" Type="http://schemas.openxmlformats.org/officeDocument/2006/relationships/hyperlink" Target="https://www.washington.edu/research/hsd/guidance/engagement/" TargetMode="External"/><Relationship Id="rId17" Type="http://schemas.openxmlformats.org/officeDocument/2006/relationships/hyperlink" Target="https://www.washington.edu/research/hsd/study-activities/close/" TargetMode="External"/><Relationship Id="rId25" Type="http://schemas.openxmlformats.org/officeDocument/2006/relationships/hyperlink" Target="https://www.washington.edu/research/policies/sop-irb-members/" TargetMode="External"/><Relationship Id="rId33" Type="http://schemas.openxmlformats.org/officeDocument/2006/relationships/hyperlink" Target="https://www.washington.edu/research/forms-and-templates/worksheet-irb-review-outcom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shington.edu/research/hsd/study-activities/report-events-and-new-information/guide-to-reporting-new-information/" TargetMode="External"/><Relationship Id="rId20" Type="http://schemas.openxmlformats.org/officeDocument/2006/relationships/hyperlink" Target="https://www.washington.edu/research/hsd/training/zipline-online-help-library/hsd-staff-guide/" TargetMode="External"/><Relationship Id="rId29" Type="http://schemas.openxmlformats.org/officeDocument/2006/relationships/hyperlink" Target="https://www.washington.edu/research/policies/sop-research-procedures-without-irb-approv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policies/sop-reviewer-conflict-of-interest/" TargetMode="External"/><Relationship Id="rId32" Type="http://schemas.openxmlformats.org/officeDocument/2006/relationships/hyperlink" Target="https://www.washington.edu/research/forms-and-templates/worksheet-human-subjects-research/"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shington.edu/research/hsd/study-activities/report-events-and-new-information/guide-to-reporting-new-information/" TargetMode="External"/><Relationship Id="rId23" Type="http://schemas.openxmlformats.org/officeDocument/2006/relationships/hyperlink" Target="https://www.washington.edu/research/policies/sop-irb-consultants-2/" TargetMode="External"/><Relationship Id="rId28" Type="http://schemas.openxmlformats.org/officeDocument/2006/relationships/hyperlink" Target="https://www.washington.edu/research/policies/sop-pre-review-2/" TargetMode="External"/><Relationship Id="rId36" Type="http://schemas.openxmlformats.org/officeDocument/2006/relationships/hyperlink" Target="mailto:hsdinfo@uw.edu" TargetMode="External"/><Relationship Id="rId10" Type="http://schemas.openxmlformats.org/officeDocument/2006/relationships/endnotes" Target="endnotes.xml"/><Relationship Id="rId19" Type="http://schemas.openxmlformats.org/officeDocument/2006/relationships/hyperlink" Target="https://www.washington.edu/research/hsd/guidance/prisoners/" TargetMode="External"/><Relationship Id="rId31" Type="http://schemas.openxmlformats.org/officeDocument/2006/relationships/hyperlink" Target="https://www.washington.edu/research/forms-and-templates/worksheet-expedited-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glossary/prisoner-advocate/" TargetMode="External"/><Relationship Id="rId22" Type="http://schemas.openxmlformats.org/officeDocument/2006/relationships/hyperlink" Target="https://www.washington.edu/research/policies/sop-convened-irb-meetings/" TargetMode="External"/><Relationship Id="rId27" Type="http://schemas.openxmlformats.org/officeDocument/2006/relationships/hyperlink" Target="https://www.washington.edu/research/policies/sop-limited-irb-review-2/" TargetMode="External"/><Relationship Id="rId30" Type="http://schemas.openxmlformats.org/officeDocument/2006/relationships/hyperlink" Target="https://www.washington.edu/research/forms-and-templates/worksheet-criteria-for-irb-approval/" TargetMode="External"/><Relationship Id="rId35" Type="http://schemas.openxmlformats.org/officeDocument/2006/relationships/hyperlink" Target="https://www.hhs.gov/ohrp/sachrp-committee/recommendations/2011-october-13-letter-attachment-b/index.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information on 'scope of IRB review'
</Change_x0020_Notes>
    <Posted_x0020_Date xmlns="7c9d0ed2-8163-4b50-bae4-466292e5dd21">2024-11-26T08:00:00+00:00</Posted_x0020_Date>
    <Taxonomy0 xmlns="7c9d0ed2-8163-4b50-bae4-466292e5dd21">
      <Value>SOP (Standard Operating Procedure)</Value>
    </Taxonomy0>
    <Version_x0020_Number xmlns="7c9d0ed2-8163-4b50-bae4-466292e5dd21">3.3</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https://www.washington.edu/research/policies/sop-irb-review-2/</Url>
      <Description>https://www.washington.edu/research/policies/sop-irb-review-2/</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881E-A638-4161-BAFE-AF274CEF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4.xml><?xml version="1.0" encoding="utf-8"?>
<ds:datastoreItem xmlns:ds="http://schemas.openxmlformats.org/officeDocument/2006/customXml" ds:itemID="{C7C5437E-F9C6-4328-908E-D3E27F173BC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5674</Words>
  <Characters>32344</Characters>
  <Application>Microsoft Office Word</Application>
  <DocSecurity>0</DocSecurity>
  <Lines>269</Lines>
  <Paragraphs>75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SOP_IRB_Review_v3.2_2024.06.25</vt:lpstr>
      <vt:lpstr>TABLE OF CONTENTS</vt:lpstr>
      <vt:lpstr>Purpose and Applicability</vt:lpstr>
      <vt:lpstr>Policy</vt:lpstr>
      <vt:lpstr>Procedures</vt:lpstr>
      <vt:lpstr>Modification Specific Procedures</vt:lpstr>
      <vt:lpstr>Continuing Review Specific Procedures</vt:lpstr>
      <vt:lpstr>Suspension and Termination Specific Procedures</vt:lpstr>
      <vt:lpstr>Transfers of IRB Oversight</vt:lpstr>
      <vt:lpstr>Closing the IRB Application</vt:lpstr>
      <vt:lpstr>IRB Records</vt:lpstr>
      <vt:lpstr>Related Materials</vt:lpstr>
      <vt:lpstr>Regulatory References</vt:lpstr>
      <vt:lpstr/>
      <vt:lpstr>1	PURPOSE and APPLICABILITY [top]</vt:lpstr>
      <vt:lpstr/>
      <vt:lpstr>This document describes the procedures used by the University of Washington Ins</vt:lpstr>
      <vt:lpstr/>
      <vt:lpstr>Separate documents describe additional processes for these specialized types of </vt:lpstr>
      <vt:lpstr>SOP Limited IRB Review</vt:lpstr>
      <vt:lpstr>WORKSHEET Options for IRB Actions</vt:lpstr>
      <vt:lpstr/>
      <vt:lpstr>2 	POLICY [top]</vt:lpstr>
      <vt:lpstr/>
      <vt:lpstr>2.1	IRB review requirement. Prospective IRB review and approval is required for</vt:lpstr>
      <vt:lpstr>subjects research activities in which the UW is engaged. 	  </vt:lpstr>
      <vt:lpstr>Approval cannot be granted retrospectively, after a research activity has beg</vt:lpstr>
      <vt:lpstr>Before beginning a project (initial review).</vt:lpstr>
      <vt:lpstr>Before making any modifications to the project except when necessary to eliminat</vt:lpstr>
      <vt:lpstr>At least once per calendar year for approved projects (continuing review), unles</vt:lpstr>
      <vt:lpstr>For any proposed corrective action and/or preventive action (other than those ne</vt:lpstr>
      <vt:lpstr/>
      <vt:lpstr>2.2	Scope of IRB Review. IRB review will cover and is limited to the activities </vt:lpstr>
      <vt:lpstr/>
      <vt:lpstr>2.3 Actions of the IRB. Federal regulations and Washington State law give the UW</vt:lpstr>
      <vt:lpstr>specific actions. UW policy grants additional authority to the UW IRB, and to th</vt:lpstr>
      <vt:lpstr>specific additional actions. See the WORKSHEET IRB Review Outcomes, WORKSHEET Op</vt:lpstr>
      <vt:lpstr/>
      <vt:lpstr>3 	PROCEDURES [top]</vt:lpstr>
      <vt:lpstr/>
      <vt:lpstr>3.1	Materials reviewed.</vt:lpstr>
      <vt:lpstr/>
      <vt:lpstr>3.1.1	Researchers are expected to use the application forms and supplements, as </vt:lpstr>
      <vt:lpstr>3.1.2	All new and modified materials associated with an IRB review, as well as h</vt:lpstr>
      <vt:lpstr/>
      <vt:lpstr>3.1.3	Requirements for providing review materials to IRB members for a convened </vt:lpstr>
      <vt:lpstr/>
      <vt:lpstr>3.2	Researcher sign-offs.</vt:lpstr>
      <vt:lpstr/>
      <vt:lpstr>3.2.1	Researchers or formally–designated proxies are required to “sign off” on a</vt:lpstr>
      <vt:lpstr/>
      <vt:lpstr>3.2.2	Faculty advisor. Faculty advisors are required to acknowledge and approve </vt:lpstr>
      <vt:lpstr/>
      <vt:lpstr>3.2.3 Participating non-UW sites. When the UW IRB is acting as the Single IRB fo</vt:lpstr>
      <vt:lpstr/>
      <vt:lpstr>3.3	Level of review and reviewer system.</vt:lpstr>
      <vt:lpstr/>
      <vt:lpstr>3.3.1	Pre-review is conducted by HSD staff for all submissions to ensure that ap</vt:lpstr>
      <vt:lpstr/>
      <vt:lpstr>3.3.2	For submissions that require review by the convened IRB, an IRB member wit</vt:lpstr>
      <vt:lpstr/>
      <vt:lpstr>3.3.3	Applications that involve prisoner participation may also require assignme</vt:lpstr>
      <vt:lpstr/>
      <vt:lpstr>3.3.4	Applications that involve populations that may be vulnerable to coercion o</vt:lpstr>
      <vt:lpstr/>
      <vt:lpstr>3.3.5	Delegation of IRB authority, expedited review, and limited IRB review. As </vt:lpstr>
      <vt:lpstr/>
      <vt:lpstr>3.3.6	Consultants may be asked to provide information and expertise to the IRB t</vt:lpstr>
      <vt:lpstr/>
      <vt:lpstr>3.3.7	Conflict of interest management. There are restrictions on whether and how</vt:lpstr>
      <vt:lpstr/>
      <vt:lpstr>3.4	Convened meeting requirements.</vt:lpstr>
      <vt:lpstr/>
      <vt:lpstr>Details about requirements for, and conduct of, convened IRB meetings are descri</vt:lpstr>
      <vt:lpstr/>
      <vt:lpstr>3.5	Criteria for approval &amp; IRB review outcomes.</vt:lpstr>
      <vt:lpstr/>
      <vt:lpstr>3.5.1	The UW IRBs apply the applicable criteria for granting IRB approval to all</vt:lpstr>
      <vt:lpstr/>
      <vt:lpstr>3.5.2	Possible IRB review outcomes are described in WORKSHEET IRB Review Outcome</vt:lpstr>
      <vt:lpstr/>
      <vt:lpstr>3.5.3	Researchers may appeal an IRB review outcome as described in the SOP Appea</vt:lpstr>
      <vt:lpstr>3.6	Approval date, effective date, and duration of approval.</vt:lpstr>
      <vt:lpstr/>
      <vt:lpstr>3.6.1	The approval date for an application is the date when the IRB review outco</vt:lpstr>
      <vt:lpstr>Studies that are “approved” by the IRB have the same approval and effective date</vt:lpstr>
      <vt:lpstr>When a study is “conditionally approved” by the IRB, the “effective date” is the</vt:lpstr>
      <vt:lpstr/>
      <vt:lpstr>3.6.2	Duration of approval. At the time of study approval (granted through initi</vt:lpstr>
      <vt:lpstr>Under the HSD Flexibility Policy (GUIDANCE Authority and Responsibilities of HSD</vt:lpstr>
      <vt:lpstr/>
      <vt:lpstr>3.7	Documentation and communication of IRB review outcomes.</vt:lpstr>
      <vt:lpstr/>
      <vt:lpstr>3.7.1	HSD staff document review outcomes through three processes: Zipline data e</vt:lpstr>
      <vt:lpstr/>
      <vt:lpstr>3.7.2	The IRB communicates its review outcomes, actions, and determinations, as </vt:lpstr>
      <vt:lpstr>Researcher. Outcomes are reported to researchers using standardized, written let</vt:lpstr>
      <vt:lpstr>Institution. Outcomes are reported to the UW by making the meeting minutes and r</vt:lpstr>
      <vt:lpstr>IRB. Outcomes of reviews conducted by the expedited process are made available t</vt:lpstr>
      <vt:lpstr>Sponsor, other UW components, or external entities. A copy of the IRB approval l</vt:lpstr>
      <vt:lpstr>Participating non-UW sites in research for which the UW IRB is acting as a Singl</vt:lpstr>
    </vt:vector>
  </TitlesOfParts>
  <Company>University of Washington</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SOP_IRB_Review_v3.3_2024.11.26</dc:title>
  <dc:subject/>
  <dc:creator>Sherry Edwards</dc:creator>
  <cp:keywords>;#Closure;#Continuing review;#Flexibility policy;#IRB review;#Lapsed approval;#Modification;#Transfers;#</cp:keywords>
  <cp:lastModifiedBy>Dolly Morse</cp:lastModifiedBy>
  <cp:revision>2</cp:revision>
  <dcterms:created xsi:type="dcterms:W3CDTF">2025-09-23T23:51:00Z</dcterms:created>
  <dcterms:modified xsi:type="dcterms:W3CDTF">2025-09-23T23:51:00Z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