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1981"/>
        <w:gridCol w:w="3455"/>
      </w:tblGrid>
      <w:tr w:rsidR="00ED134C" w:rsidRPr="00ED134C" w14:paraId="1EC422E9" w14:textId="77777777" w:rsidTr="00ED134C">
        <w:tc>
          <w:tcPr>
            <w:tcW w:w="4536" w:type="dxa"/>
          </w:tcPr>
          <w:p w14:paraId="595DBB6D" w14:textId="4E475130" w:rsidR="00ED134C" w:rsidRPr="00ED134C" w:rsidRDefault="00ED134C" w:rsidP="009C149D">
            <w:r w:rsidRPr="00ED134C">
              <w:rPr>
                <w:noProof/>
              </w:rPr>
              <w:drawing>
                <wp:inline distT="0" distB="0" distL="0" distR="0" wp14:anchorId="0E8B96EB" wp14:editId="1C29776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2034" w:type="dxa"/>
          </w:tcPr>
          <w:p w14:paraId="7BEC2EEB" w14:textId="2EBB337E" w:rsidR="00ED134C" w:rsidRPr="00ED134C" w:rsidRDefault="00ED134C" w:rsidP="00ED134C">
            <w:pPr>
              <w:jc w:val="center"/>
              <w:rPr>
                <w:b/>
                <w:color w:val="404040" w:themeColor="text1" w:themeTint="BF"/>
                <w:sz w:val="28"/>
                <w:szCs w:val="28"/>
              </w:rPr>
            </w:pPr>
          </w:p>
        </w:tc>
        <w:tc>
          <w:tcPr>
            <w:tcW w:w="3510" w:type="dxa"/>
          </w:tcPr>
          <w:p w14:paraId="2ED0E3E9" w14:textId="62320FB4" w:rsidR="00ED134C" w:rsidRPr="00ED134C" w:rsidRDefault="00F320B5" w:rsidP="00ED134C">
            <w:pPr>
              <w:jc w:val="right"/>
              <w:rPr>
                <w:b/>
                <w:color w:val="404040" w:themeColor="text1" w:themeTint="BF"/>
                <w:sz w:val="28"/>
                <w:szCs w:val="28"/>
              </w:rPr>
            </w:pPr>
            <w:r>
              <w:rPr>
                <w:b/>
                <w:color w:val="404040" w:themeColor="text1" w:themeTint="BF"/>
                <w:sz w:val="28"/>
                <w:szCs w:val="28"/>
              </w:rPr>
              <w:t xml:space="preserve">SOP </w:t>
            </w:r>
            <w:r w:rsidR="00555F82">
              <w:rPr>
                <w:b/>
                <w:color w:val="404040" w:themeColor="text1" w:themeTint="BF"/>
                <w:sz w:val="28"/>
                <w:szCs w:val="28"/>
              </w:rPr>
              <w:t xml:space="preserve">External </w:t>
            </w:r>
            <w:r w:rsidR="006F3C22">
              <w:rPr>
                <w:b/>
                <w:color w:val="404040" w:themeColor="text1" w:themeTint="BF"/>
                <w:sz w:val="28"/>
                <w:szCs w:val="28"/>
              </w:rPr>
              <w:t>Reliance Agreements</w:t>
            </w:r>
          </w:p>
        </w:tc>
      </w:tr>
    </w:tbl>
    <w:p w14:paraId="657C0023" w14:textId="77777777" w:rsidR="009D39EC" w:rsidRDefault="009D39EC" w:rsidP="00CA0AE0">
      <w:pPr>
        <w:shd w:val="clear" w:color="auto" w:fill="33006F"/>
        <w:tabs>
          <w:tab w:val="right" w:pos="10080"/>
        </w:tabs>
      </w:pPr>
    </w:p>
    <w:p w14:paraId="611E2118" w14:textId="77777777" w:rsidR="00600013" w:rsidRDefault="00600013" w:rsidP="00A71D4E">
      <w:pPr>
        <w:pStyle w:val="NoSpacing"/>
        <w:rPr>
          <w:sz w:val="22"/>
          <w:szCs w:val="22"/>
        </w:rPr>
      </w:pPr>
    </w:p>
    <w:p w14:paraId="5BE88283" w14:textId="77777777" w:rsidR="003903D5" w:rsidRDefault="003903D5" w:rsidP="004908BF">
      <w:pPr>
        <w:pStyle w:val="NoSpacing"/>
        <w:numPr>
          <w:ilvl w:val="0"/>
          <w:numId w:val="12"/>
        </w:numPr>
        <w:ind w:left="360" w:hanging="360"/>
        <w:outlineLvl w:val="0"/>
        <w:rPr>
          <w:b/>
          <w:color w:val="auto"/>
          <w:sz w:val="22"/>
          <w:szCs w:val="22"/>
        </w:rPr>
      </w:pPr>
      <w:r w:rsidRPr="00A03C60">
        <w:rPr>
          <w:b/>
          <w:color w:val="auto"/>
          <w:sz w:val="22"/>
          <w:szCs w:val="22"/>
        </w:rPr>
        <w:t>PURPOSE</w:t>
      </w:r>
    </w:p>
    <w:p w14:paraId="01E3D1E8" w14:textId="77777777" w:rsidR="003903D5" w:rsidRPr="00A03C60" w:rsidRDefault="003903D5" w:rsidP="003903D5">
      <w:pPr>
        <w:pStyle w:val="NoSpacing"/>
        <w:ind w:left="900"/>
        <w:outlineLvl w:val="0"/>
        <w:rPr>
          <w:b/>
          <w:color w:val="auto"/>
          <w:sz w:val="22"/>
          <w:szCs w:val="22"/>
        </w:rPr>
      </w:pPr>
    </w:p>
    <w:p w14:paraId="1BF85D7E" w14:textId="5EB33CD7" w:rsidR="00A03C60" w:rsidRPr="00555F82" w:rsidRDefault="006F3C22" w:rsidP="003903D5">
      <w:pPr>
        <w:pStyle w:val="NoSpacing"/>
        <w:ind w:left="540"/>
        <w:rPr>
          <w:color w:val="auto"/>
          <w:sz w:val="22"/>
          <w:szCs w:val="22"/>
        </w:rPr>
      </w:pPr>
      <w:r w:rsidRPr="00555F82">
        <w:rPr>
          <w:color w:val="auto"/>
          <w:sz w:val="22"/>
          <w:szCs w:val="22"/>
        </w:rPr>
        <w:t xml:space="preserve">This document describes the </w:t>
      </w:r>
      <w:r w:rsidR="00555F82" w:rsidRPr="00555F82">
        <w:rPr>
          <w:color w:val="auto"/>
          <w:sz w:val="22"/>
          <w:szCs w:val="22"/>
        </w:rPr>
        <w:t xml:space="preserve">policies and </w:t>
      </w:r>
      <w:r w:rsidRPr="00555F82">
        <w:rPr>
          <w:color w:val="auto"/>
          <w:sz w:val="22"/>
          <w:szCs w:val="22"/>
        </w:rPr>
        <w:t xml:space="preserve">procedures for </w:t>
      </w:r>
      <w:r w:rsidR="00555F82" w:rsidRPr="00555F82">
        <w:rPr>
          <w:color w:val="auto"/>
          <w:sz w:val="22"/>
          <w:szCs w:val="22"/>
        </w:rPr>
        <w:t>deciding whether reliance on an external (non-UW</w:t>
      </w:r>
      <w:r w:rsidR="00555F82">
        <w:rPr>
          <w:color w:val="auto"/>
          <w:sz w:val="22"/>
          <w:szCs w:val="22"/>
        </w:rPr>
        <w:t xml:space="preserve"> operated</w:t>
      </w:r>
      <w:r w:rsidR="00555F82" w:rsidRPr="00555F82">
        <w:rPr>
          <w:color w:val="auto"/>
          <w:sz w:val="22"/>
          <w:szCs w:val="22"/>
        </w:rPr>
        <w:t xml:space="preserve">) IRB is required and/or </w:t>
      </w:r>
      <w:r w:rsidR="00993431">
        <w:rPr>
          <w:color w:val="auto"/>
          <w:sz w:val="22"/>
          <w:szCs w:val="22"/>
        </w:rPr>
        <w:t>allowable</w:t>
      </w:r>
      <w:r w:rsidR="00555F82" w:rsidRPr="00555F82">
        <w:rPr>
          <w:color w:val="auto"/>
          <w:sz w:val="22"/>
          <w:szCs w:val="22"/>
        </w:rPr>
        <w:t xml:space="preserve">, and, if it is, for </w:t>
      </w:r>
      <w:r w:rsidRPr="00555F82">
        <w:rPr>
          <w:color w:val="auto"/>
          <w:sz w:val="22"/>
          <w:szCs w:val="22"/>
        </w:rPr>
        <w:t xml:space="preserve">executing </w:t>
      </w:r>
      <w:r w:rsidR="00555F82" w:rsidRPr="00555F82">
        <w:rPr>
          <w:color w:val="auto"/>
          <w:sz w:val="22"/>
          <w:szCs w:val="22"/>
        </w:rPr>
        <w:t xml:space="preserve">reliance agreements and documenting the reliance arrangement. </w:t>
      </w:r>
    </w:p>
    <w:p w14:paraId="222764B3" w14:textId="77777777" w:rsidR="001F12A4" w:rsidRDefault="001F12A4" w:rsidP="00A71D4E">
      <w:pPr>
        <w:pStyle w:val="NoSpacing"/>
        <w:rPr>
          <w:color w:val="auto"/>
          <w:sz w:val="22"/>
          <w:szCs w:val="22"/>
        </w:rPr>
      </w:pPr>
    </w:p>
    <w:p w14:paraId="5C4EDACD" w14:textId="77777777" w:rsidR="004908BF" w:rsidRDefault="003903D5" w:rsidP="004908BF">
      <w:pPr>
        <w:pStyle w:val="NoSpacing"/>
        <w:numPr>
          <w:ilvl w:val="0"/>
          <w:numId w:val="12"/>
        </w:numPr>
        <w:ind w:left="360" w:hanging="360"/>
        <w:outlineLvl w:val="0"/>
        <w:rPr>
          <w:b/>
          <w:color w:val="auto"/>
          <w:sz w:val="22"/>
          <w:szCs w:val="22"/>
        </w:rPr>
      </w:pPr>
      <w:r>
        <w:rPr>
          <w:b/>
          <w:color w:val="auto"/>
          <w:sz w:val="22"/>
          <w:szCs w:val="22"/>
        </w:rPr>
        <w:t>CONTEXT</w:t>
      </w:r>
    </w:p>
    <w:p w14:paraId="582CD804" w14:textId="77777777" w:rsidR="004908BF" w:rsidRPr="004908BF" w:rsidRDefault="004908BF" w:rsidP="004908BF">
      <w:pPr>
        <w:pStyle w:val="NoSpacing"/>
        <w:ind w:left="360"/>
        <w:outlineLvl w:val="0"/>
        <w:rPr>
          <w:b/>
          <w:color w:val="auto"/>
          <w:sz w:val="22"/>
          <w:szCs w:val="22"/>
        </w:rPr>
      </w:pPr>
    </w:p>
    <w:p w14:paraId="6FF088EE" w14:textId="012B110F" w:rsidR="00555F82" w:rsidRPr="00155ECB" w:rsidRDefault="00A36C08" w:rsidP="00BE4FA0">
      <w:pPr>
        <w:pStyle w:val="ListParagraph"/>
        <w:numPr>
          <w:ilvl w:val="1"/>
          <w:numId w:val="12"/>
        </w:numPr>
        <w:spacing w:after="120"/>
        <w:ind w:left="900" w:hanging="540"/>
        <w:rPr>
          <w:b/>
        </w:rPr>
      </w:pPr>
      <w:r>
        <w:t>I</w:t>
      </w:r>
      <w:r w:rsidR="006F3C22" w:rsidRPr="004908BF">
        <w:t xml:space="preserve">nstitutions and individuals may work </w:t>
      </w:r>
      <w:r w:rsidR="00555F82" w:rsidRPr="004908BF">
        <w:t>cooperatively</w:t>
      </w:r>
      <w:r>
        <w:t xml:space="preserve"> and be engaged</w:t>
      </w:r>
      <w:r w:rsidR="006F3C22" w:rsidRPr="004908BF">
        <w:t xml:space="preserve"> </w:t>
      </w:r>
      <w:r w:rsidR="00633775">
        <w:t xml:space="preserve">in </w:t>
      </w:r>
      <w:r w:rsidR="006F3C22" w:rsidRPr="004908BF">
        <w:t xml:space="preserve">a </w:t>
      </w:r>
      <w:r w:rsidR="00555F82" w:rsidRPr="004908BF">
        <w:t xml:space="preserve">research project involving </w:t>
      </w:r>
      <w:r w:rsidR="006F3C22" w:rsidRPr="004908BF">
        <w:t xml:space="preserve">human subjects. </w:t>
      </w:r>
      <w:r w:rsidR="00555F82" w:rsidRPr="004908BF">
        <w:t xml:space="preserve">Often under these cooperative arrangements, multiple institutions and individuals </w:t>
      </w:r>
      <w:r w:rsidR="00993431">
        <w:t>can</w:t>
      </w:r>
      <w:r w:rsidR="00993431" w:rsidRPr="004908BF">
        <w:t xml:space="preserve"> </w:t>
      </w:r>
      <w:r w:rsidR="00555F82" w:rsidRPr="004908BF">
        <w:t xml:space="preserve">be engaged in the research. </w:t>
      </w:r>
      <w:r>
        <w:t xml:space="preserve">It may be advantageous, or required, to obtain IRB review from only one IRB for some or all of the engaged institutions or individuals rather than seeking IRB review from all engaged parties. </w:t>
      </w:r>
      <w:r w:rsidRPr="007D1679">
        <w:t xml:space="preserve"> </w:t>
      </w:r>
      <w:r w:rsidR="00844482" w:rsidRPr="00844482">
        <w:t>This arrangement is referred to as single IRB (sIRB) review.</w:t>
      </w:r>
    </w:p>
    <w:p w14:paraId="79C1F67D" w14:textId="2AA6C1E2" w:rsidR="00555F82" w:rsidRPr="00555F82" w:rsidRDefault="00555F82" w:rsidP="00BE4FA0">
      <w:pPr>
        <w:pStyle w:val="NoSpacing"/>
        <w:numPr>
          <w:ilvl w:val="0"/>
          <w:numId w:val="11"/>
        </w:numPr>
        <w:tabs>
          <w:tab w:val="left" w:pos="630"/>
        </w:tabs>
        <w:spacing w:after="120"/>
        <w:ind w:left="1530"/>
        <w:rPr>
          <w:color w:val="auto"/>
          <w:sz w:val="22"/>
          <w:szCs w:val="22"/>
        </w:rPr>
      </w:pPr>
      <w:r w:rsidRPr="0030117C">
        <w:rPr>
          <w:b/>
          <w:color w:val="auto"/>
          <w:sz w:val="22"/>
          <w:szCs w:val="22"/>
        </w:rPr>
        <w:t xml:space="preserve">2018 Common Rule </w:t>
      </w:r>
      <w:r w:rsidR="00A36C08" w:rsidRPr="0030117C">
        <w:rPr>
          <w:b/>
          <w:color w:val="auto"/>
          <w:sz w:val="22"/>
          <w:szCs w:val="22"/>
        </w:rPr>
        <w:t>requirement</w:t>
      </w:r>
      <w:r w:rsidR="00A36C08">
        <w:rPr>
          <w:color w:val="auto"/>
          <w:sz w:val="22"/>
          <w:szCs w:val="22"/>
        </w:rPr>
        <w:t>. E</w:t>
      </w:r>
      <w:r w:rsidRPr="00555F82">
        <w:rPr>
          <w:color w:val="auto"/>
          <w:sz w:val="22"/>
          <w:szCs w:val="22"/>
        </w:rPr>
        <w:t xml:space="preserve">ffective January 20, 2020, </w:t>
      </w:r>
      <w:r w:rsidR="00F17115">
        <w:rPr>
          <w:color w:val="auto"/>
          <w:sz w:val="22"/>
          <w:szCs w:val="22"/>
        </w:rPr>
        <w:t>all of the</w:t>
      </w:r>
      <w:r w:rsidRPr="00555F82">
        <w:rPr>
          <w:color w:val="auto"/>
          <w:sz w:val="22"/>
          <w:szCs w:val="22"/>
        </w:rPr>
        <w:t xml:space="preserve"> </w:t>
      </w:r>
      <w:r w:rsidR="00633775">
        <w:rPr>
          <w:color w:val="auto"/>
          <w:sz w:val="22"/>
          <w:szCs w:val="22"/>
        </w:rPr>
        <w:t xml:space="preserve">domestic </w:t>
      </w:r>
      <w:r w:rsidRPr="00555F82">
        <w:rPr>
          <w:color w:val="auto"/>
          <w:sz w:val="22"/>
          <w:szCs w:val="22"/>
        </w:rPr>
        <w:t>institution</w:t>
      </w:r>
      <w:r w:rsidR="00F17115">
        <w:rPr>
          <w:color w:val="auto"/>
          <w:sz w:val="22"/>
          <w:szCs w:val="22"/>
        </w:rPr>
        <w:t>s</w:t>
      </w:r>
      <w:r w:rsidRPr="00555F82">
        <w:rPr>
          <w:color w:val="auto"/>
          <w:sz w:val="22"/>
          <w:szCs w:val="22"/>
        </w:rPr>
        <w:t xml:space="preserve"> that </w:t>
      </w:r>
      <w:r w:rsidR="000D45CF">
        <w:rPr>
          <w:color w:val="auto"/>
          <w:sz w:val="22"/>
          <w:szCs w:val="22"/>
        </w:rPr>
        <w:t>are</w:t>
      </w:r>
      <w:r w:rsidRPr="00555F82">
        <w:rPr>
          <w:color w:val="auto"/>
          <w:sz w:val="22"/>
          <w:szCs w:val="22"/>
        </w:rPr>
        <w:t xml:space="preserve"> engaged in</w:t>
      </w:r>
      <w:r w:rsidR="000D45CF">
        <w:rPr>
          <w:color w:val="auto"/>
          <w:sz w:val="22"/>
          <w:szCs w:val="22"/>
        </w:rPr>
        <w:t xml:space="preserve"> a federally-supported, non-exempt, cooperative research project</w:t>
      </w:r>
      <w:r w:rsidRPr="00555F82">
        <w:rPr>
          <w:color w:val="auto"/>
          <w:sz w:val="22"/>
          <w:szCs w:val="22"/>
        </w:rPr>
        <w:t xml:space="preserve"> must rely upon approval by a single IRB</w:t>
      </w:r>
      <w:r w:rsidR="00633775">
        <w:rPr>
          <w:color w:val="auto"/>
          <w:sz w:val="22"/>
          <w:szCs w:val="22"/>
        </w:rPr>
        <w:t xml:space="preserve">. Health and Human Services (HHS) supported research does not have to comply with the requirement if at least one IRB has approved the research before January 20, 2020. </w:t>
      </w:r>
    </w:p>
    <w:p w14:paraId="211A0622" w14:textId="4E227DC3" w:rsidR="00555F82" w:rsidRDefault="000D45CF" w:rsidP="00BE4FA0">
      <w:pPr>
        <w:pStyle w:val="NoSpacing"/>
        <w:numPr>
          <w:ilvl w:val="0"/>
          <w:numId w:val="11"/>
        </w:numPr>
        <w:tabs>
          <w:tab w:val="left" w:pos="630"/>
        </w:tabs>
        <w:spacing w:after="120"/>
        <w:ind w:left="1530"/>
        <w:rPr>
          <w:color w:val="auto"/>
          <w:sz w:val="22"/>
          <w:szCs w:val="22"/>
        </w:rPr>
      </w:pPr>
      <w:r w:rsidRPr="0030117C">
        <w:rPr>
          <w:b/>
          <w:color w:val="auto"/>
          <w:sz w:val="22"/>
          <w:szCs w:val="22"/>
        </w:rPr>
        <w:t>NIH multi-site policy</w:t>
      </w:r>
      <w:r>
        <w:rPr>
          <w:color w:val="auto"/>
          <w:sz w:val="22"/>
          <w:szCs w:val="22"/>
        </w:rPr>
        <w:t xml:space="preserve">. </w:t>
      </w:r>
      <w:r w:rsidR="00555F82" w:rsidRPr="00555F82">
        <w:rPr>
          <w:color w:val="auto"/>
          <w:sz w:val="22"/>
          <w:szCs w:val="22"/>
        </w:rPr>
        <w:t xml:space="preserve">For most </w:t>
      </w:r>
      <w:r>
        <w:rPr>
          <w:color w:val="auto"/>
          <w:sz w:val="22"/>
          <w:szCs w:val="22"/>
        </w:rPr>
        <w:t xml:space="preserve">NIH </w:t>
      </w:r>
      <w:r w:rsidR="00555F82" w:rsidRPr="00555F82">
        <w:rPr>
          <w:color w:val="auto"/>
          <w:sz w:val="22"/>
          <w:szCs w:val="22"/>
        </w:rPr>
        <w:t xml:space="preserve">applications submitted on or after January 25, 2018, NIH </w:t>
      </w:r>
      <w:r>
        <w:rPr>
          <w:color w:val="auto"/>
          <w:sz w:val="22"/>
          <w:szCs w:val="22"/>
        </w:rPr>
        <w:t>requires the use of a single IRB for all domestic</w:t>
      </w:r>
      <w:r w:rsidR="00555F82" w:rsidRPr="00555F82">
        <w:rPr>
          <w:color w:val="auto"/>
          <w:sz w:val="22"/>
          <w:szCs w:val="22"/>
        </w:rPr>
        <w:t xml:space="preserve"> sites participating in multi-site non-exempt human subjects research.</w:t>
      </w:r>
    </w:p>
    <w:p w14:paraId="7E6A0F67" w14:textId="1BD56917" w:rsidR="007967EC" w:rsidRDefault="000D45CF" w:rsidP="00BE4FA0">
      <w:pPr>
        <w:pStyle w:val="NoSpacing"/>
        <w:numPr>
          <w:ilvl w:val="0"/>
          <w:numId w:val="11"/>
        </w:numPr>
        <w:tabs>
          <w:tab w:val="left" w:pos="630"/>
        </w:tabs>
        <w:ind w:left="1530"/>
        <w:rPr>
          <w:color w:val="auto"/>
          <w:sz w:val="22"/>
          <w:szCs w:val="22"/>
        </w:rPr>
      </w:pPr>
      <w:r w:rsidRPr="0030117C">
        <w:rPr>
          <w:b/>
          <w:color w:val="auto"/>
          <w:sz w:val="22"/>
          <w:szCs w:val="22"/>
        </w:rPr>
        <w:t>Other research</w:t>
      </w:r>
      <w:r>
        <w:rPr>
          <w:color w:val="auto"/>
          <w:sz w:val="22"/>
          <w:szCs w:val="22"/>
        </w:rPr>
        <w:t xml:space="preserve">. </w:t>
      </w:r>
      <w:r w:rsidR="00555F82">
        <w:rPr>
          <w:color w:val="auto"/>
          <w:sz w:val="22"/>
          <w:szCs w:val="22"/>
        </w:rPr>
        <w:t xml:space="preserve">For research not subject to the 2018 Common Rule, </w:t>
      </w:r>
      <w:r>
        <w:rPr>
          <w:color w:val="auto"/>
          <w:sz w:val="22"/>
          <w:szCs w:val="22"/>
        </w:rPr>
        <w:t xml:space="preserve">the </w:t>
      </w:r>
      <w:r w:rsidR="00555F82">
        <w:rPr>
          <w:color w:val="auto"/>
          <w:sz w:val="22"/>
          <w:szCs w:val="22"/>
        </w:rPr>
        <w:t>NIH policy or a</w:t>
      </w:r>
      <w:r w:rsidR="00717C49">
        <w:rPr>
          <w:color w:val="auto"/>
          <w:sz w:val="22"/>
          <w:szCs w:val="22"/>
        </w:rPr>
        <w:t>nother</w:t>
      </w:r>
      <w:r w:rsidR="00555F82">
        <w:rPr>
          <w:color w:val="auto"/>
          <w:sz w:val="22"/>
          <w:szCs w:val="22"/>
        </w:rPr>
        <w:t xml:space="preserve"> sponsor’s requirement</w:t>
      </w:r>
      <w:r>
        <w:rPr>
          <w:color w:val="auto"/>
          <w:sz w:val="22"/>
          <w:szCs w:val="22"/>
        </w:rPr>
        <w:t xml:space="preserve"> to use a single IRB</w:t>
      </w:r>
      <w:r w:rsidR="00555F82">
        <w:rPr>
          <w:color w:val="auto"/>
          <w:sz w:val="22"/>
          <w:szCs w:val="22"/>
        </w:rPr>
        <w:t xml:space="preserve">, it may be advantageous to the research to obtain IRB review from </w:t>
      </w:r>
      <w:r>
        <w:rPr>
          <w:color w:val="auto"/>
          <w:sz w:val="22"/>
          <w:szCs w:val="22"/>
        </w:rPr>
        <w:t>the same</w:t>
      </w:r>
      <w:r w:rsidR="00555F82">
        <w:rPr>
          <w:color w:val="auto"/>
          <w:sz w:val="22"/>
          <w:szCs w:val="22"/>
        </w:rPr>
        <w:t xml:space="preserve"> IRB for many or all engaged institutions or individuals rather than seeking IRB review from </w:t>
      </w:r>
      <w:r w:rsidR="00717C49">
        <w:rPr>
          <w:color w:val="auto"/>
          <w:sz w:val="22"/>
          <w:szCs w:val="22"/>
        </w:rPr>
        <w:t>multiple IRBs</w:t>
      </w:r>
      <w:r w:rsidR="00555F82">
        <w:rPr>
          <w:color w:val="auto"/>
          <w:sz w:val="22"/>
          <w:szCs w:val="22"/>
        </w:rPr>
        <w:t xml:space="preserve">.  </w:t>
      </w:r>
    </w:p>
    <w:p w14:paraId="45DDE671" w14:textId="77777777" w:rsidR="007967EC" w:rsidRDefault="007967EC" w:rsidP="007967EC">
      <w:pPr>
        <w:pStyle w:val="NoSpacing"/>
        <w:tabs>
          <w:tab w:val="left" w:pos="630"/>
        </w:tabs>
        <w:rPr>
          <w:color w:val="auto"/>
          <w:sz w:val="22"/>
          <w:szCs w:val="22"/>
        </w:rPr>
      </w:pPr>
    </w:p>
    <w:p w14:paraId="6CDE58FC" w14:textId="77777777" w:rsidR="004908BF" w:rsidRDefault="00555F82" w:rsidP="00BE4FA0">
      <w:pPr>
        <w:pStyle w:val="NoSpacing"/>
        <w:numPr>
          <w:ilvl w:val="1"/>
          <w:numId w:val="12"/>
        </w:numPr>
        <w:ind w:left="900" w:hanging="540"/>
        <w:rPr>
          <w:color w:val="auto"/>
          <w:sz w:val="22"/>
          <w:szCs w:val="22"/>
        </w:rPr>
      </w:pPr>
      <w:r w:rsidRPr="007967EC">
        <w:rPr>
          <w:color w:val="auto"/>
          <w:sz w:val="22"/>
          <w:szCs w:val="22"/>
        </w:rPr>
        <w:t xml:space="preserve">Federal regulations require that an institution’s reliance on an external IRB be documented along with the responsibilities that each entity will undertake to ensure compliance with the regulations. </w:t>
      </w:r>
    </w:p>
    <w:p w14:paraId="2908B6E1" w14:textId="77777777" w:rsidR="004908BF" w:rsidRDefault="004908BF" w:rsidP="004908BF">
      <w:pPr>
        <w:pStyle w:val="NoSpacing"/>
        <w:tabs>
          <w:tab w:val="left" w:pos="630"/>
        </w:tabs>
        <w:ind w:left="720"/>
        <w:rPr>
          <w:color w:val="auto"/>
          <w:sz w:val="22"/>
          <w:szCs w:val="22"/>
        </w:rPr>
      </w:pPr>
    </w:p>
    <w:p w14:paraId="4E5CAEFA" w14:textId="77777777" w:rsidR="004908BF" w:rsidRDefault="00555F82" w:rsidP="00BE4FA0">
      <w:pPr>
        <w:pStyle w:val="NoSpacing"/>
        <w:numPr>
          <w:ilvl w:val="0"/>
          <w:numId w:val="12"/>
        </w:numPr>
        <w:ind w:left="360" w:hanging="360"/>
        <w:rPr>
          <w:color w:val="auto"/>
          <w:sz w:val="22"/>
          <w:szCs w:val="22"/>
        </w:rPr>
      </w:pPr>
      <w:r w:rsidRPr="004908BF">
        <w:rPr>
          <w:b/>
          <w:color w:val="auto"/>
          <w:sz w:val="22"/>
          <w:szCs w:val="22"/>
        </w:rPr>
        <w:t>POLICY</w:t>
      </w:r>
      <w:r w:rsidR="004908BF">
        <w:rPr>
          <w:b/>
          <w:color w:val="auto"/>
          <w:sz w:val="22"/>
          <w:szCs w:val="22"/>
        </w:rPr>
        <w:tab/>
      </w:r>
    </w:p>
    <w:p w14:paraId="54B19379" w14:textId="77777777" w:rsidR="004908BF" w:rsidRDefault="004908BF" w:rsidP="004908BF">
      <w:pPr>
        <w:pStyle w:val="NoSpacing"/>
        <w:tabs>
          <w:tab w:val="left" w:pos="630"/>
        </w:tabs>
        <w:rPr>
          <w:color w:val="auto"/>
          <w:sz w:val="22"/>
          <w:szCs w:val="22"/>
        </w:rPr>
      </w:pPr>
    </w:p>
    <w:p w14:paraId="3B735CF4" w14:textId="6529A6D8" w:rsidR="004908BF" w:rsidRDefault="00EB4FAC" w:rsidP="00BE4FA0">
      <w:pPr>
        <w:pStyle w:val="NoSpacing"/>
        <w:numPr>
          <w:ilvl w:val="1"/>
          <w:numId w:val="12"/>
        </w:numPr>
        <w:ind w:left="900" w:hanging="540"/>
        <w:rPr>
          <w:color w:val="auto"/>
          <w:sz w:val="22"/>
          <w:szCs w:val="22"/>
        </w:rPr>
      </w:pPr>
      <w:r w:rsidRPr="004908BF">
        <w:rPr>
          <w:b/>
          <w:color w:val="auto"/>
          <w:sz w:val="22"/>
          <w:szCs w:val="22"/>
        </w:rPr>
        <w:t>Studies eligible for review by an external IRB</w:t>
      </w:r>
      <w:r w:rsidR="00555F82" w:rsidRPr="004908BF">
        <w:rPr>
          <w:b/>
          <w:color w:val="auto"/>
          <w:sz w:val="22"/>
          <w:szCs w:val="22"/>
        </w:rPr>
        <w:t>.</w:t>
      </w:r>
      <w:r w:rsidR="00555F82" w:rsidRPr="004908BF">
        <w:rPr>
          <w:color w:val="auto"/>
          <w:sz w:val="22"/>
          <w:szCs w:val="22"/>
        </w:rPr>
        <w:t xml:space="preserve"> UW </w:t>
      </w:r>
      <w:r w:rsidR="00993431">
        <w:rPr>
          <w:color w:val="auto"/>
          <w:sz w:val="22"/>
          <w:szCs w:val="22"/>
        </w:rPr>
        <w:t xml:space="preserve">can </w:t>
      </w:r>
      <w:r w:rsidR="00555F82" w:rsidRPr="004908BF">
        <w:rPr>
          <w:color w:val="auto"/>
          <w:sz w:val="22"/>
          <w:szCs w:val="22"/>
        </w:rPr>
        <w:t>rel</w:t>
      </w:r>
      <w:r w:rsidR="00C80D4E">
        <w:rPr>
          <w:color w:val="auto"/>
          <w:sz w:val="22"/>
          <w:szCs w:val="22"/>
        </w:rPr>
        <w:t>y</w:t>
      </w:r>
      <w:r w:rsidR="00555F82" w:rsidRPr="004908BF">
        <w:rPr>
          <w:color w:val="auto"/>
          <w:sz w:val="22"/>
          <w:szCs w:val="22"/>
        </w:rPr>
        <w:t xml:space="preserve"> on external IRBs for </w:t>
      </w:r>
      <w:r w:rsidR="00E877BC">
        <w:rPr>
          <w:color w:val="auto"/>
          <w:sz w:val="22"/>
          <w:szCs w:val="22"/>
        </w:rPr>
        <w:t xml:space="preserve">review of non-exempt, human subjects research. UW does not typically rely on the determinations made by a non-UW institution that a project is not research with human subjects or is exempt </w:t>
      </w:r>
      <w:r w:rsidR="0063316B">
        <w:rPr>
          <w:color w:val="auto"/>
          <w:sz w:val="22"/>
          <w:szCs w:val="22"/>
        </w:rPr>
        <w:t>but</w:t>
      </w:r>
      <w:r w:rsidR="00E877BC">
        <w:rPr>
          <w:color w:val="auto"/>
          <w:sz w:val="22"/>
          <w:szCs w:val="22"/>
        </w:rPr>
        <w:t xml:space="preserve"> will do so in very limited circumstances</w:t>
      </w:r>
      <w:r w:rsidR="00555F82" w:rsidRPr="004908BF">
        <w:rPr>
          <w:color w:val="auto"/>
          <w:sz w:val="22"/>
          <w:szCs w:val="22"/>
        </w:rPr>
        <w:t xml:space="preserve">. </w:t>
      </w:r>
      <w:r w:rsidR="00330DCB" w:rsidRPr="00330DCB">
        <w:rPr>
          <w:color w:val="auto"/>
          <w:sz w:val="22"/>
          <w:szCs w:val="22"/>
        </w:rPr>
        <w:t>In those circumstances, UW will not use the SMART IRB Agreement and requires a separate reliance agreement be drafted and used.</w:t>
      </w:r>
      <w:r w:rsidR="00330DCB">
        <w:rPr>
          <w:color w:val="auto"/>
          <w:sz w:val="22"/>
          <w:szCs w:val="22"/>
        </w:rPr>
        <w:t xml:space="preserve"> </w:t>
      </w:r>
      <w:r w:rsidR="00555F82" w:rsidRPr="004908BF">
        <w:rPr>
          <w:color w:val="auto"/>
          <w:sz w:val="22"/>
          <w:szCs w:val="22"/>
        </w:rPr>
        <w:t xml:space="preserve">The conditions under which UW will rely on an external IRB are described on </w:t>
      </w:r>
      <w:hyperlink r:id="rId12" w:anchor="which" w:history="1">
        <w:r w:rsidR="00555F82" w:rsidRPr="004908BF">
          <w:rPr>
            <w:rStyle w:val="Hyperlink"/>
            <w:sz w:val="22"/>
            <w:szCs w:val="22"/>
          </w:rPr>
          <w:t>HSD’s website</w:t>
        </w:r>
      </w:hyperlink>
      <w:r w:rsidR="00555F82" w:rsidRPr="004908BF">
        <w:rPr>
          <w:color w:val="auto"/>
          <w:sz w:val="22"/>
          <w:szCs w:val="22"/>
        </w:rPr>
        <w:t xml:space="preserve"> and in the </w:t>
      </w:r>
      <w:bookmarkStart w:id="0" w:name="_Hlk138685558"/>
      <w:r w:rsidR="00ED64BE">
        <w:fldChar w:fldCharType="begin"/>
      </w:r>
      <w:r w:rsidR="00ED64BE">
        <w:instrText>HYPERLINK "https://www.washington.edu/research/forms-and-templates/worksheet-human-subjects-research/"</w:instrText>
      </w:r>
      <w:r w:rsidR="00ED64BE">
        <w:fldChar w:fldCharType="separate"/>
      </w:r>
      <w:r w:rsidR="00555F82" w:rsidRPr="006D79FA">
        <w:rPr>
          <w:b/>
          <w:color w:val="auto"/>
          <w:sz w:val="22"/>
          <w:szCs w:val="22"/>
        </w:rPr>
        <w:t>WORKSHEET External</w:t>
      </w:r>
      <w:r w:rsidR="00ED64BE">
        <w:rPr>
          <w:b/>
          <w:color w:val="auto"/>
          <w:sz w:val="22"/>
          <w:szCs w:val="22"/>
        </w:rPr>
        <w:fldChar w:fldCharType="end"/>
      </w:r>
      <w:r w:rsidR="00555F82" w:rsidRPr="006D79FA">
        <w:rPr>
          <w:b/>
          <w:color w:val="auto"/>
          <w:sz w:val="22"/>
          <w:szCs w:val="22"/>
        </w:rPr>
        <w:t xml:space="preserve"> </w:t>
      </w:r>
      <w:r w:rsidR="00640FDC" w:rsidRPr="006D79FA">
        <w:rPr>
          <w:b/>
          <w:color w:val="auto"/>
          <w:sz w:val="22"/>
          <w:szCs w:val="22"/>
        </w:rPr>
        <w:t>Reliance</w:t>
      </w:r>
      <w:r w:rsidR="00BF1D7D">
        <w:rPr>
          <w:b/>
          <w:color w:val="auto"/>
          <w:sz w:val="22"/>
          <w:szCs w:val="22"/>
        </w:rPr>
        <w:t>, Initial Submission</w:t>
      </w:r>
      <w:r w:rsidR="006222FF">
        <w:rPr>
          <w:b/>
          <w:color w:val="auto"/>
          <w:sz w:val="22"/>
          <w:szCs w:val="22"/>
        </w:rPr>
        <w:t>s</w:t>
      </w:r>
      <w:r w:rsidR="00555F82" w:rsidRPr="006D79FA">
        <w:rPr>
          <w:b/>
          <w:color w:val="auto"/>
          <w:sz w:val="22"/>
          <w:szCs w:val="22"/>
        </w:rPr>
        <w:t>.</w:t>
      </w:r>
      <w:r w:rsidRPr="006D79FA">
        <w:rPr>
          <w:b/>
          <w:color w:val="auto"/>
          <w:sz w:val="22"/>
          <w:szCs w:val="22"/>
        </w:rPr>
        <w:t xml:space="preserve"> </w:t>
      </w:r>
      <w:bookmarkEnd w:id="0"/>
    </w:p>
    <w:p w14:paraId="53C1C7DE" w14:textId="77777777" w:rsidR="004908BF" w:rsidRPr="004908BF" w:rsidRDefault="004908BF" w:rsidP="004908BF">
      <w:pPr>
        <w:pStyle w:val="NoSpacing"/>
        <w:tabs>
          <w:tab w:val="left" w:pos="630"/>
        </w:tabs>
        <w:rPr>
          <w:color w:val="auto"/>
          <w:sz w:val="22"/>
          <w:szCs w:val="22"/>
        </w:rPr>
      </w:pPr>
    </w:p>
    <w:p w14:paraId="38E10AA5" w14:textId="3A8F2929" w:rsidR="00640FDC" w:rsidRDefault="00404D19" w:rsidP="00BE4FA0">
      <w:pPr>
        <w:pStyle w:val="NoSpacing"/>
        <w:numPr>
          <w:ilvl w:val="1"/>
          <w:numId w:val="12"/>
        </w:numPr>
        <w:ind w:left="900" w:hanging="540"/>
        <w:rPr>
          <w:color w:val="auto"/>
          <w:sz w:val="22"/>
          <w:szCs w:val="22"/>
        </w:rPr>
      </w:pPr>
      <w:r w:rsidRPr="004908BF">
        <w:rPr>
          <w:b/>
          <w:color w:val="auto"/>
          <w:sz w:val="22"/>
          <w:szCs w:val="22"/>
        </w:rPr>
        <w:t>Qualifications of the external IRB.</w:t>
      </w:r>
      <w:r w:rsidRPr="004908BF">
        <w:rPr>
          <w:color w:val="auto"/>
          <w:sz w:val="22"/>
          <w:szCs w:val="22"/>
        </w:rPr>
        <w:t xml:space="preserve"> HSD assesses the qualifications of the </w:t>
      </w:r>
      <w:r w:rsidR="004A6444">
        <w:rPr>
          <w:color w:val="auto"/>
          <w:sz w:val="22"/>
          <w:szCs w:val="22"/>
        </w:rPr>
        <w:t xml:space="preserve">proposed </w:t>
      </w:r>
      <w:r w:rsidRPr="004908BF">
        <w:rPr>
          <w:color w:val="auto"/>
          <w:sz w:val="22"/>
          <w:szCs w:val="22"/>
        </w:rPr>
        <w:t xml:space="preserve">external IRB </w:t>
      </w:r>
      <w:r w:rsidR="004A6444">
        <w:rPr>
          <w:color w:val="auto"/>
          <w:sz w:val="22"/>
          <w:szCs w:val="22"/>
        </w:rPr>
        <w:t xml:space="preserve">as part of the process by which a reliance agreement is executed or </w:t>
      </w:r>
      <w:r w:rsidRPr="004908BF">
        <w:rPr>
          <w:color w:val="auto"/>
          <w:sz w:val="22"/>
          <w:szCs w:val="22"/>
        </w:rPr>
        <w:t xml:space="preserve">reliance </w:t>
      </w:r>
      <w:r w:rsidR="004A6444">
        <w:rPr>
          <w:color w:val="auto"/>
          <w:sz w:val="22"/>
          <w:szCs w:val="22"/>
        </w:rPr>
        <w:t xml:space="preserve">is documented </w:t>
      </w:r>
      <w:r w:rsidRPr="004908BF">
        <w:rPr>
          <w:color w:val="auto"/>
          <w:sz w:val="22"/>
          <w:szCs w:val="22"/>
        </w:rPr>
        <w:t xml:space="preserve">under the terms of </w:t>
      </w:r>
      <w:r w:rsidR="00330DCB">
        <w:rPr>
          <w:color w:val="auto"/>
          <w:sz w:val="22"/>
          <w:szCs w:val="22"/>
        </w:rPr>
        <w:t>an umbrella</w:t>
      </w:r>
      <w:r w:rsidRPr="004908BF">
        <w:rPr>
          <w:color w:val="auto"/>
          <w:sz w:val="22"/>
          <w:szCs w:val="22"/>
        </w:rPr>
        <w:t xml:space="preserve"> agreement (such as the SMART IRB</w:t>
      </w:r>
      <w:r w:rsidR="00330DCB">
        <w:rPr>
          <w:color w:val="auto"/>
          <w:sz w:val="22"/>
          <w:szCs w:val="22"/>
        </w:rPr>
        <w:t xml:space="preserve"> </w:t>
      </w:r>
      <w:r w:rsidRPr="004908BF">
        <w:rPr>
          <w:color w:val="auto"/>
          <w:sz w:val="22"/>
          <w:szCs w:val="22"/>
        </w:rPr>
        <w:t xml:space="preserve"> Agreement). This assessment is accomplished in a </w:t>
      </w:r>
      <w:r w:rsidRPr="004908BF">
        <w:rPr>
          <w:color w:val="auto"/>
          <w:sz w:val="22"/>
          <w:szCs w:val="22"/>
        </w:rPr>
        <w:lastRenderedPageBreak/>
        <w:t>variety of ways determined and directed by HSD Management</w:t>
      </w:r>
      <w:r w:rsidR="004A6444">
        <w:rPr>
          <w:color w:val="auto"/>
          <w:sz w:val="22"/>
          <w:szCs w:val="22"/>
        </w:rPr>
        <w:t>. It includes consideration</w:t>
      </w:r>
      <w:r w:rsidRPr="004908BF">
        <w:rPr>
          <w:color w:val="auto"/>
          <w:sz w:val="22"/>
          <w:szCs w:val="22"/>
        </w:rPr>
        <w:t xml:space="preserve"> of the scope of the agreement and the type of research to be reviewed. The assessment may include identif</w:t>
      </w:r>
      <w:r w:rsidR="004A6444">
        <w:rPr>
          <w:color w:val="auto"/>
          <w:sz w:val="22"/>
          <w:szCs w:val="22"/>
        </w:rPr>
        <w:t>ication of</w:t>
      </w:r>
      <w:r w:rsidRPr="004908BF">
        <w:rPr>
          <w:color w:val="auto"/>
          <w:sz w:val="22"/>
          <w:szCs w:val="22"/>
        </w:rPr>
        <w:t xml:space="preserve"> the IRB</w:t>
      </w:r>
      <w:r w:rsidR="00330DCB">
        <w:rPr>
          <w:color w:val="auto"/>
          <w:sz w:val="22"/>
          <w:szCs w:val="22"/>
        </w:rPr>
        <w:t xml:space="preserve"> institution’s</w:t>
      </w:r>
      <w:r w:rsidRPr="004908BF">
        <w:rPr>
          <w:color w:val="auto"/>
          <w:sz w:val="22"/>
          <w:szCs w:val="22"/>
        </w:rPr>
        <w:t xml:space="preserve"> Federalwide Assurance</w:t>
      </w:r>
      <w:r w:rsidR="00330DCB">
        <w:rPr>
          <w:color w:val="auto"/>
          <w:sz w:val="22"/>
          <w:szCs w:val="22"/>
        </w:rPr>
        <w:t xml:space="preserve"> or other federally issued assurance,</w:t>
      </w:r>
      <w:r w:rsidRPr="004908BF">
        <w:rPr>
          <w:color w:val="auto"/>
          <w:sz w:val="22"/>
          <w:szCs w:val="22"/>
        </w:rPr>
        <w:t xml:space="preserve"> and accreditation status</w:t>
      </w:r>
      <w:r w:rsidR="004A6444">
        <w:rPr>
          <w:color w:val="auto"/>
          <w:sz w:val="22"/>
          <w:szCs w:val="22"/>
        </w:rPr>
        <w:t>;</w:t>
      </w:r>
      <w:r w:rsidRPr="004908BF">
        <w:rPr>
          <w:color w:val="auto"/>
          <w:sz w:val="22"/>
          <w:szCs w:val="22"/>
        </w:rPr>
        <w:t xml:space="preserve"> a review of the external IRB’s standard operating procedures, </w:t>
      </w:r>
      <w:r w:rsidR="00330DCB">
        <w:rPr>
          <w:color w:val="auto"/>
          <w:sz w:val="22"/>
          <w:szCs w:val="22"/>
        </w:rPr>
        <w:t xml:space="preserve">registrations status, </w:t>
      </w:r>
      <w:r w:rsidRPr="004908BF">
        <w:rPr>
          <w:color w:val="auto"/>
          <w:sz w:val="22"/>
          <w:szCs w:val="22"/>
        </w:rPr>
        <w:t xml:space="preserve">member roster, and audit </w:t>
      </w:r>
      <w:r w:rsidR="004A6444">
        <w:rPr>
          <w:color w:val="auto"/>
          <w:sz w:val="22"/>
          <w:szCs w:val="22"/>
        </w:rPr>
        <w:t>history</w:t>
      </w:r>
      <w:r w:rsidRPr="004908BF">
        <w:rPr>
          <w:color w:val="auto"/>
          <w:sz w:val="22"/>
          <w:szCs w:val="22"/>
        </w:rPr>
        <w:t>, site visits</w:t>
      </w:r>
      <w:r w:rsidR="004A6444">
        <w:rPr>
          <w:color w:val="auto"/>
          <w:sz w:val="22"/>
          <w:szCs w:val="22"/>
        </w:rPr>
        <w:t>;</w:t>
      </w:r>
      <w:r w:rsidRPr="004908BF">
        <w:rPr>
          <w:color w:val="auto"/>
          <w:sz w:val="22"/>
          <w:szCs w:val="22"/>
        </w:rPr>
        <w:t xml:space="preserve"> and the collection of other information about the IRB’s </w:t>
      </w:r>
      <w:r w:rsidR="004908BF" w:rsidRPr="004908BF">
        <w:rPr>
          <w:color w:val="auto"/>
          <w:sz w:val="22"/>
          <w:szCs w:val="22"/>
        </w:rPr>
        <w:t>performance</w:t>
      </w:r>
      <w:r w:rsidR="004908BF">
        <w:rPr>
          <w:color w:val="auto"/>
          <w:sz w:val="22"/>
          <w:szCs w:val="22"/>
        </w:rPr>
        <w:t>.</w:t>
      </w:r>
    </w:p>
    <w:p w14:paraId="46484577" w14:textId="0B46DF22" w:rsidR="00640FDC" w:rsidRPr="00692400" w:rsidRDefault="00640FDC" w:rsidP="00692400">
      <w:pPr>
        <w:pStyle w:val="NoSpacing"/>
        <w:tabs>
          <w:tab w:val="left" w:pos="630"/>
        </w:tabs>
        <w:rPr>
          <w:color w:val="auto"/>
          <w:sz w:val="22"/>
          <w:szCs w:val="22"/>
        </w:rPr>
      </w:pPr>
    </w:p>
    <w:p w14:paraId="2760DF84" w14:textId="43C7594C" w:rsidR="00640FDC" w:rsidRDefault="00640FDC" w:rsidP="00BE4FA0">
      <w:pPr>
        <w:pStyle w:val="NoSpacing"/>
        <w:numPr>
          <w:ilvl w:val="1"/>
          <w:numId w:val="12"/>
        </w:numPr>
        <w:ind w:left="900" w:hanging="540"/>
        <w:rPr>
          <w:color w:val="auto"/>
          <w:sz w:val="22"/>
          <w:szCs w:val="22"/>
        </w:rPr>
      </w:pPr>
      <w:r w:rsidRPr="00692400">
        <w:rPr>
          <w:b/>
          <w:color w:val="auto"/>
          <w:sz w:val="22"/>
          <w:szCs w:val="22"/>
        </w:rPr>
        <w:t>Research not eligible for review by an external IRB.</w:t>
      </w:r>
      <w:r>
        <w:rPr>
          <w:color w:val="auto"/>
          <w:sz w:val="22"/>
          <w:szCs w:val="22"/>
        </w:rPr>
        <w:t xml:space="preserve"> </w:t>
      </w:r>
      <w:r w:rsidRPr="00640FDC">
        <w:rPr>
          <w:color w:val="auto"/>
          <w:sz w:val="22"/>
          <w:szCs w:val="22"/>
        </w:rPr>
        <w:t xml:space="preserve">It is possible that a study may not qualify for review by an external IRB.  For example, if the external IRB selected by the </w:t>
      </w:r>
      <w:r w:rsidR="00993431">
        <w:rPr>
          <w:color w:val="auto"/>
          <w:sz w:val="22"/>
          <w:szCs w:val="22"/>
        </w:rPr>
        <w:t xml:space="preserve">sponsor or </w:t>
      </w:r>
      <w:r w:rsidRPr="00640FDC">
        <w:rPr>
          <w:color w:val="auto"/>
          <w:sz w:val="22"/>
          <w:szCs w:val="22"/>
        </w:rPr>
        <w:t>researchers does not meet IRB quality standards when assessed by HSD staff. In these situations, HSD staff will work closely with the UW researcher, as described below, to pursue other options for IRB review.</w:t>
      </w:r>
    </w:p>
    <w:p w14:paraId="218119C5" w14:textId="77777777" w:rsidR="00620D56" w:rsidRPr="00620D56" w:rsidRDefault="00620D56" w:rsidP="00BE4FA0">
      <w:pPr>
        <w:pStyle w:val="NoSpacing"/>
        <w:ind w:left="900" w:hanging="540"/>
        <w:rPr>
          <w:color w:val="auto"/>
          <w:sz w:val="22"/>
          <w:szCs w:val="22"/>
        </w:rPr>
      </w:pPr>
    </w:p>
    <w:p w14:paraId="70C66C76" w14:textId="08D788E2" w:rsidR="004908BF" w:rsidRDefault="00555F82" w:rsidP="00BE4FA0">
      <w:pPr>
        <w:pStyle w:val="NoSpacing"/>
        <w:numPr>
          <w:ilvl w:val="1"/>
          <w:numId w:val="12"/>
        </w:numPr>
        <w:ind w:left="900" w:hanging="540"/>
        <w:rPr>
          <w:color w:val="auto"/>
          <w:sz w:val="22"/>
          <w:szCs w:val="22"/>
        </w:rPr>
      </w:pPr>
      <w:r w:rsidRPr="004908BF">
        <w:rPr>
          <w:b/>
          <w:color w:val="auto"/>
          <w:sz w:val="22"/>
          <w:szCs w:val="22"/>
        </w:rPr>
        <w:t>Who makes the decision</w:t>
      </w:r>
      <w:r w:rsidRPr="004908BF">
        <w:rPr>
          <w:color w:val="auto"/>
          <w:sz w:val="22"/>
          <w:szCs w:val="22"/>
        </w:rPr>
        <w:t xml:space="preserve">. </w:t>
      </w:r>
      <w:r w:rsidR="00C17EFF">
        <w:rPr>
          <w:color w:val="auto"/>
          <w:sz w:val="22"/>
          <w:szCs w:val="22"/>
        </w:rPr>
        <w:t xml:space="preserve">The </w:t>
      </w:r>
      <w:r w:rsidR="0030117C">
        <w:rPr>
          <w:color w:val="auto"/>
          <w:sz w:val="22"/>
          <w:szCs w:val="22"/>
        </w:rPr>
        <w:t xml:space="preserve">UW’s </w:t>
      </w:r>
      <w:r w:rsidR="00640FDC">
        <w:rPr>
          <w:color w:val="auto"/>
          <w:sz w:val="22"/>
          <w:szCs w:val="22"/>
        </w:rPr>
        <w:t xml:space="preserve">Vice Provost for Research </w:t>
      </w:r>
      <w:r w:rsidR="00C17EFF">
        <w:rPr>
          <w:color w:val="auto"/>
          <w:sz w:val="22"/>
          <w:szCs w:val="22"/>
        </w:rPr>
        <w:t xml:space="preserve">has delegated </w:t>
      </w:r>
      <w:r w:rsidR="00640FDC">
        <w:rPr>
          <w:color w:val="auto"/>
          <w:sz w:val="22"/>
          <w:szCs w:val="22"/>
        </w:rPr>
        <w:t xml:space="preserve">decision-making </w:t>
      </w:r>
      <w:r w:rsidR="00C17EFF">
        <w:rPr>
          <w:color w:val="auto"/>
          <w:sz w:val="22"/>
          <w:szCs w:val="22"/>
        </w:rPr>
        <w:t>authority</w:t>
      </w:r>
      <w:r w:rsidR="00640FDC">
        <w:rPr>
          <w:color w:val="auto"/>
          <w:sz w:val="22"/>
          <w:szCs w:val="22"/>
        </w:rPr>
        <w:t>, including the negotiation and execution of reliance agreements,</w:t>
      </w:r>
      <w:r w:rsidR="00C17EFF">
        <w:rPr>
          <w:color w:val="auto"/>
          <w:sz w:val="22"/>
          <w:szCs w:val="22"/>
        </w:rPr>
        <w:t xml:space="preserve"> to</w:t>
      </w:r>
      <w:r w:rsidR="00640FDC">
        <w:rPr>
          <w:color w:val="auto"/>
          <w:sz w:val="22"/>
          <w:szCs w:val="22"/>
        </w:rPr>
        <w:t xml:space="preserve"> UW’s Institutional Official</w:t>
      </w:r>
      <w:r w:rsidR="001247A3">
        <w:rPr>
          <w:color w:val="auto"/>
          <w:sz w:val="22"/>
          <w:szCs w:val="22"/>
        </w:rPr>
        <w:t xml:space="preserve"> </w:t>
      </w:r>
      <w:r w:rsidR="00640FDC">
        <w:rPr>
          <w:color w:val="auto"/>
          <w:sz w:val="22"/>
          <w:szCs w:val="22"/>
        </w:rPr>
        <w:t>(IO) and</w:t>
      </w:r>
      <w:r w:rsidR="00C17EFF">
        <w:rPr>
          <w:color w:val="auto"/>
          <w:sz w:val="22"/>
          <w:szCs w:val="22"/>
        </w:rPr>
        <w:t xml:space="preserve"> specific </w:t>
      </w:r>
      <w:r w:rsidRPr="004908BF">
        <w:rPr>
          <w:color w:val="auto"/>
          <w:sz w:val="22"/>
          <w:szCs w:val="22"/>
        </w:rPr>
        <w:t>HSD staff</w:t>
      </w:r>
      <w:r w:rsidR="00640FDC">
        <w:rPr>
          <w:color w:val="auto"/>
          <w:sz w:val="22"/>
          <w:szCs w:val="22"/>
        </w:rPr>
        <w:t xml:space="preserve">. </w:t>
      </w:r>
    </w:p>
    <w:p w14:paraId="073BD92A" w14:textId="77777777" w:rsidR="004908BF" w:rsidRPr="004908BF" w:rsidRDefault="004908BF" w:rsidP="00BE4FA0">
      <w:pPr>
        <w:pStyle w:val="NoSpacing"/>
        <w:ind w:left="900" w:hanging="540"/>
        <w:rPr>
          <w:color w:val="auto"/>
          <w:sz w:val="22"/>
          <w:szCs w:val="22"/>
        </w:rPr>
      </w:pPr>
    </w:p>
    <w:p w14:paraId="1E06E21F" w14:textId="4620447E" w:rsidR="004908BF" w:rsidRDefault="0018489C" w:rsidP="00BE4FA0">
      <w:pPr>
        <w:pStyle w:val="NoSpacing"/>
        <w:numPr>
          <w:ilvl w:val="1"/>
          <w:numId w:val="12"/>
        </w:numPr>
        <w:ind w:left="900" w:hanging="540"/>
        <w:rPr>
          <w:color w:val="auto"/>
          <w:sz w:val="22"/>
          <w:szCs w:val="22"/>
        </w:rPr>
      </w:pPr>
      <w:r w:rsidRPr="004908BF">
        <w:rPr>
          <w:b/>
          <w:color w:val="auto"/>
          <w:sz w:val="22"/>
          <w:szCs w:val="22"/>
        </w:rPr>
        <w:t>Reliance agreement options</w:t>
      </w:r>
      <w:r w:rsidRPr="004908BF">
        <w:rPr>
          <w:color w:val="auto"/>
          <w:sz w:val="22"/>
          <w:szCs w:val="22"/>
        </w:rPr>
        <w:t xml:space="preserve">. In order to support flexibility and tailor the terms of </w:t>
      </w:r>
      <w:r w:rsidR="00EB4FAC" w:rsidRPr="004908BF">
        <w:rPr>
          <w:color w:val="auto"/>
          <w:sz w:val="22"/>
          <w:szCs w:val="22"/>
        </w:rPr>
        <w:t>reliance agreements</w:t>
      </w:r>
      <w:r w:rsidRPr="004908BF">
        <w:rPr>
          <w:color w:val="auto"/>
          <w:sz w:val="22"/>
          <w:szCs w:val="22"/>
        </w:rPr>
        <w:t xml:space="preserve"> to the </w:t>
      </w:r>
      <w:r w:rsidR="001247A3">
        <w:rPr>
          <w:color w:val="auto"/>
          <w:sz w:val="22"/>
          <w:szCs w:val="22"/>
        </w:rPr>
        <w:t>regulatory requirements</w:t>
      </w:r>
      <w:r w:rsidR="001247A3" w:rsidRPr="004908BF">
        <w:rPr>
          <w:color w:val="auto"/>
          <w:sz w:val="22"/>
          <w:szCs w:val="22"/>
        </w:rPr>
        <w:t xml:space="preserve"> </w:t>
      </w:r>
      <w:r w:rsidR="001247A3">
        <w:rPr>
          <w:color w:val="auto"/>
          <w:sz w:val="22"/>
          <w:szCs w:val="22"/>
        </w:rPr>
        <w:t>for</w:t>
      </w:r>
      <w:r w:rsidR="00EB4FAC" w:rsidRPr="004908BF">
        <w:rPr>
          <w:color w:val="auto"/>
          <w:sz w:val="22"/>
          <w:szCs w:val="22"/>
        </w:rPr>
        <w:t xml:space="preserve"> individual studies, </w:t>
      </w:r>
      <w:r w:rsidRPr="004908BF">
        <w:rPr>
          <w:color w:val="auto"/>
          <w:sz w:val="22"/>
          <w:szCs w:val="22"/>
        </w:rPr>
        <w:t xml:space="preserve">UW makes use of and accepts a variety of reliance agreement templates and structures. </w:t>
      </w:r>
      <w:r w:rsidR="00C17EFF">
        <w:rPr>
          <w:color w:val="auto"/>
          <w:sz w:val="22"/>
          <w:szCs w:val="22"/>
        </w:rPr>
        <w:t>These include</w:t>
      </w:r>
      <w:r w:rsidR="00C80D4E">
        <w:rPr>
          <w:color w:val="auto"/>
          <w:sz w:val="22"/>
          <w:szCs w:val="22"/>
        </w:rPr>
        <w:t>, but are not limited to,</w:t>
      </w:r>
      <w:r w:rsidR="00C17EFF">
        <w:rPr>
          <w:color w:val="auto"/>
          <w:sz w:val="22"/>
          <w:szCs w:val="22"/>
        </w:rPr>
        <w:t xml:space="preserve"> </w:t>
      </w:r>
      <w:r w:rsidR="00AF03F9" w:rsidRPr="004908BF">
        <w:rPr>
          <w:color w:val="auto"/>
          <w:sz w:val="22"/>
          <w:szCs w:val="22"/>
        </w:rPr>
        <w:t>UW</w:t>
      </w:r>
      <w:r w:rsidR="00C17EFF">
        <w:rPr>
          <w:color w:val="auto"/>
          <w:sz w:val="22"/>
          <w:szCs w:val="22"/>
        </w:rPr>
        <w:t>’s</w:t>
      </w:r>
      <w:r w:rsidR="00AF03F9" w:rsidRPr="004908BF">
        <w:rPr>
          <w:color w:val="auto"/>
          <w:sz w:val="22"/>
          <w:szCs w:val="22"/>
        </w:rPr>
        <w:t xml:space="preserve"> own reliance agreement templates (</w:t>
      </w:r>
      <w:bookmarkStart w:id="1" w:name="_Hlk138685579"/>
      <w:r w:rsidR="00BF42E1" w:rsidRPr="006D79FA">
        <w:rPr>
          <w:b/>
          <w:bCs/>
          <w:color w:val="auto"/>
          <w:sz w:val="22"/>
          <w:szCs w:val="22"/>
        </w:rPr>
        <w:t xml:space="preserve">TEMPLATE </w:t>
      </w:r>
      <w:r w:rsidR="00AF03F9" w:rsidRPr="006D79FA">
        <w:rPr>
          <w:b/>
          <w:bCs/>
          <w:color w:val="auto"/>
          <w:sz w:val="22"/>
          <w:szCs w:val="22"/>
        </w:rPr>
        <w:t>Study Specific Reliance Agreement</w:t>
      </w:r>
      <w:r w:rsidR="000B1C88" w:rsidRPr="006D79FA">
        <w:rPr>
          <w:b/>
          <w:bCs/>
          <w:color w:val="auto"/>
          <w:sz w:val="22"/>
          <w:szCs w:val="22"/>
        </w:rPr>
        <w:t xml:space="preserve"> </w:t>
      </w:r>
      <w:r w:rsidR="00BF42E1" w:rsidRPr="006D79FA">
        <w:rPr>
          <w:b/>
          <w:bCs/>
          <w:color w:val="auto"/>
          <w:sz w:val="22"/>
          <w:szCs w:val="22"/>
        </w:rPr>
        <w:t xml:space="preserve">Full </w:t>
      </w:r>
      <w:r w:rsidR="000B1C88" w:rsidRPr="006D79FA">
        <w:rPr>
          <w:b/>
          <w:bCs/>
          <w:color w:val="auto"/>
          <w:sz w:val="22"/>
          <w:szCs w:val="22"/>
        </w:rPr>
        <w:t>(SSRA)</w:t>
      </w:r>
      <w:r w:rsidR="00F320B5" w:rsidRPr="00BE4FA0">
        <w:rPr>
          <w:color w:val="auto"/>
          <w:sz w:val="22"/>
          <w:szCs w:val="22"/>
        </w:rPr>
        <w:t>,</w:t>
      </w:r>
      <w:r w:rsidR="00F320B5">
        <w:rPr>
          <w:b/>
          <w:bCs/>
          <w:color w:val="auto"/>
          <w:sz w:val="22"/>
          <w:szCs w:val="22"/>
        </w:rPr>
        <w:t xml:space="preserve"> TEMPLATE Study Specific Reliance Plan (SSRP)</w:t>
      </w:r>
      <w:r w:rsidR="00BE4FA0">
        <w:rPr>
          <w:color w:val="auto"/>
          <w:sz w:val="22"/>
          <w:szCs w:val="22"/>
        </w:rPr>
        <w:t>,</w:t>
      </w:r>
      <w:r w:rsidR="00AF03F9" w:rsidRPr="004908BF">
        <w:rPr>
          <w:color w:val="auto"/>
          <w:sz w:val="22"/>
          <w:szCs w:val="22"/>
        </w:rPr>
        <w:t xml:space="preserve"> </w:t>
      </w:r>
      <w:r w:rsidR="00BF42E1" w:rsidRPr="006D79FA">
        <w:rPr>
          <w:b/>
          <w:bCs/>
          <w:color w:val="auto"/>
          <w:sz w:val="22"/>
          <w:szCs w:val="22"/>
        </w:rPr>
        <w:t xml:space="preserve">TEMPLATE </w:t>
      </w:r>
      <w:r w:rsidR="00AF03F9" w:rsidRPr="006D79FA">
        <w:rPr>
          <w:b/>
          <w:color w:val="auto"/>
          <w:sz w:val="22"/>
          <w:szCs w:val="22"/>
        </w:rPr>
        <w:t>Study Specific Reliance Agreement</w:t>
      </w:r>
      <w:r w:rsidR="000B1C88" w:rsidRPr="006D79FA">
        <w:rPr>
          <w:b/>
          <w:color w:val="auto"/>
          <w:sz w:val="22"/>
          <w:szCs w:val="22"/>
        </w:rPr>
        <w:t xml:space="preserve"> </w:t>
      </w:r>
      <w:r w:rsidR="00BF42E1" w:rsidRPr="006D79FA">
        <w:rPr>
          <w:b/>
          <w:color w:val="auto"/>
          <w:sz w:val="22"/>
          <w:szCs w:val="22"/>
        </w:rPr>
        <w:t xml:space="preserve">Basic </w:t>
      </w:r>
      <w:r w:rsidR="000B1C88" w:rsidRPr="006D79FA">
        <w:rPr>
          <w:b/>
          <w:color w:val="auto"/>
          <w:sz w:val="22"/>
          <w:szCs w:val="22"/>
        </w:rPr>
        <w:t>(B-SSRA)</w:t>
      </w:r>
      <w:bookmarkEnd w:id="1"/>
      <w:r w:rsidR="00AF03F9" w:rsidRPr="004908BF">
        <w:rPr>
          <w:color w:val="auto"/>
          <w:sz w:val="22"/>
          <w:szCs w:val="22"/>
        </w:rPr>
        <w:t xml:space="preserve">). </w:t>
      </w:r>
    </w:p>
    <w:p w14:paraId="091D8C24" w14:textId="77777777" w:rsidR="004908BF" w:rsidRPr="004908BF" w:rsidRDefault="004908BF" w:rsidP="00BE4FA0">
      <w:pPr>
        <w:pStyle w:val="NoSpacing"/>
        <w:ind w:left="900" w:hanging="540"/>
        <w:rPr>
          <w:color w:val="auto"/>
          <w:sz w:val="22"/>
          <w:szCs w:val="22"/>
        </w:rPr>
      </w:pPr>
    </w:p>
    <w:p w14:paraId="4D96027D" w14:textId="58CA2228" w:rsidR="004908BF" w:rsidRDefault="00AF03F9" w:rsidP="00BE4FA0">
      <w:pPr>
        <w:pStyle w:val="NoSpacing"/>
        <w:numPr>
          <w:ilvl w:val="1"/>
          <w:numId w:val="12"/>
        </w:numPr>
        <w:ind w:left="900" w:hanging="540"/>
        <w:rPr>
          <w:color w:val="auto"/>
          <w:sz w:val="22"/>
          <w:szCs w:val="22"/>
        </w:rPr>
      </w:pPr>
      <w:r w:rsidRPr="004908BF">
        <w:rPr>
          <w:b/>
          <w:color w:val="auto"/>
          <w:sz w:val="22"/>
          <w:szCs w:val="22"/>
        </w:rPr>
        <w:t xml:space="preserve">Research not subject to federal </w:t>
      </w:r>
      <w:r w:rsidR="000B1C88" w:rsidRPr="004908BF">
        <w:rPr>
          <w:b/>
          <w:color w:val="auto"/>
          <w:sz w:val="22"/>
          <w:szCs w:val="22"/>
        </w:rPr>
        <w:t>re</w:t>
      </w:r>
      <w:r w:rsidR="000B1C88">
        <w:rPr>
          <w:b/>
          <w:color w:val="auto"/>
          <w:sz w:val="22"/>
          <w:szCs w:val="22"/>
        </w:rPr>
        <w:t>quirements</w:t>
      </w:r>
      <w:r w:rsidRPr="004908BF">
        <w:rPr>
          <w:b/>
          <w:color w:val="auto"/>
          <w:sz w:val="22"/>
          <w:szCs w:val="22"/>
        </w:rPr>
        <w:t>.</w:t>
      </w:r>
      <w:r w:rsidRPr="004908BF">
        <w:rPr>
          <w:color w:val="auto"/>
          <w:sz w:val="22"/>
          <w:szCs w:val="22"/>
        </w:rPr>
        <w:t xml:space="preserve"> When relying on </w:t>
      </w:r>
      <w:r w:rsidR="00287ACD">
        <w:rPr>
          <w:color w:val="auto"/>
          <w:sz w:val="22"/>
          <w:szCs w:val="22"/>
        </w:rPr>
        <w:t>external</w:t>
      </w:r>
      <w:r w:rsidR="00287ACD" w:rsidRPr="004908BF">
        <w:rPr>
          <w:color w:val="auto"/>
          <w:sz w:val="22"/>
          <w:szCs w:val="22"/>
        </w:rPr>
        <w:t xml:space="preserve"> </w:t>
      </w:r>
      <w:r w:rsidRPr="004908BF">
        <w:rPr>
          <w:color w:val="auto"/>
          <w:sz w:val="22"/>
          <w:szCs w:val="22"/>
        </w:rPr>
        <w:t>IRB for research not subject to federal regulations, UW will execute a reliance agreement. UW considers it best practice for documenting roles and responsibilities</w:t>
      </w:r>
      <w:r w:rsidR="00C80D4E">
        <w:rPr>
          <w:color w:val="auto"/>
          <w:sz w:val="22"/>
          <w:szCs w:val="22"/>
        </w:rPr>
        <w:t xml:space="preserve"> and to avoid disruption to the research if it becomes subject to federal regulations</w:t>
      </w:r>
      <w:r w:rsidR="001247A3">
        <w:rPr>
          <w:color w:val="auto"/>
          <w:sz w:val="22"/>
          <w:szCs w:val="22"/>
        </w:rPr>
        <w:t xml:space="preserve">. </w:t>
      </w:r>
    </w:p>
    <w:p w14:paraId="0EEA6535" w14:textId="77777777" w:rsidR="004908BF" w:rsidRPr="004908BF" w:rsidRDefault="004908BF" w:rsidP="004908BF">
      <w:pPr>
        <w:pStyle w:val="NoSpacing"/>
        <w:tabs>
          <w:tab w:val="left" w:pos="630"/>
        </w:tabs>
        <w:rPr>
          <w:color w:val="auto"/>
          <w:sz w:val="22"/>
          <w:szCs w:val="22"/>
        </w:rPr>
      </w:pPr>
    </w:p>
    <w:p w14:paraId="51395607" w14:textId="5D8D44F3" w:rsidR="004908BF" w:rsidRDefault="00BA120B" w:rsidP="00BE4FA0">
      <w:pPr>
        <w:pStyle w:val="NoSpacing"/>
        <w:numPr>
          <w:ilvl w:val="1"/>
          <w:numId w:val="12"/>
        </w:numPr>
        <w:ind w:left="900" w:hanging="540"/>
        <w:rPr>
          <w:color w:val="auto"/>
          <w:sz w:val="22"/>
          <w:szCs w:val="22"/>
        </w:rPr>
      </w:pPr>
      <w:r w:rsidRPr="004908BF">
        <w:rPr>
          <w:b/>
          <w:color w:val="auto"/>
          <w:sz w:val="22"/>
          <w:szCs w:val="22"/>
        </w:rPr>
        <w:t>Local context information.</w:t>
      </w:r>
      <w:r w:rsidRPr="004908BF">
        <w:rPr>
          <w:color w:val="auto"/>
          <w:sz w:val="22"/>
          <w:szCs w:val="22"/>
        </w:rPr>
        <w:t xml:space="preserve"> When an external IRB reviews UW research, </w:t>
      </w:r>
      <w:r w:rsidR="00287ACD">
        <w:rPr>
          <w:color w:val="auto"/>
          <w:sz w:val="22"/>
          <w:szCs w:val="22"/>
        </w:rPr>
        <w:t xml:space="preserve">in order to comply with federal regulations </w:t>
      </w:r>
      <w:r w:rsidRPr="004908BF">
        <w:rPr>
          <w:color w:val="auto"/>
          <w:sz w:val="22"/>
          <w:szCs w:val="22"/>
        </w:rPr>
        <w:t>it</w:t>
      </w:r>
      <w:r w:rsidR="00515CEB" w:rsidRPr="004908BF">
        <w:rPr>
          <w:color w:val="auto"/>
          <w:sz w:val="22"/>
          <w:szCs w:val="22"/>
        </w:rPr>
        <w:t>s members must be able to ascertain the acceptability of the proposed research in terms of institutional commitments and regulations, applicable law, and standards or professional conduct and practice</w:t>
      </w:r>
      <w:r w:rsidR="00640B17">
        <w:rPr>
          <w:color w:val="auto"/>
          <w:sz w:val="22"/>
          <w:szCs w:val="22"/>
        </w:rPr>
        <w:t>. This means</w:t>
      </w:r>
      <w:r w:rsidR="00515CEB" w:rsidRPr="004908BF">
        <w:rPr>
          <w:color w:val="auto"/>
          <w:sz w:val="22"/>
          <w:szCs w:val="22"/>
        </w:rPr>
        <w:t xml:space="preserve"> that </w:t>
      </w:r>
      <w:r w:rsidR="00287ACD">
        <w:rPr>
          <w:color w:val="auto"/>
          <w:sz w:val="22"/>
          <w:szCs w:val="22"/>
        </w:rPr>
        <w:t>the IRB</w:t>
      </w:r>
      <w:r w:rsidRPr="004908BF">
        <w:rPr>
          <w:color w:val="auto"/>
          <w:sz w:val="22"/>
          <w:szCs w:val="22"/>
        </w:rPr>
        <w:t xml:space="preserve"> must consider </w:t>
      </w:r>
      <w:r w:rsidR="00345356" w:rsidRPr="004908BF">
        <w:rPr>
          <w:color w:val="auto"/>
          <w:sz w:val="22"/>
          <w:szCs w:val="22"/>
        </w:rPr>
        <w:t xml:space="preserve">locally relevant information </w:t>
      </w:r>
      <w:r w:rsidR="00640B17">
        <w:rPr>
          <w:color w:val="auto"/>
          <w:sz w:val="22"/>
          <w:szCs w:val="22"/>
        </w:rPr>
        <w:t>such as</w:t>
      </w:r>
      <w:r w:rsidR="00345356" w:rsidRPr="004908BF">
        <w:rPr>
          <w:color w:val="auto"/>
          <w:sz w:val="22"/>
          <w:szCs w:val="22"/>
        </w:rPr>
        <w:t xml:space="preserve"> </w:t>
      </w:r>
      <w:r w:rsidRPr="004908BF">
        <w:rPr>
          <w:color w:val="auto"/>
          <w:sz w:val="22"/>
          <w:szCs w:val="22"/>
        </w:rPr>
        <w:t>state laws and local policies that apply to the research</w:t>
      </w:r>
      <w:r w:rsidR="00345356" w:rsidRPr="004908BF">
        <w:rPr>
          <w:color w:val="auto"/>
          <w:sz w:val="22"/>
          <w:szCs w:val="22"/>
        </w:rPr>
        <w:t xml:space="preserve">, </w:t>
      </w:r>
      <w:r w:rsidR="00515CEB" w:rsidRPr="004908BF">
        <w:rPr>
          <w:color w:val="auto"/>
          <w:sz w:val="22"/>
          <w:szCs w:val="22"/>
        </w:rPr>
        <w:t xml:space="preserve">community attitudes, </w:t>
      </w:r>
      <w:r w:rsidR="00345356" w:rsidRPr="004908BF">
        <w:rPr>
          <w:color w:val="auto"/>
          <w:sz w:val="22"/>
          <w:szCs w:val="22"/>
        </w:rPr>
        <w:t>institutionally required consent information and the qualifications of research staff. Additionally</w:t>
      </w:r>
      <w:r w:rsidR="003903D5" w:rsidRPr="004908BF">
        <w:rPr>
          <w:color w:val="auto"/>
          <w:sz w:val="22"/>
          <w:szCs w:val="22"/>
        </w:rPr>
        <w:t>, it is UW policy that</w:t>
      </w:r>
      <w:r w:rsidR="00345356" w:rsidRPr="004908BF">
        <w:rPr>
          <w:color w:val="auto"/>
          <w:sz w:val="22"/>
          <w:szCs w:val="22"/>
        </w:rPr>
        <w:t xml:space="preserve"> </w:t>
      </w:r>
      <w:r w:rsidR="00030732">
        <w:rPr>
          <w:color w:val="auto"/>
          <w:sz w:val="22"/>
          <w:szCs w:val="22"/>
        </w:rPr>
        <w:t>the external IRB</w:t>
      </w:r>
      <w:r w:rsidR="00345356" w:rsidRPr="004908BF">
        <w:rPr>
          <w:color w:val="auto"/>
          <w:sz w:val="22"/>
          <w:szCs w:val="22"/>
        </w:rPr>
        <w:t xml:space="preserve"> must </w:t>
      </w:r>
      <w:r w:rsidR="00287ACD">
        <w:rPr>
          <w:color w:val="auto"/>
          <w:sz w:val="22"/>
          <w:szCs w:val="22"/>
        </w:rPr>
        <w:t xml:space="preserve">agree to </w:t>
      </w:r>
      <w:r w:rsidR="00345356" w:rsidRPr="004908BF">
        <w:rPr>
          <w:color w:val="auto"/>
          <w:sz w:val="22"/>
          <w:szCs w:val="22"/>
        </w:rPr>
        <w:t xml:space="preserve">consider any stipulations </w:t>
      </w:r>
      <w:r w:rsidR="00030732">
        <w:rPr>
          <w:color w:val="auto"/>
          <w:sz w:val="22"/>
          <w:szCs w:val="22"/>
        </w:rPr>
        <w:t>in</w:t>
      </w:r>
      <w:r w:rsidR="00345356" w:rsidRPr="004908BF">
        <w:rPr>
          <w:color w:val="auto"/>
          <w:sz w:val="22"/>
          <w:szCs w:val="22"/>
        </w:rPr>
        <w:t xml:space="preserve"> </w:t>
      </w:r>
      <w:r w:rsidR="00030732">
        <w:rPr>
          <w:color w:val="auto"/>
          <w:sz w:val="22"/>
          <w:szCs w:val="22"/>
        </w:rPr>
        <w:t xml:space="preserve">UW </w:t>
      </w:r>
      <w:r w:rsidR="00345356" w:rsidRPr="004908BF">
        <w:rPr>
          <w:color w:val="auto"/>
          <w:sz w:val="22"/>
          <w:szCs w:val="22"/>
        </w:rPr>
        <w:t xml:space="preserve">financial conflict of interest reviews and may consider the impact of any </w:t>
      </w:r>
      <w:r w:rsidR="00030732">
        <w:rPr>
          <w:color w:val="auto"/>
          <w:sz w:val="22"/>
          <w:szCs w:val="22"/>
        </w:rPr>
        <w:t xml:space="preserve">UW </w:t>
      </w:r>
      <w:r w:rsidR="00345356" w:rsidRPr="004908BF">
        <w:rPr>
          <w:color w:val="auto"/>
          <w:sz w:val="22"/>
          <w:szCs w:val="22"/>
        </w:rPr>
        <w:t xml:space="preserve">ancillary reviews on the conduct of research at UW. </w:t>
      </w:r>
    </w:p>
    <w:p w14:paraId="1FA63817" w14:textId="77777777" w:rsidR="004908BF" w:rsidRPr="004908BF" w:rsidRDefault="004908BF" w:rsidP="004908BF">
      <w:pPr>
        <w:pStyle w:val="NoSpacing"/>
        <w:tabs>
          <w:tab w:val="left" w:pos="630"/>
        </w:tabs>
        <w:rPr>
          <w:color w:val="auto"/>
          <w:sz w:val="22"/>
          <w:szCs w:val="22"/>
        </w:rPr>
      </w:pPr>
    </w:p>
    <w:p w14:paraId="46C29343" w14:textId="0F9B181D" w:rsidR="00345356" w:rsidRPr="004908BF" w:rsidRDefault="00345356" w:rsidP="00BE4FA0">
      <w:pPr>
        <w:pStyle w:val="NoSpacing"/>
        <w:numPr>
          <w:ilvl w:val="2"/>
          <w:numId w:val="12"/>
        </w:numPr>
        <w:ind w:left="1530" w:hanging="630"/>
        <w:rPr>
          <w:color w:val="auto"/>
          <w:sz w:val="22"/>
          <w:szCs w:val="22"/>
        </w:rPr>
      </w:pPr>
      <w:r w:rsidRPr="004908BF">
        <w:rPr>
          <w:b/>
          <w:color w:val="auto"/>
          <w:sz w:val="22"/>
          <w:szCs w:val="22"/>
        </w:rPr>
        <w:t xml:space="preserve">Information HSD </w:t>
      </w:r>
      <w:r w:rsidR="00BA49F4">
        <w:rPr>
          <w:b/>
          <w:color w:val="auto"/>
          <w:sz w:val="22"/>
          <w:szCs w:val="22"/>
        </w:rPr>
        <w:t>can</w:t>
      </w:r>
      <w:r w:rsidR="00BA49F4" w:rsidRPr="004908BF">
        <w:rPr>
          <w:b/>
          <w:color w:val="auto"/>
          <w:sz w:val="22"/>
          <w:szCs w:val="22"/>
        </w:rPr>
        <w:t xml:space="preserve"> </w:t>
      </w:r>
      <w:r w:rsidRPr="004908BF">
        <w:rPr>
          <w:b/>
          <w:color w:val="auto"/>
          <w:sz w:val="22"/>
          <w:szCs w:val="22"/>
        </w:rPr>
        <w:t xml:space="preserve">provide. </w:t>
      </w:r>
    </w:p>
    <w:p w14:paraId="31984111" w14:textId="138EF61B" w:rsidR="00345356" w:rsidRPr="00BA120B" w:rsidRDefault="00345356" w:rsidP="00BE4FA0">
      <w:pPr>
        <w:pStyle w:val="NoSpacing"/>
        <w:numPr>
          <w:ilvl w:val="0"/>
          <w:numId w:val="16"/>
        </w:numPr>
        <w:ind w:left="1980"/>
        <w:rPr>
          <w:color w:val="auto"/>
          <w:sz w:val="22"/>
          <w:szCs w:val="22"/>
        </w:rPr>
      </w:pPr>
      <w:r w:rsidRPr="00BA120B">
        <w:rPr>
          <w:color w:val="auto"/>
          <w:sz w:val="22"/>
          <w:szCs w:val="22"/>
        </w:rPr>
        <w:t>Information about the UW Human Research Protections Program (HRPP) such as FWA status</w:t>
      </w:r>
      <w:r w:rsidR="001247A3">
        <w:rPr>
          <w:color w:val="auto"/>
          <w:sz w:val="22"/>
          <w:szCs w:val="22"/>
        </w:rPr>
        <w:t>.</w:t>
      </w:r>
    </w:p>
    <w:p w14:paraId="3904E6D8" w14:textId="42C2EFCD" w:rsidR="00345356" w:rsidRPr="00BA120B" w:rsidRDefault="00345356" w:rsidP="00BE4FA0">
      <w:pPr>
        <w:pStyle w:val="NoSpacing"/>
        <w:numPr>
          <w:ilvl w:val="0"/>
          <w:numId w:val="16"/>
        </w:numPr>
        <w:ind w:left="1980"/>
        <w:rPr>
          <w:color w:val="auto"/>
          <w:sz w:val="22"/>
          <w:szCs w:val="22"/>
        </w:rPr>
      </w:pPr>
      <w:r w:rsidRPr="00BA120B">
        <w:rPr>
          <w:color w:val="auto"/>
          <w:sz w:val="22"/>
          <w:szCs w:val="22"/>
        </w:rPr>
        <w:t>Information about the institution</w:t>
      </w:r>
      <w:r w:rsidR="001247A3">
        <w:rPr>
          <w:color w:val="auto"/>
          <w:sz w:val="22"/>
          <w:szCs w:val="22"/>
        </w:rPr>
        <w:t xml:space="preserve"> such as institutional training requirements</w:t>
      </w:r>
      <w:r w:rsidRPr="00BA120B">
        <w:rPr>
          <w:color w:val="auto"/>
          <w:sz w:val="22"/>
          <w:szCs w:val="22"/>
        </w:rPr>
        <w:t xml:space="preserve"> and locale such as community attitudes toward research</w:t>
      </w:r>
      <w:r w:rsidR="001247A3">
        <w:rPr>
          <w:color w:val="auto"/>
          <w:sz w:val="22"/>
          <w:szCs w:val="22"/>
        </w:rPr>
        <w:t>.</w:t>
      </w:r>
      <w:r w:rsidRPr="00BA120B">
        <w:rPr>
          <w:color w:val="auto"/>
          <w:sz w:val="22"/>
          <w:szCs w:val="22"/>
        </w:rPr>
        <w:t xml:space="preserve"> </w:t>
      </w:r>
    </w:p>
    <w:p w14:paraId="0C18B2C1" w14:textId="7C77A4C3" w:rsidR="00345356" w:rsidRPr="00BA120B" w:rsidRDefault="00345356" w:rsidP="00BE4FA0">
      <w:pPr>
        <w:pStyle w:val="NoSpacing"/>
        <w:numPr>
          <w:ilvl w:val="0"/>
          <w:numId w:val="16"/>
        </w:numPr>
        <w:ind w:left="1980"/>
        <w:rPr>
          <w:color w:val="auto"/>
          <w:sz w:val="22"/>
          <w:szCs w:val="22"/>
        </w:rPr>
      </w:pPr>
      <w:r w:rsidRPr="00BA120B">
        <w:rPr>
          <w:color w:val="auto"/>
          <w:sz w:val="22"/>
          <w:szCs w:val="22"/>
        </w:rPr>
        <w:t>Analysis of applicability of state laws</w:t>
      </w:r>
      <w:r w:rsidR="001247A3">
        <w:rPr>
          <w:color w:val="auto"/>
          <w:sz w:val="22"/>
          <w:szCs w:val="22"/>
        </w:rPr>
        <w:t>.</w:t>
      </w:r>
    </w:p>
    <w:p w14:paraId="2A8E5820" w14:textId="6015AC49" w:rsidR="00345356" w:rsidRPr="00BA120B" w:rsidRDefault="00345356" w:rsidP="00BE4FA0">
      <w:pPr>
        <w:pStyle w:val="NoSpacing"/>
        <w:numPr>
          <w:ilvl w:val="0"/>
          <w:numId w:val="16"/>
        </w:numPr>
        <w:ind w:left="1980"/>
        <w:rPr>
          <w:color w:val="auto"/>
          <w:sz w:val="22"/>
          <w:szCs w:val="22"/>
        </w:rPr>
      </w:pPr>
      <w:r w:rsidRPr="00BA120B">
        <w:rPr>
          <w:color w:val="auto"/>
          <w:sz w:val="22"/>
          <w:szCs w:val="22"/>
        </w:rPr>
        <w:t xml:space="preserve">Analysis of applicability of local policies regarding </w:t>
      </w:r>
      <w:r>
        <w:rPr>
          <w:color w:val="auto"/>
          <w:sz w:val="22"/>
          <w:szCs w:val="22"/>
        </w:rPr>
        <w:t xml:space="preserve">protected </w:t>
      </w:r>
      <w:r w:rsidRPr="00BA120B">
        <w:rPr>
          <w:color w:val="auto"/>
          <w:sz w:val="22"/>
          <w:szCs w:val="22"/>
        </w:rPr>
        <w:t>health information and compensation for injury</w:t>
      </w:r>
      <w:r w:rsidR="001247A3">
        <w:rPr>
          <w:color w:val="auto"/>
          <w:sz w:val="22"/>
          <w:szCs w:val="22"/>
        </w:rPr>
        <w:t>.</w:t>
      </w:r>
    </w:p>
    <w:p w14:paraId="31D79E70" w14:textId="33C9ACB9" w:rsidR="004908BF" w:rsidRDefault="001247A3" w:rsidP="00BE4FA0">
      <w:pPr>
        <w:pStyle w:val="NoSpacing"/>
        <w:numPr>
          <w:ilvl w:val="0"/>
          <w:numId w:val="16"/>
        </w:numPr>
        <w:ind w:left="1980"/>
        <w:rPr>
          <w:color w:val="auto"/>
          <w:sz w:val="22"/>
          <w:szCs w:val="22"/>
        </w:rPr>
      </w:pPr>
      <w:r>
        <w:rPr>
          <w:color w:val="auto"/>
          <w:sz w:val="22"/>
          <w:szCs w:val="22"/>
        </w:rPr>
        <w:t>Institutional consent</w:t>
      </w:r>
      <w:r w:rsidR="00345356">
        <w:rPr>
          <w:color w:val="auto"/>
          <w:sz w:val="22"/>
          <w:szCs w:val="22"/>
        </w:rPr>
        <w:t xml:space="preserve"> requirements</w:t>
      </w:r>
      <w:r>
        <w:rPr>
          <w:color w:val="auto"/>
          <w:sz w:val="22"/>
          <w:szCs w:val="22"/>
        </w:rPr>
        <w:t>.</w:t>
      </w:r>
    </w:p>
    <w:p w14:paraId="5AF40F1F" w14:textId="072F0675" w:rsidR="00142097" w:rsidRDefault="00142097" w:rsidP="00BE4FA0">
      <w:pPr>
        <w:pStyle w:val="NoSpacing"/>
        <w:numPr>
          <w:ilvl w:val="0"/>
          <w:numId w:val="16"/>
        </w:numPr>
        <w:ind w:left="1980"/>
        <w:rPr>
          <w:color w:val="auto"/>
          <w:sz w:val="22"/>
          <w:szCs w:val="22"/>
        </w:rPr>
      </w:pPr>
      <w:r>
        <w:rPr>
          <w:color w:val="auto"/>
          <w:sz w:val="22"/>
          <w:szCs w:val="22"/>
        </w:rPr>
        <w:t>A confirmation that the PI and study team members are qualified</w:t>
      </w:r>
      <w:r w:rsidR="00A136DF">
        <w:rPr>
          <w:color w:val="auto"/>
          <w:sz w:val="22"/>
          <w:szCs w:val="22"/>
        </w:rPr>
        <w:t xml:space="preserve"> to carry out the research</w:t>
      </w:r>
      <w:r>
        <w:rPr>
          <w:color w:val="auto"/>
          <w:sz w:val="22"/>
          <w:szCs w:val="22"/>
        </w:rPr>
        <w:t xml:space="preserve"> </w:t>
      </w:r>
      <w:r w:rsidR="00A136DF">
        <w:rPr>
          <w:color w:val="auto"/>
          <w:sz w:val="22"/>
          <w:szCs w:val="22"/>
        </w:rPr>
        <w:t>according to UW institutional policies.</w:t>
      </w:r>
      <w:r w:rsidR="006A285E">
        <w:rPr>
          <w:color w:val="auto"/>
          <w:sz w:val="22"/>
          <w:szCs w:val="22"/>
        </w:rPr>
        <w:t xml:space="preserve"> </w:t>
      </w:r>
      <w:r w:rsidR="00474DC2">
        <w:rPr>
          <w:color w:val="auto"/>
          <w:sz w:val="22"/>
          <w:szCs w:val="22"/>
        </w:rPr>
        <w:t xml:space="preserve">When providing this confirmation for studies reviewed by a non-UW IRB, </w:t>
      </w:r>
      <w:r w:rsidR="006A285E">
        <w:rPr>
          <w:color w:val="auto"/>
          <w:sz w:val="22"/>
          <w:szCs w:val="22"/>
        </w:rPr>
        <w:t xml:space="preserve">HSD </w:t>
      </w:r>
      <w:r w:rsidR="00474DC2">
        <w:rPr>
          <w:color w:val="auto"/>
          <w:sz w:val="22"/>
          <w:szCs w:val="22"/>
        </w:rPr>
        <w:t xml:space="preserve">follows the standards described in </w:t>
      </w:r>
      <w:r w:rsidR="006A285E">
        <w:rPr>
          <w:color w:val="auto"/>
          <w:sz w:val="22"/>
          <w:szCs w:val="22"/>
        </w:rPr>
        <w:t xml:space="preserve">SOP Research Team </w:t>
      </w:r>
      <w:r w:rsidR="00474DC2">
        <w:rPr>
          <w:color w:val="auto"/>
          <w:sz w:val="22"/>
          <w:szCs w:val="22"/>
        </w:rPr>
        <w:t>for studies reviewed by the UW IRB.</w:t>
      </w:r>
    </w:p>
    <w:p w14:paraId="37E60E39" w14:textId="77777777" w:rsidR="004908BF" w:rsidRDefault="004908BF" w:rsidP="004908BF">
      <w:pPr>
        <w:pStyle w:val="NoSpacing"/>
        <w:ind w:left="1080"/>
        <w:rPr>
          <w:color w:val="auto"/>
          <w:sz w:val="22"/>
          <w:szCs w:val="22"/>
        </w:rPr>
      </w:pPr>
    </w:p>
    <w:p w14:paraId="0FBC6AE4" w14:textId="068B968A" w:rsidR="00345356" w:rsidRPr="004908BF" w:rsidRDefault="00345356" w:rsidP="00BE4FA0">
      <w:pPr>
        <w:pStyle w:val="NoSpacing"/>
        <w:numPr>
          <w:ilvl w:val="2"/>
          <w:numId w:val="12"/>
        </w:numPr>
        <w:ind w:left="1530" w:hanging="630"/>
        <w:rPr>
          <w:color w:val="auto"/>
          <w:sz w:val="22"/>
          <w:szCs w:val="22"/>
        </w:rPr>
      </w:pPr>
      <w:r w:rsidRPr="004908BF">
        <w:rPr>
          <w:b/>
          <w:color w:val="auto"/>
          <w:sz w:val="22"/>
          <w:szCs w:val="22"/>
        </w:rPr>
        <w:t xml:space="preserve">Information the UW researcher must </w:t>
      </w:r>
      <w:r w:rsidR="00C80D4E">
        <w:rPr>
          <w:b/>
          <w:color w:val="auto"/>
          <w:sz w:val="22"/>
          <w:szCs w:val="22"/>
        </w:rPr>
        <w:t xml:space="preserve">typically </w:t>
      </w:r>
      <w:r w:rsidRPr="004908BF">
        <w:rPr>
          <w:b/>
          <w:color w:val="auto"/>
          <w:sz w:val="22"/>
          <w:szCs w:val="22"/>
        </w:rPr>
        <w:t>provide.</w:t>
      </w:r>
    </w:p>
    <w:p w14:paraId="4A5D598F" w14:textId="56873B07" w:rsidR="00345356" w:rsidRPr="00BA120B" w:rsidRDefault="00345356" w:rsidP="00BE4FA0">
      <w:pPr>
        <w:pStyle w:val="NoSpacing"/>
        <w:numPr>
          <w:ilvl w:val="0"/>
          <w:numId w:val="18"/>
        </w:numPr>
        <w:ind w:left="1980"/>
        <w:rPr>
          <w:color w:val="auto"/>
          <w:sz w:val="22"/>
          <w:szCs w:val="22"/>
        </w:rPr>
      </w:pPr>
      <w:r w:rsidRPr="00BA120B">
        <w:rPr>
          <w:color w:val="auto"/>
          <w:sz w:val="22"/>
          <w:szCs w:val="22"/>
        </w:rPr>
        <w:t>Information about how the study will be carried out at/by UW, e.g.</w:t>
      </w:r>
      <w:r w:rsidR="00B74875">
        <w:rPr>
          <w:color w:val="auto"/>
          <w:sz w:val="22"/>
          <w:szCs w:val="22"/>
        </w:rPr>
        <w:t>,</w:t>
      </w:r>
      <w:r w:rsidRPr="00BA120B">
        <w:rPr>
          <w:color w:val="auto"/>
          <w:sz w:val="22"/>
          <w:szCs w:val="22"/>
        </w:rPr>
        <w:t xml:space="preserve"> site specific recruitment, procedures, etc.</w:t>
      </w:r>
      <w:r w:rsidR="001247A3">
        <w:rPr>
          <w:color w:val="auto"/>
          <w:sz w:val="22"/>
          <w:szCs w:val="22"/>
        </w:rPr>
        <w:t xml:space="preserve"> This includes information about the adequacy of any resources for carrying out the study.</w:t>
      </w:r>
    </w:p>
    <w:p w14:paraId="7A41ADA5" w14:textId="569B37B7" w:rsidR="00345356" w:rsidRPr="00BA120B" w:rsidRDefault="00345356" w:rsidP="00BE4FA0">
      <w:pPr>
        <w:pStyle w:val="NoSpacing"/>
        <w:numPr>
          <w:ilvl w:val="0"/>
          <w:numId w:val="18"/>
        </w:numPr>
        <w:ind w:left="1980"/>
        <w:rPr>
          <w:color w:val="auto"/>
          <w:sz w:val="22"/>
          <w:szCs w:val="22"/>
        </w:rPr>
      </w:pPr>
      <w:r w:rsidRPr="00BA120B">
        <w:rPr>
          <w:color w:val="auto"/>
          <w:sz w:val="22"/>
          <w:szCs w:val="22"/>
        </w:rPr>
        <w:t>UW</w:t>
      </w:r>
      <w:r w:rsidR="001247A3">
        <w:rPr>
          <w:color w:val="auto"/>
          <w:sz w:val="22"/>
          <w:szCs w:val="22"/>
        </w:rPr>
        <w:t xml:space="preserve"> </w:t>
      </w:r>
      <w:r w:rsidRPr="00BA120B">
        <w:rPr>
          <w:color w:val="auto"/>
          <w:sz w:val="22"/>
          <w:szCs w:val="22"/>
        </w:rPr>
        <w:t>specific consent materials that include UW</w:t>
      </w:r>
      <w:r w:rsidR="001247A3">
        <w:rPr>
          <w:color w:val="auto"/>
          <w:sz w:val="22"/>
          <w:szCs w:val="22"/>
        </w:rPr>
        <w:t xml:space="preserve"> </w:t>
      </w:r>
      <w:r w:rsidRPr="00BA120B">
        <w:rPr>
          <w:color w:val="auto"/>
          <w:sz w:val="22"/>
          <w:szCs w:val="22"/>
        </w:rPr>
        <w:t>required elements.</w:t>
      </w:r>
    </w:p>
    <w:p w14:paraId="44AF85F5" w14:textId="30A00CC8" w:rsidR="00345356" w:rsidRDefault="00345356" w:rsidP="00BE4FA0">
      <w:pPr>
        <w:pStyle w:val="NoSpacing"/>
        <w:numPr>
          <w:ilvl w:val="0"/>
          <w:numId w:val="18"/>
        </w:numPr>
        <w:ind w:left="1980"/>
        <w:rPr>
          <w:color w:val="auto"/>
          <w:sz w:val="22"/>
          <w:szCs w:val="22"/>
        </w:rPr>
      </w:pPr>
      <w:r w:rsidRPr="00BA120B">
        <w:rPr>
          <w:color w:val="auto"/>
          <w:sz w:val="22"/>
          <w:szCs w:val="22"/>
        </w:rPr>
        <w:t>Confirmation and documentation of any training (Human Subjects Protections, G</w:t>
      </w:r>
      <w:r w:rsidR="001247A3">
        <w:rPr>
          <w:color w:val="auto"/>
          <w:sz w:val="22"/>
          <w:szCs w:val="22"/>
        </w:rPr>
        <w:t xml:space="preserve">ood </w:t>
      </w:r>
      <w:r w:rsidRPr="00BA120B">
        <w:rPr>
          <w:color w:val="auto"/>
          <w:sz w:val="22"/>
          <w:szCs w:val="22"/>
        </w:rPr>
        <w:t>C</w:t>
      </w:r>
      <w:r w:rsidR="001247A3">
        <w:rPr>
          <w:color w:val="auto"/>
          <w:sz w:val="22"/>
          <w:szCs w:val="22"/>
        </w:rPr>
        <w:t xml:space="preserve">linical </w:t>
      </w:r>
      <w:r w:rsidRPr="00BA120B">
        <w:rPr>
          <w:color w:val="auto"/>
          <w:sz w:val="22"/>
          <w:szCs w:val="22"/>
        </w:rPr>
        <w:t>P</w:t>
      </w:r>
      <w:r w:rsidR="001247A3">
        <w:rPr>
          <w:color w:val="auto"/>
          <w:sz w:val="22"/>
          <w:szCs w:val="22"/>
        </w:rPr>
        <w:t>ractice</w:t>
      </w:r>
      <w:r w:rsidRPr="00BA120B">
        <w:rPr>
          <w:color w:val="auto"/>
          <w:sz w:val="22"/>
          <w:szCs w:val="22"/>
        </w:rPr>
        <w:t>, etc.) for UW team members</w:t>
      </w:r>
      <w:r w:rsidR="001247A3">
        <w:rPr>
          <w:color w:val="auto"/>
          <w:sz w:val="22"/>
          <w:szCs w:val="22"/>
        </w:rPr>
        <w:t>.</w:t>
      </w:r>
    </w:p>
    <w:p w14:paraId="32736E74" w14:textId="63EE63AE" w:rsidR="001247A3" w:rsidRPr="00BA120B" w:rsidRDefault="001247A3" w:rsidP="00BE4FA0">
      <w:pPr>
        <w:pStyle w:val="NoSpacing"/>
        <w:numPr>
          <w:ilvl w:val="0"/>
          <w:numId w:val="18"/>
        </w:numPr>
        <w:ind w:left="1980"/>
        <w:rPr>
          <w:color w:val="auto"/>
          <w:sz w:val="22"/>
          <w:szCs w:val="22"/>
        </w:rPr>
      </w:pPr>
      <w:r>
        <w:rPr>
          <w:color w:val="auto"/>
          <w:sz w:val="22"/>
          <w:szCs w:val="22"/>
        </w:rPr>
        <w:t>Information about any conflicts of interest for UW team members.</w:t>
      </w:r>
    </w:p>
    <w:p w14:paraId="1CB2DAF4" w14:textId="4BF8D159" w:rsidR="00345356" w:rsidRPr="00BA120B" w:rsidRDefault="00142097" w:rsidP="00BE4FA0">
      <w:pPr>
        <w:pStyle w:val="NoSpacing"/>
        <w:numPr>
          <w:ilvl w:val="0"/>
          <w:numId w:val="18"/>
        </w:numPr>
        <w:ind w:left="1980"/>
        <w:rPr>
          <w:color w:val="auto"/>
          <w:sz w:val="22"/>
          <w:szCs w:val="22"/>
        </w:rPr>
      </w:pPr>
      <w:r>
        <w:rPr>
          <w:color w:val="auto"/>
          <w:sz w:val="22"/>
          <w:szCs w:val="22"/>
        </w:rPr>
        <w:t>Specific information about</w:t>
      </w:r>
      <w:r w:rsidR="00345356" w:rsidRPr="00BA120B">
        <w:rPr>
          <w:color w:val="auto"/>
          <w:sz w:val="22"/>
          <w:szCs w:val="22"/>
        </w:rPr>
        <w:t xml:space="preserve"> credentialing for UW team members</w:t>
      </w:r>
      <w:r w:rsidR="001247A3">
        <w:rPr>
          <w:color w:val="auto"/>
          <w:sz w:val="22"/>
          <w:szCs w:val="22"/>
        </w:rPr>
        <w:t>.</w:t>
      </w:r>
    </w:p>
    <w:p w14:paraId="05DE4988" w14:textId="10F7729D" w:rsidR="004908BF" w:rsidRDefault="00345356" w:rsidP="00BE4FA0">
      <w:pPr>
        <w:pStyle w:val="NoSpacing"/>
        <w:numPr>
          <w:ilvl w:val="0"/>
          <w:numId w:val="18"/>
        </w:numPr>
        <w:ind w:left="1980"/>
        <w:rPr>
          <w:color w:val="auto"/>
          <w:sz w:val="22"/>
          <w:szCs w:val="22"/>
        </w:rPr>
      </w:pPr>
      <w:r w:rsidRPr="00BA120B">
        <w:rPr>
          <w:color w:val="auto"/>
          <w:sz w:val="22"/>
          <w:szCs w:val="22"/>
        </w:rPr>
        <w:t xml:space="preserve">The status </w:t>
      </w:r>
      <w:r>
        <w:rPr>
          <w:color w:val="auto"/>
          <w:sz w:val="22"/>
          <w:szCs w:val="22"/>
        </w:rPr>
        <w:t>of and documentation related to</w:t>
      </w:r>
      <w:r w:rsidRPr="00BA120B">
        <w:rPr>
          <w:color w:val="auto"/>
          <w:sz w:val="22"/>
          <w:szCs w:val="22"/>
        </w:rPr>
        <w:t xml:space="preserve"> any required, local ancillary reviews (Radiation Safety, I</w:t>
      </w:r>
      <w:r w:rsidR="001247A3">
        <w:rPr>
          <w:color w:val="auto"/>
          <w:sz w:val="22"/>
          <w:szCs w:val="22"/>
        </w:rPr>
        <w:t xml:space="preserve">nstitutional </w:t>
      </w:r>
      <w:r w:rsidRPr="00BA120B">
        <w:rPr>
          <w:color w:val="auto"/>
          <w:sz w:val="22"/>
          <w:szCs w:val="22"/>
        </w:rPr>
        <w:t>B</w:t>
      </w:r>
      <w:r w:rsidR="001247A3">
        <w:rPr>
          <w:color w:val="auto"/>
          <w:sz w:val="22"/>
          <w:szCs w:val="22"/>
        </w:rPr>
        <w:t xml:space="preserve">iosafety </w:t>
      </w:r>
      <w:r w:rsidRPr="00BA120B">
        <w:rPr>
          <w:color w:val="auto"/>
          <w:sz w:val="22"/>
          <w:szCs w:val="22"/>
        </w:rPr>
        <w:t>C</w:t>
      </w:r>
      <w:r w:rsidR="001247A3">
        <w:rPr>
          <w:color w:val="auto"/>
          <w:sz w:val="22"/>
          <w:szCs w:val="22"/>
        </w:rPr>
        <w:t>ommittee</w:t>
      </w:r>
      <w:r w:rsidRPr="00BA120B">
        <w:rPr>
          <w:color w:val="auto"/>
          <w:sz w:val="22"/>
          <w:szCs w:val="22"/>
        </w:rPr>
        <w:t>, etc.)</w:t>
      </w:r>
      <w:r w:rsidR="001247A3">
        <w:rPr>
          <w:color w:val="auto"/>
          <w:sz w:val="22"/>
          <w:szCs w:val="22"/>
        </w:rPr>
        <w:t xml:space="preserve"> that may impact the IRB’s considerations</w:t>
      </w:r>
      <w:r w:rsidRPr="00BA120B">
        <w:rPr>
          <w:color w:val="auto"/>
          <w:sz w:val="22"/>
          <w:szCs w:val="22"/>
        </w:rPr>
        <w:t>.</w:t>
      </w:r>
    </w:p>
    <w:p w14:paraId="7FF4A45C" w14:textId="1937A21E" w:rsidR="001247A3" w:rsidRDefault="001247A3" w:rsidP="00BE4FA0">
      <w:pPr>
        <w:pStyle w:val="NoSpacing"/>
        <w:numPr>
          <w:ilvl w:val="0"/>
          <w:numId w:val="18"/>
        </w:numPr>
        <w:ind w:left="1980"/>
        <w:rPr>
          <w:color w:val="auto"/>
          <w:sz w:val="22"/>
          <w:szCs w:val="22"/>
        </w:rPr>
      </w:pPr>
      <w:r>
        <w:rPr>
          <w:color w:val="auto"/>
          <w:sz w:val="22"/>
          <w:szCs w:val="22"/>
        </w:rPr>
        <w:t>Analysis of applicability of any department/academic unit level policies.</w:t>
      </w:r>
    </w:p>
    <w:p w14:paraId="3BB7922A" w14:textId="77777777" w:rsidR="004908BF" w:rsidRDefault="004908BF" w:rsidP="00BE4FA0">
      <w:pPr>
        <w:pStyle w:val="NoSpacing"/>
        <w:ind w:left="1980" w:hanging="360"/>
        <w:rPr>
          <w:color w:val="auto"/>
          <w:sz w:val="22"/>
          <w:szCs w:val="22"/>
        </w:rPr>
      </w:pPr>
    </w:p>
    <w:p w14:paraId="53CE77DE" w14:textId="77777777" w:rsidR="007967EC" w:rsidRDefault="00555F82" w:rsidP="00BE4FA0">
      <w:pPr>
        <w:pStyle w:val="NoSpacing"/>
        <w:numPr>
          <w:ilvl w:val="0"/>
          <w:numId w:val="17"/>
        </w:numPr>
        <w:ind w:left="360" w:hanging="360"/>
        <w:rPr>
          <w:b/>
          <w:color w:val="auto"/>
          <w:sz w:val="22"/>
          <w:szCs w:val="22"/>
        </w:rPr>
      </w:pPr>
      <w:r>
        <w:rPr>
          <w:b/>
          <w:color w:val="auto"/>
          <w:sz w:val="22"/>
          <w:szCs w:val="22"/>
        </w:rPr>
        <w:t>PROCEDURES</w:t>
      </w:r>
    </w:p>
    <w:p w14:paraId="32D95F7C" w14:textId="77777777" w:rsidR="007967EC" w:rsidRDefault="007967EC" w:rsidP="007967EC">
      <w:pPr>
        <w:pStyle w:val="NoSpacing"/>
        <w:ind w:left="360"/>
        <w:rPr>
          <w:b/>
          <w:color w:val="auto"/>
          <w:sz w:val="22"/>
          <w:szCs w:val="22"/>
        </w:rPr>
      </w:pPr>
    </w:p>
    <w:p w14:paraId="5830D7BC" w14:textId="238421BE" w:rsidR="007967EC" w:rsidRPr="007967EC" w:rsidRDefault="00555F82" w:rsidP="00BE4FA0">
      <w:pPr>
        <w:pStyle w:val="NoSpacing"/>
        <w:numPr>
          <w:ilvl w:val="1"/>
          <w:numId w:val="17"/>
        </w:numPr>
        <w:ind w:left="900" w:hanging="540"/>
        <w:rPr>
          <w:b/>
          <w:color w:val="auto"/>
          <w:sz w:val="22"/>
          <w:szCs w:val="22"/>
        </w:rPr>
      </w:pPr>
      <w:r w:rsidRPr="007967EC">
        <w:rPr>
          <w:b/>
          <w:color w:val="auto"/>
          <w:sz w:val="22"/>
          <w:szCs w:val="22"/>
        </w:rPr>
        <w:t xml:space="preserve">Preliminary, pre-award requests. </w:t>
      </w:r>
      <w:r w:rsidRPr="007967EC">
        <w:rPr>
          <w:color w:val="auto"/>
          <w:sz w:val="22"/>
          <w:szCs w:val="22"/>
        </w:rPr>
        <w:t xml:space="preserve">In order to meet the requirements of some funding agencies including NIH, researchers may need to obtain a preliminary decision about HSD’s willingness to rely on an external IRB before a funding proposal is submitted or awarded </w:t>
      </w:r>
      <w:r w:rsidR="00287ACD">
        <w:rPr>
          <w:color w:val="auto"/>
          <w:sz w:val="22"/>
          <w:szCs w:val="22"/>
        </w:rPr>
        <w:t>by</w:t>
      </w:r>
      <w:r w:rsidRPr="007967EC">
        <w:rPr>
          <w:color w:val="auto"/>
          <w:sz w:val="22"/>
          <w:szCs w:val="22"/>
        </w:rPr>
        <w:t xml:space="preserve"> the agency.</w:t>
      </w:r>
      <w:r w:rsidR="000B1C88">
        <w:rPr>
          <w:color w:val="auto"/>
          <w:sz w:val="22"/>
          <w:szCs w:val="22"/>
        </w:rPr>
        <w:t xml:space="preserve"> HSD also strongly recommends that researchers obtain a preliminary decision for all research, regardless of funding.</w:t>
      </w:r>
      <w:r w:rsidRPr="007967EC">
        <w:rPr>
          <w:color w:val="auto"/>
          <w:sz w:val="22"/>
          <w:szCs w:val="22"/>
        </w:rPr>
        <w:t xml:space="preserve"> To obtain a preliminary decision, researchers follow </w:t>
      </w:r>
      <w:hyperlink r:id="rId13" w:history="1">
        <w:r w:rsidRPr="007967EC">
          <w:rPr>
            <w:rStyle w:val="Hyperlink"/>
            <w:sz w:val="22"/>
            <w:szCs w:val="22"/>
          </w:rPr>
          <w:t>instructions on HSD’s website</w:t>
        </w:r>
      </w:hyperlink>
      <w:r w:rsidRPr="007967EC">
        <w:rPr>
          <w:color w:val="auto"/>
          <w:sz w:val="22"/>
          <w:szCs w:val="22"/>
        </w:rPr>
        <w:t xml:space="preserve">. HSD </w:t>
      </w:r>
      <w:r w:rsidR="001247A3">
        <w:rPr>
          <w:color w:val="auto"/>
          <w:sz w:val="22"/>
          <w:szCs w:val="22"/>
        </w:rPr>
        <w:t xml:space="preserve">typically </w:t>
      </w:r>
      <w:r w:rsidRPr="007967EC">
        <w:rPr>
          <w:color w:val="auto"/>
          <w:sz w:val="22"/>
          <w:szCs w:val="22"/>
        </w:rPr>
        <w:t xml:space="preserve">documents its preliminary decision in a letter of support issued to the researcher. When the funding is awarded by the agency, researchers must follow the instructions for requesting formal authorization </w:t>
      </w:r>
      <w:r w:rsidRPr="00860913">
        <w:rPr>
          <w:color w:val="auto"/>
          <w:sz w:val="22"/>
          <w:szCs w:val="22"/>
        </w:rPr>
        <w:t>described b</w:t>
      </w:r>
      <w:r w:rsidRPr="007967EC">
        <w:rPr>
          <w:color w:val="auto"/>
          <w:sz w:val="22"/>
          <w:szCs w:val="22"/>
        </w:rPr>
        <w:t>elow.</w:t>
      </w:r>
    </w:p>
    <w:p w14:paraId="64D13045" w14:textId="77777777" w:rsidR="007967EC" w:rsidRPr="007967EC" w:rsidRDefault="007967EC" w:rsidP="00BE4FA0">
      <w:pPr>
        <w:pStyle w:val="NoSpacing"/>
        <w:ind w:left="900" w:hanging="540"/>
        <w:rPr>
          <w:b/>
          <w:color w:val="auto"/>
          <w:sz w:val="22"/>
          <w:szCs w:val="22"/>
        </w:rPr>
      </w:pPr>
    </w:p>
    <w:p w14:paraId="4835B343" w14:textId="4EFCCA76" w:rsidR="007967EC" w:rsidRPr="00D934E2" w:rsidRDefault="00555F82" w:rsidP="00BE4FA0">
      <w:pPr>
        <w:pStyle w:val="NoSpacing"/>
        <w:numPr>
          <w:ilvl w:val="1"/>
          <w:numId w:val="17"/>
        </w:numPr>
        <w:ind w:left="900" w:hanging="540"/>
        <w:rPr>
          <w:color w:val="auto"/>
          <w:sz w:val="22"/>
          <w:szCs w:val="22"/>
        </w:rPr>
      </w:pPr>
      <w:r w:rsidRPr="004908BF">
        <w:rPr>
          <w:b/>
          <w:color w:val="auto"/>
          <w:sz w:val="22"/>
          <w:szCs w:val="22"/>
        </w:rPr>
        <w:t>Researcher request for authorization by HSD</w:t>
      </w:r>
      <w:r w:rsidRPr="004908BF">
        <w:rPr>
          <w:color w:val="auto"/>
          <w:sz w:val="22"/>
          <w:szCs w:val="22"/>
        </w:rPr>
        <w:t xml:space="preserve">. Researchers submit an application for authorization by HSD through the Zipline e-IRB system by </w:t>
      </w:r>
      <w:r w:rsidR="00515CEB" w:rsidRPr="004908BF">
        <w:rPr>
          <w:color w:val="auto"/>
          <w:sz w:val="22"/>
          <w:szCs w:val="22"/>
        </w:rPr>
        <w:t xml:space="preserve">completing a </w:t>
      </w:r>
      <w:r w:rsidR="00515CEB" w:rsidRPr="006D79FA">
        <w:rPr>
          <w:b/>
          <w:color w:val="auto"/>
          <w:sz w:val="22"/>
          <w:szCs w:val="22"/>
        </w:rPr>
        <w:t xml:space="preserve">REQUEST </w:t>
      </w:r>
      <w:r w:rsidR="00BF42E1" w:rsidRPr="006D79FA">
        <w:rPr>
          <w:b/>
          <w:color w:val="auto"/>
          <w:sz w:val="22"/>
          <w:szCs w:val="22"/>
        </w:rPr>
        <w:t>External IRB Review</w:t>
      </w:r>
      <w:r w:rsidR="00515CEB" w:rsidRPr="006D79FA">
        <w:rPr>
          <w:color w:val="auto"/>
          <w:sz w:val="22"/>
          <w:szCs w:val="22"/>
        </w:rPr>
        <w:t xml:space="preserve"> </w:t>
      </w:r>
      <w:r w:rsidR="001247A3" w:rsidRPr="00692400">
        <w:rPr>
          <w:color w:val="auto"/>
          <w:sz w:val="22"/>
          <w:szCs w:val="22"/>
        </w:rPr>
        <w:t xml:space="preserve">and </w:t>
      </w:r>
      <w:r w:rsidR="00EE6311">
        <w:rPr>
          <w:color w:val="auto"/>
          <w:sz w:val="22"/>
          <w:szCs w:val="22"/>
        </w:rPr>
        <w:t>following</w:t>
      </w:r>
      <w:r w:rsidR="008E758D">
        <w:rPr>
          <w:color w:val="auto"/>
          <w:sz w:val="22"/>
          <w:szCs w:val="22"/>
        </w:rPr>
        <w:t xml:space="preserve"> the</w:t>
      </w:r>
      <w:r w:rsidR="00EE6311">
        <w:rPr>
          <w:color w:val="auto"/>
          <w:sz w:val="22"/>
          <w:szCs w:val="22"/>
        </w:rPr>
        <w:t xml:space="preserve"> </w:t>
      </w:r>
      <w:hyperlink r:id="rId14" w:history="1">
        <w:r w:rsidR="00EE6311" w:rsidRPr="00EE6311">
          <w:rPr>
            <w:rStyle w:val="Hyperlink"/>
            <w:sz w:val="22"/>
            <w:szCs w:val="22"/>
          </w:rPr>
          <w:t>instructions on the HSD website</w:t>
        </w:r>
      </w:hyperlink>
      <w:r w:rsidR="00EE6311">
        <w:rPr>
          <w:color w:val="auto"/>
          <w:sz w:val="22"/>
          <w:szCs w:val="22"/>
        </w:rPr>
        <w:t>.</w:t>
      </w:r>
      <w:r w:rsidR="00D934E2">
        <w:rPr>
          <w:color w:val="auto"/>
          <w:sz w:val="22"/>
          <w:szCs w:val="22"/>
        </w:rPr>
        <w:t xml:space="preserve"> The </w:t>
      </w:r>
      <w:hyperlink r:id="rId15" w:history="1">
        <w:r w:rsidR="00D934E2" w:rsidRPr="00E167AA">
          <w:rPr>
            <w:rStyle w:val="Hyperlink"/>
            <w:sz w:val="22"/>
            <w:szCs w:val="22"/>
          </w:rPr>
          <w:t>External IRB Initial Review Process Diagram</w:t>
        </w:r>
      </w:hyperlink>
      <w:r w:rsidR="00D934E2" w:rsidRPr="00D934E2">
        <w:rPr>
          <w:color w:val="auto"/>
          <w:sz w:val="22"/>
          <w:szCs w:val="22"/>
        </w:rPr>
        <w:t xml:space="preserve"> </w:t>
      </w:r>
      <w:r w:rsidR="0030117C">
        <w:rPr>
          <w:color w:val="auto"/>
          <w:sz w:val="22"/>
          <w:szCs w:val="22"/>
        </w:rPr>
        <w:t>illustrates the process.</w:t>
      </w:r>
    </w:p>
    <w:p w14:paraId="4F2AF645" w14:textId="77777777" w:rsidR="007967EC" w:rsidRPr="004908BF" w:rsidRDefault="007967EC" w:rsidP="00BE4FA0">
      <w:pPr>
        <w:pStyle w:val="NoSpacing"/>
        <w:ind w:left="900" w:hanging="540"/>
        <w:rPr>
          <w:b/>
          <w:color w:val="auto"/>
          <w:sz w:val="22"/>
          <w:szCs w:val="22"/>
        </w:rPr>
      </w:pPr>
    </w:p>
    <w:p w14:paraId="3E36823E" w14:textId="629EB282" w:rsidR="004908BF" w:rsidRPr="004908BF" w:rsidRDefault="00555F82" w:rsidP="00BE4FA0">
      <w:pPr>
        <w:pStyle w:val="NoSpacing"/>
        <w:numPr>
          <w:ilvl w:val="1"/>
          <w:numId w:val="17"/>
        </w:numPr>
        <w:ind w:left="900" w:hanging="540"/>
        <w:rPr>
          <w:b/>
          <w:color w:val="auto"/>
          <w:sz w:val="22"/>
          <w:szCs w:val="22"/>
        </w:rPr>
      </w:pPr>
      <w:r w:rsidRPr="004908BF">
        <w:rPr>
          <w:b/>
          <w:color w:val="auto"/>
          <w:sz w:val="22"/>
          <w:szCs w:val="22"/>
        </w:rPr>
        <w:t>Decision by HSD</w:t>
      </w:r>
      <w:r w:rsidRPr="004908BF">
        <w:rPr>
          <w:color w:val="auto"/>
          <w:sz w:val="22"/>
          <w:szCs w:val="22"/>
        </w:rPr>
        <w:t xml:space="preserve">. HSD staff use the </w:t>
      </w:r>
      <w:hyperlink r:id="rId16" w:history="1">
        <w:r w:rsidRPr="006D79FA">
          <w:rPr>
            <w:b/>
            <w:bCs/>
            <w:color w:val="auto"/>
            <w:sz w:val="22"/>
            <w:szCs w:val="22"/>
          </w:rPr>
          <w:t>WORKSHEET External</w:t>
        </w:r>
      </w:hyperlink>
      <w:r w:rsidRPr="006D79FA">
        <w:rPr>
          <w:b/>
          <w:bCs/>
          <w:color w:val="auto"/>
          <w:sz w:val="22"/>
          <w:szCs w:val="22"/>
        </w:rPr>
        <w:t xml:space="preserve"> </w:t>
      </w:r>
      <w:r w:rsidR="001247A3" w:rsidRPr="006D79FA">
        <w:rPr>
          <w:b/>
          <w:bCs/>
          <w:color w:val="auto"/>
          <w:sz w:val="22"/>
          <w:szCs w:val="22"/>
        </w:rPr>
        <w:t>Reliance</w:t>
      </w:r>
      <w:r w:rsidR="00BF1D7D">
        <w:rPr>
          <w:b/>
          <w:bCs/>
          <w:color w:val="auto"/>
          <w:sz w:val="22"/>
          <w:szCs w:val="22"/>
        </w:rPr>
        <w:t xml:space="preserve">, Initial Submission </w:t>
      </w:r>
      <w:r w:rsidRPr="004908BF">
        <w:rPr>
          <w:color w:val="auto"/>
          <w:sz w:val="22"/>
          <w:szCs w:val="22"/>
        </w:rPr>
        <w:t xml:space="preserve">to assess the </w:t>
      </w:r>
      <w:r w:rsidR="00287ACD">
        <w:rPr>
          <w:color w:val="auto"/>
          <w:sz w:val="22"/>
          <w:szCs w:val="22"/>
        </w:rPr>
        <w:t>researcher’s request</w:t>
      </w:r>
      <w:r w:rsidRPr="004908BF">
        <w:rPr>
          <w:color w:val="auto"/>
          <w:sz w:val="22"/>
          <w:szCs w:val="22"/>
        </w:rPr>
        <w:t>. Additional information or materials may be requested</w:t>
      </w:r>
      <w:r w:rsidR="00C80D4E">
        <w:rPr>
          <w:color w:val="auto"/>
          <w:sz w:val="22"/>
          <w:szCs w:val="22"/>
        </w:rPr>
        <w:t xml:space="preserve"> by HSD staff</w:t>
      </w:r>
      <w:r w:rsidRPr="004908BF">
        <w:rPr>
          <w:color w:val="auto"/>
          <w:sz w:val="22"/>
          <w:szCs w:val="22"/>
        </w:rPr>
        <w:t xml:space="preserve"> if needed to make the determination.</w:t>
      </w:r>
    </w:p>
    <w:p w14:paraId="4C2F61CF" w14:textId="77777777" w:rsidR="004908BF" w:rsidRPr="004908BF" w:rsidRDefault="004908BF" w:rsidP="004908BF">
      <w:pPr>
        <w:pStyle w:val="NoSpacing"/>
        <w:rPr>
          <w:b/>
          <w:color w:val="auto"/>
          <w:sz w:val="22"/>
          <w:szCs w:val="22"/>
        </w:rPr>
      </w:pPr>
    </w:p>
    <w:p w14:paraId="50C82182" w14:textId="734E0D13" w:rsidR="004908BF" w:rsidRPr="004908BF" w:rsidRDefault="00555F82" w:rsidP="00B74875">
      <w:pPr>
        <w:pStyle w:val="NoSpacing"/>
        <w:numPr>
          <w:ilvl w:val="2"/>
          <w:numId w:val="17"/>
        </w:numPr>
        <w:ind w:left="1530" w:hanging="630"/>
        <w:rPr>
          <w:b/>
          <w:color w:val="auto"/>
          <w:sz w:val="22"/>
          <w:szCs w:val="22"/>
        </w:rPr>
      </w:pPr>
      <w:r w:rsidRPr="004908BF">
        <w:rPr>
          <w:color w:val="auto"/>
          <w:sz w:val="22"/>
          <w:szCs w:val="22"/>
        </w:rPr>
        <w:t xml:space="preserve">If HSD staff decide that the activity does not qualify for review by </w:t>
      </w:r>
      <w:r w:rsidRPr="006D79FA">
        <w:rPr>
          <w:i/>
          <w:iCs/>
          <w:color w:val="auto"/>
          <w:sz w:val="22"/>
          <w:szCs w:val="22"/>
        </w:rPr>
        <w:t>an</w:t>
      </w:r>
      <w:r w:rsidR="00C80D4E" w:rsidRPr="006D79FA">
        <w:rPr>
          <w:i/>
          <w:iCs/>
          <w:color w:val="auto"/>
          <w:sz w:val="22"/>
          <w:szCs w:val="22"/>
        </w:rPr>
        <w:t>y</w:t>
      </w:r>
      <w:r w:rsidRPr="004908BF">
        <w:rPr>
          <w:color w:val="auto"/>
          <w:sz w:val="22"/>
          <w:szCs w:val="22"/>
        </w:rPr>
        <w:t xml:space="preserve"> external IRB, the researcher may modify the application to be routed for the appropriate internal review as determined by HSD staff rather than preparing an entirely new application. For example, if the UW is not engaged in the activity, the application can be modified and resubmitted so that HSD staff can issue a determina</w:t>
      </w:r>
      <w:r w:rsidR="00AF03F9" w:rsidRPr="004908BF">
        <w:rPr>
          <w:color w:val="auto"/>
          <w:sz w:val="22"/>
          <w:szCs w:val="22"/>
        </w:rPr>
        <w:t>tion that the UW is not engaged.</w:t>
      </w:r>
    </w:p>
    <w:p w14:paraId="28BA53DE" w14:textId="77777777" w:rsidR="004908BF" w:rsidRPr="004908BF" w:rsidRDefault="004908BF" w:rsidP="00B74875">
      <w:pPr>
        <w:pStyle w:val="NoSpacing"/>
        <w:ind w:left="1530" w:hanging="630"/>
        <w:rPr>
          <w:b/>
          <w:color w:val="auto"/>
          <w:sz w:val="22"/>
          <w:szCs w:val="22"/>
        </w:rPr>
      </w:pPr>
    </w:p>
    <w:p w14:paraId="0F3024BF" w14:textId="073B6AF8" w:rsidR="004908BF" w:rsidRPr="004908BF" w:rsidRDefault="00AF03F9" w:rsidP="00B74875">
      <w:pPr>
        <w:pStyle w:val="NoSpacing"/>
        <w:numPr>
          <w:ilvl w:val="2"/>
          <w:numId w:val="17"/>
        </w:numPr>
        <w:ind w:left="1530" w:hanging="630"/>
        <w:rPr>
          <w:b/>
          <w:color w:val="auto"/>
          <w:sz w:val="22"/>
          <w:szCs w:val="22"/>
        </w:rPr>
      </w:pPr>
      <w:r w:rsidRPr="004908BF">
        <w:rPr>
          <w:color w:val="auto"/>
          <w:sz w:val="22"/>
          <w:szCs w:val="22"/>
        </w:rPr>
        <w:t xml:space="preserve">If HSD staff decide that the activity does not qualify for review by </w:t>
      </w:r>
      <w:r w:rsidRPr="006D79FA">
        <w:rPr>
          <w:i/>
          <w:iCs/>
          <w:color w:val="auto"/>
          <w:sz w:val="22"/>
          <w:szCs w:val="22"/>
        </w:rPr>
        <w:t>the proposed</w:t>
      </w:r>
      <w:r w:rsidRPr="004908BF">
        <w:rPr>
          <w:color w:val="auto"/>
          <w:sz w:val="22"/>
          <w:szCs w:val="22"/>
        </w:rPr>
        <w:t xml:space="preserve"> external IRB, they will work with the UW researcher to pursue other options for </w:t>
      </w:r>
      <w:r w:rsidR="00D17D1B" w:rsidRPr="004908BF">
        <w:rPr>
          <w:color w:val="auto"/>
          <w:sz w:val="22"/>
          <w:szCs w:val="22"/>
        </w:rPr>
        <w:t>obtaining IRB review, including identifying another IRB</w:t>
      </w:r>
      <w:r w:rsidR="00934D73">
        <w:rPr>
          <w:color w:val="auto"/>
          <w:sz w:val="22"/>
          <w:szCs w:val="22"/>
        </w:rPr>
        <w:t xml:space="preserve"> or</w:t>
      </w:r>
      <w:r w:rsidR="00D17D1B" w:rsidRPr="004908BF">
        <w:rPr>
          <w:color w:val="auto"/>
          <w:sz w:val="22"/>
          <w:szCs w:val="22"/>
        </w:rPr>
        <w:t xml:space="preserve"> obtaining review from the UW IRB. If this involves purs</w:t>
      </w:r>
      <w:r w:rsidR="00934D73">
        <w:rPr>
          <w:color w:val="auto"/>
          <w:sz w:val="22"/>
          <w:szCs w:val="22"/>
        </w:rPr>
        <w:t>u</w:t>
      </w:r>
      <w:r w:rsidR="00D17D1B" w:rsidRPr="004908BF">
        <w:rPr>
          <w:color w:val="auto"/>
          <w:sz w:val="22"/>
          <w:szCs w:val="22"/>
        </w:rPr>
        <w:t xml:space="preserve">ing an exception to </w:t>
      </w:r>
      <w:r w:rsidR="00934D73">
        <w:rPr>
          <w:color w:val="auto"/>
          <w:sz w:val="22"/>
          <w:szCs w:val="22"/>
        </w:rPr>
        <w:t xml:space="preserve">the </w:t>
      </w:r>
      <w:r w:rsidR="00D17D1B" w:rsidRPr="004908BF">
        <w:rPr>
          <w:color w:val="auto"/>
          <w:sz w:val="22"/>
          <w:szCs w:val="22"/>
        </w:rPr>
        <w:t xml:space="preserve">single IRB review </w:t>
      </w:r>
      <w:r w:rsidR="00934D73">
        <w:rPr>
          <w:color w:val="auto"/>
          <w:sz w:val="22"/>
          <w:szCs w:val="22"/>
        </w:rPr>
        <w:t>requirement of</w:t>
      </w:r>
      <w:r w:rsidR="00D17D1B" w:rsidRPr="004908BF">
        <w:rPr>
          <w:color w:val="auto"/>
          <w:sz w:val="22"/>
          <w:szCs w:val="22"/>
        </w:rPr>
        <w:t xml:space="preserve"> a sponsor or coordinating center, HSD staff </w:t>
      </w:r>
      <w:r w:rsidR="0024503F">
        <w:rPr>
          <w:color w:val="auto"/>
          <w:sz w:val="22"/>
          <w:szCs w:val="22"/>
        </w:rPr>
        <w:t xml:space="preserve">can </w:t>
      </w:r>
      <w:r w:rsidR="00D17D1B" w:rsidRPr="004908BF">
        <w:rPr>
          <w:color w:val="auto"/>
          <w:sz w:val="22"/>
          <w:szCs w:val="22"/>
        </w:rPr>
        <w:t>work with the UW researcher to prepare an exception request.</w:t>
      </w:r>
    </w:p>
    <w:p w14:paraId="44FE7699" w14:textId="77777777" w:rsidR="004908BF" w:rsidRPr="004908BF" w:rsidRDefault="004908BF" w:rsidP="004908BF">
      <w:pPr>
        <w:pStyle w:val="NoSpacing"/>
        <w:rPr>
          <w:b/>
          <w:color w:val="auto"/>
          <w:sz w:val="22"/>
          <w:szCs w:val="22"/>
        </w:rPr>
      </w:pPr>
    </w:p>
    <w:p w14:paraId="7118A2CC" w14:textId="48AABCF1" w:rsidR="004908BF" w:rsidRPr="004908BF" w:rsidRDefault="00CC2204" w:rsidP="00B74875">
      <w:pPr>
        <w:pStyle w:val="NoSpacing"/>
        <w:numPr>
          <w:ilvl w:val="1"/>
          <w:numId w:val="17"/>
        </w:numPr>
        <w:ind w:left="900" w:hanging="540"/>
        <w:rPr>
          <w:b/>
          <w:color w:val="auto"/>
          <w:sz w:val="22"/>
          <w:szCs w:val="22"/>
        </w:rPr>
      </w:pPr>
      <w:r w:rsidRPr="004908BF">
        <w:rPr>
          <w:b/>
          <w:color w:val="auto"/>
          <w:sz w:val="22"/>
          <w:szCs w:val="22"/>
        </w:rPr>
        <w:t>Confirming the reliance arrangement and n</w:t>
      </w:r>
      <w:r w:rsidR="00D17D1B" w:rsidRPr="004908BF">
        <w:rPr>
          <w:b/>
          <w:color w:val="auto"/>
          <w:sz w:val="22"/>
          <w:szCs w:val="22"/>
        </w:rPr>
        <w:t xml:space="preserve">egotiating the reliance terms. </w:t>
      </w:r>
      <w:r w:rsidR="004146E7" w:rsidRPr="004908BF">
        <w:rPr>
          <w:color w:val="auto"/>
          <w:sz w:val="22"/>
          <w:szCs w:val="22"/>
        </w:rPr>
        <w:t>HSD staff</w:t>
      </w:r>
      <w:r w:rsidR="004146E7" w:rsidRPr="004908BF">
        <w:rPr>
          <w:b/>
          <w:color w:val="auto"/>
          <w:sz w:val="22"/>
          <w:szCs w:val="22"/>
        </w:rPr>
        <w:t xml:space="preserve"> </w:t>
      </w:r>
      <w:r w:rsidR="004146E7" w:rsidRPr="004908BF">
        <w:rPr>
          <w:color w:val="auto"/>
          <w:sz w:val="22"/>
          <w:szCs w:val="22"/>
        </w:rPr>
        <w:t xml:space="preserve">use the </w:t>
      </w:r>
      <w:hyperlink r:id="rId17" w:history="1">
        <w:r w:rsidR="004146E7" w:rsidRPr="006D79FA">
          <w:rPr>
            <w:b/>
            <w:color w:val="auto"/>
            <w:sz w:val="22"/>
            <w:szCs w:val="22"/>
          </w:rPr>
          <w:t>WORKSHEET External</w:t>
        </w:r>
      </w:hyperlink>
      <w:r w:rsidR="004146E7" w:rsidRPr="006D79FA">
        <w:rPr>
          <w:b/>
          <w:color w:val="auto"/>
          <w:sz w:val="22"/>
          <w:szCs w:val="22"/>
        </w:rPr>
        <w:t xml:space="preserve"> </w:t>
      </w:r>
      <w:r w:rsidR="00272456" w:rsidRPr="006D79FA">
        <w:rPr>
          <w:b/>
          <w:color w:val="auto"/>
          <w:sz w:val="22"/>
          <w:szCs w:val="22"/>
        </w:rPr>
        <w:t>Reliance</w:t>
      </w:r>
      <w:r w:rsidR="00BF1D7D">
        <w:rPr>
          <w:b/>
          <w:color w:val="auto"/>
          <w:sz w:val="22"/>
          <w:szCs w:val="22"/>
        </w:rPr>
        <w:t xml:space="preserve">, Initial Submission </w:t>
      </w:r>
      <w:r w:rsidR="00AB2DB2" w:rsidRPr="008D733B">
        <w:rPr>
          <w:bCs/>
          <w:color w:val="auto"/>
          <w:sz w:val="22"/>
          <w:szCs w:val="22"/>
        </w:rPr>
        <w:t>and the</w:t>
      </w:r>
      <w:r w:rsidR="00AB2DB2">
        <w:rPr>
          <w:b/>
          <w:color w:val="auto"/>
          <w:sz w:val="22"/>
          <w:szCs w:val="22"/>
        </w:rPr>
        <w:t xml:space="preserve"> SOP Reliance Insurance and </w:t>
      </w:r>
      <w:r w:rsidR="00AB2DB2">
        <w:rPr>
          <w:b/>
          <w:color w:val="auto"/>
          <w:sz w:val="22"/>
          <w:szCs w:val="22"/>
        </w:rPr>
        <w:lastRenderedPageBreak/>
        <w:t xml:space="preserve">Indemnification </w:t>
      </w:r>
      <w:r w:rsidR="004146E7" w:rsidRPr="004908BF">
        <w:rPr>
          <w:color w:val="auto"/>
          <w:sz w:val="22"/>
          <w:szCs w:val="22"/>
        </w:rPr>
        <w:t xml:space="preserve">to assess whether the </w:t>
      </w:r>
      <w:r w:rsidR="00934D73">
        <w:rPr>
          <w:color w:val="auto"/>
          <w:sz w:val="22"/>
          <w:szCs w:val="22"/>
        </w:rPr>
        <w:t xml:space="preserve">proposed </w:t>
      </w:r>
      <w:r w:rsidR="004146E7" w:rsidRPr="004908BF">
        <w:rPr>
          <w:color w:val="auto"/>
          <w:sz w:val="22"/>
          <w:szCs w:val="22"/>
        </w:rPr>
        <w:t xml:space="preserve">reliance falls under the terms of an existing reliance agreement, </w:t>
      </w:r>
      <w:r w:rsidR="00863EC4" w:rsidRPr="004908BF">
        <w:rPr>
          <w:color w:val="auto"/>
          <w:sz w:val="22"/>
          <w:szCs w:val="22"/>
        </w:rPr>
        <w:t xml:space="preserve">confirm that the external IRB is willing to review the study, </w:t>
      </w:r>
      <w:r w:rsidR="004146E7" w:rsidRPr="004908BF">
        <w:rPr>
          <w:color w:val="auto"/>
          <w:sz w:val="22"/>
          <w:szCs w:val="22"/>
        </w:rPr>
        <w:t xml:space="preserve">negotiate a new agreement if needed, and to </w:t>
      </w:r>
      <w:r w:rsidR="00863EC4" w:rsidRPr="004908BF">
        <w:rPr>
          <w:color w:val="auto"/>
          <w:sz w:val="22"/>
          <w:szCs w:val="22"/>
        </w:rPr>
        <w:t>clarify study specific responsibilities for any flexible terms of agreements or for responsibilities not covered by the agreement.</w:t>
      </w:r>
      <w:r w:rsidR="0036585C">
        <w:rPr>
          <w:color w:val="auto"/>
          <w:sz w:val="22"/>
          <w:szCs w:val="22"/>
        </w:rPr>
        <w:t xml:space="preserve"> Staff may use the </w:t>
      </w:r>
      <w:r w:rsidR="00F320B5" w:rsidRPr="006D79FA">
        <w:rPr>
          <w:b/>
          <w:bCs/>
          <w:color w:val="auto"/>
          <w:sz w:val="22"/>
          <w:szCs w:val="22"/>
        </w:rPr>
        <w:t xml:space="preserve">TEMPLATE </w:t>
      </w:r>
      <w:r w:rsidR="0036585C" w:rsidRPr="006D79FA">
        <w:rPr>
          <w:b/>
          <w:color w:val="auto"/>
          <w:sz w:val="22"/>
          <w:szCs w:val="22"/>
        </w:rPr>
        <w:t>Study Specific Reliance Plan</w:t>
      </w:r>
      <w:r w:rsidR="00F320B5">
        <w:rPr>
          <w:b/>
          <w:color w:val="auto"/>
          <w:sz w:val="22"/>
          <w:szCs w:val="22"/>
        </w:rPr>
        <w:t xml:space="preserve"> (SSRP)</w:t>
      </w:r>
      <w:r w:rsidR="00934D73">
        <w:rPr>
          <w:color w:val="2E74B5" w:themeColor="accent1" w:themeShade="BF"/>
          <w:sz w:val="22"/>
          <w:szCs w:val="22"/>
        </w:rPr>
        <w:t xml:space="preserve"> </w:t>
      </w:r>
      <w:r w:rsidR="0036585C">
        <w:rPr>
          <w:color w:val="auto"/>
          <w:sz w:val="22"/>
          <w:szCs w:val="22"/>
        </w:rPr>
        <w:t>or another method to document flexible terms.</w:t>
      </w:r>
    </w:p>
    <w:p w14:paraId="592A566E" w14:textId="77777777" w:rsidR="004908BF" w:rsidRPr="004908BF" w:rsidRDefault="004908BF" w:rsidP="00B74875">
      <w:pPr>
        <w:pStyle w:val="NoSpacing"/>
        <w:ind w:left="900" w:hanging="540"/>
        <w:rPr>
          <w:b/>
          <w:color w:val="auto"/>
          <w:sz w:val="22"/>
          <w:szCs w:val="22"/>
        </w:rPr>
      </w:pPr>
    </w:p>
    <w:p w14:paraId="35E4F8FF" w14:textId="7E498F1C" w:rsidR="00474ACC" w:rsidRPr="00B74875" w:rsidRDefault="00863EC4" w:rsidP="00B77521">
      <w:pPr>
        <w:pStyle w:val="NoSpacing"/>
        <w:numPr>
          <w:ilvl w:val="1"/>
          <w:numId w:val="17"/>
        </w:numPr>
        <w:ind w:left="900" w:hanging="540"/>
        <w:rPr>
          <w:b/>
        </w:rPr>
      </w:pPr>
      <w:r w:rsidRPr="00B74875">
        <w:rPr>
          <w:b/>
          <w:color w:val="auto"/>
          <w:sz w:val="22"/>
          <w:szCs w:val="22"/>
        </w:rPr>
        <w:t>Local context assessment and the applicability of other regulatory issues.</w:t>
      </w:r>
      <w:r w:rsidRPr="004908BF">
        <w:rPr>
          <w:color w:val="auto"/>
          <w:sz w:val="22"/>
          <w:szCs w:val="22"/>
        </w:rPr>
        <w:t xml:space="preserve"> HSD staff</w:t>
      </w:r>
      <w:r w:rsidRPr="00B74875">
        <w:rPr>
          <w:b/>
          <w:color w:val="auto"/>
          <w:sz w:val="22"/>
          <w:szCs w:val="22"/>
        </w:rPr>
        <w:t xml:space="preserve"> </w:t>
      </w:r>
      <w:r w:rsidRPr="004908BF">
        <w:rPr>
          <w:color w:val="auto"/>
          <w:sz w:val="22"/>
          <w:szCs w:val="22"/>
        </w:rPr>
        <w:t xml:space="preserve">use the </w:t>
      </w:r>
      <w:hyperlink r:id="rId18" w:history="1">
        <w:r w:rsidRPr="00B74875">
          <w:rPr>
            <w:b/>
            <w:color w:val="auto"/>
            <w:sz w:val="22"/>
            <w:szCs w:val="22"/>
          </w:rPr>
          <w:t>WORKSHEET External</w:t>
        </w:r>
      </w:hyperlink>
      <w:r w:rsidRPr="00B74875">
        <w:rPr>
          <w:b/>
          <w:color w:val="auto"/>
          <w:sz w:val="22"/>
          <w:szCs w:val="22"/>
        </w:rPr>
        <w:t xml:space="preserve"> </w:t>
      </w:r>
      <w:r w:rsidR="00272456" w:rsidRPr="00B74875">
        <w:rPr>
          <w:b/>
          <w:color w:val="auto"/>
          <w:sz w:val="22"/>
          <w:szCs w:val="22"/>
        </w:rPr>
        <w:t>Reliance</w:t>
      </w:r>
      <w:r w:rsidR="00BF1D7D" w:rsidRPr="00B74875">
        <w:rPr>
          <w:b/>
          <w:color w:val="auto"/>
          <w:sz w:val="22"/>
          <w:szCs w:val="22"/>
        </w:rPr>
        <w:t>, Initial Submission</w:t>
      </w:r>
      <w:r w:rsidRPr="00B74875">
        <w:rPr>
          <w:b/>
          <w:color w:val="auto"/>
          <w:sz w:val="22"/>
          <w:szCs w:val="22"/>
        </w:rPr>
        <w:t xml:space="preserve"> </w:t>
      </w:r>
      <w:r w:rsidRPr="004908BF">
        <w:rPr>
          <w:color w:val="auto"/>
          <w:sz w:val="22"/>
          <w:szCs w:val="22"/>
        </w:rPr>
        <w:t>to assess the need to provide study specific local context information to the reviewing IRB.</w:t>
      </w:r>
      <w:r w:rsidR="00CE257A">
        <w:rPr>
          <w:color w:val="auto"/>
          <w:sz w:val="22"/>
          <w:szCs w:val="22"/>
        </w:rPr>
        <w:t xml:space="preserve"> H</w:t>
      </w:r>
      <w:r w:rsidR="00272456" w:rsidRPr="004908BF">
        <w:rPr>
          <w:color w:val="auto"/>
          <w:sz w:val="22"/>
          <w:szCs w:val="22"/>
        </w:rPr>
        <w:t xml:space="preserve">SD will communicate local context information to the external IRB in the format </w:t>
      </w:r>
      <w:r w:rsidR="00272456">
        <w:rPr>
          <w:color w:val="auto"/>
          <w:sz w:val="22"/>
          <w:szCs w:val="22"/>
        </w:rPr>
        <w:t xml:space="preserve">requested </w:t>
      </w:r>
      <w:r w:rsidR="00272456" w:rsidRPr="00692400">
        <w:rPr>
          <w:color w:val="auto"/>
          <w:sz w:val="22"/>
          <w:szCs w:val="22"/>
        </w:rPr>
        <w:t xml:space="preserve">by the reviewing IRB. This may include providing a copy of the </w:t>
      </w:r>
      <w:bookmarkStart w:id="2" w:name="_Hlk138685798"/>
      <w:r w:rsidR="00F320B5" w:rsidRPr="00B74875">
        <w:rPr>
          <w:b/>
          <w:bCs/>
          <w:color w:val="auto"/>
          <w:sz w:val="22"/>
          <w:szCs w:val="22"/>
        </w:rPr>
        <w:t xml:space="preserve">INFORMATION SHEET </w:t>
      </w:r>
      <w:r w:rsidR="00272456" w:rsidRPr="00B74875">
        <w:rPr>
          <w:b/>
          <w:bCs/>
          <w:color w:val="auto"/>
          <w:sz w:val="22"/>
          <w:szCs w:val="22"/>
        </w:rPr>
        <w:t xml:space="preserve">UW </w:t>
      </w:r>
      <w:r w:rsidR="00F320B5" w:rsidRPr="00B74875">
        <w:rPr>
          <w:b/>
          <w:bCs/>
          <w:color w:val="auto"/>
          <w:sz w:val="22"/>
          <w:szCs w:val="22"/>
        </w:rPr>
        <w:t xml:space="preserve">General </w:t>
      </w:r>
      <w:r w:rsidR="00272456" w:rsidRPr="00B74875">
        <w:rPr>
          <w:b/>
          <w:bCs/>
          <w:color w:val="auto"/>
          <w:sz w:val="22"/>
          <w:szCs w:val="22"/>
        </w:rPr>
        <w:t xml:space="preserve">Local Context </w:t>
      </w:r>
      <w:r w:rsidR="00F320B5" w:rsidRPr="00B74875">
        <w:rPr>
          <w:b/>
          <w:bCs/>
          <w:color w:val="auto"/>
          <w:sz w:val="22"/>
          <w:szCs w:val="22"/>
        </w:rPr>
        <w:t>Profile</w:t>
      </w:r>
      <w:r w:rsidR="00272456" w:rsidRPr="00B74875">
        <w:rPr>
          <w:b/>
          <w:bCs/>
          <w:color w:val="auto"/>
          <w:sz w:val="22"/>
          <w:szCs w:val="22"/>
        </w:rPr>
        <w:t xml:space="preserve"> </w:t>
      </w:r>
      <w:r w:rsidR="00272456" w:rsidRPr="00692400">
        <w:rPr>
          <w:color w:val="auto"/>
          <w:sz w:val="22"/>
          <w:szCs w:val="22"/>
        </w:rPr>
        <w:t xml:space="preserve">and the </w:t>
      </w:r>
      <w:r w:rsidR="00F320B5" w:rsidRPr="00B74875">
        <w:rPr>
          <w:b/>
          <w:bCs/>
          <w:color w:val="auto"/>
          <w:sz w:val="22"/>
          <w:szCs w:val="22"/>
        </w:rPr>
        <w:t xml:space="preserve">GUIDANCE </w:t>
      </w:r>
      <w:r w:rsidR="00272456" w:rsidRPr="00B74875">
        <w:rPr>
          <w:b/>
          <w:bCs/>
          <w:color w:val="auto"/>
          <w:sz w:val="22"/>
          <w:szCs w:val="22"/>
        </w:rPr>
        <w:t>Consent Elements for Externally Reviewed Studies</w:t>
      </w:r>
      <w:bookmarkEnd w:id="2"/>
      <w:r w:rsidR="00272456" w:rsidRPr="00B74875">
        <w:rPr>
          <w:b/>
          <w:bCs/>
          <w:color w:val="auto"/>
          <w:sz w:val="22"/>
          <w:szCs w:val="22"/>
        </w:rPr>
        <w:t>.</w:t>
      </w:r>
    </w:p>
    <w:p w14:paraId="263FD86F" w14:textId="77777777" w:rsidR="00B74875" w:rsidRPr="00B74875" w:rsidRDefault="00B74875" w:rsidP="00B74875">
      <w:pPr>
        <w:pStyle w:val="NoSpacing"/>
        <w:ind w:left="900"/>
        <w:rPr>
          <w:b/>
        </w:rPr>
      </w:pPr>
    </w:p>
    <w:p w14:paraId="237E0DD2" w14:textId="7A146270" w:rsidR="00474ACC" w:rsidRPr="006D79FA" w:rsidRDefault="00474ACC" w:rsidP="00B74875">
      <w:pPr>
        <w:pStyle w:val="NoSpacing"/>
        <w:numPr>
          <w:ilvl w:val="2"/>
          <w:numId w:val="17"/>
        </w:numPr>
        <w:ind w:left="1530" w:hanging="630"/>
        <w:rPr>
          <w:bCs/>
          <w:color w:val="auto"/>
          <w:sz w:val="22"/>
          <w:szCs w:val="22"/>
        </w:rPr>
      </w:pPr>
      <w:r w:rsidRPr="006D79FA">
        <w:rPr>
          <w:bCs/>
          <w:color w:val="auto"/>
          <w:sz w:val="22"/>
          <w:szCs w:val="22"/>
        </w:rPr>
        <w:t>For situations in which the external IRB will not assume responsibility for certain regulatory oversight (</w:t>
      </w:r>
      <w:r>
        <w:rPr>
          <w:bCs/>
          <w:color w:val="auto"/>
          <w:sz w:val="22"/>
          <w:szCs w:val="22"/>
        </w:rPr>
        <w:t xml:space="preserve">for example, </w:t>
      </w:r>
      <w:r w:rsidRPr="006D79FA">
        <w:rPr>
          <w:bCs/>
          <w:color w:val="auto"/>
          <w:sz w:val="22"/>
          <w:szCs w:val="22"/>
        </w:rPr>
        <w:t>considering and issuing waivers of HIPAA Authorization), HSD staff will identify the need for HSD</w:t>
      </w:r>
      <w:r>
        <w:rPr>
          <w:bCs/>
          <w:color w:val="auto"/>
          <w:sz w:val="22"/>
          <w:szCs w:val="22"/>
        </w:rPr>
        <w:t xml:space="preserve"> or the UW IRB</w:t>
      </w:r>
      <w:r w:rsidRPr="006D79FA">
        <w:rPr>
          <w:bCs/>
          <w:color w:val="auto"/>
          <w:sz w:val="22"/>
          <w:szCs w:val="22"/>
        </w:rPr>
        <w:t xml:space="preserve"> to assume this regulatory oversight and will use the </w:t>
      </w:r>
      <w:r w:rsidRPr="00BF42E1">
        <w:rPr>
          <w:b/>
          <w:color w:val="auto"/>
          <w:sz w:val="22"/>
          <w:szCs w:val="22"/>
        </w:rPr>
        <w:t>WORKSHEET External Reliance Request</w:t>
      </w:r>
      <w:r w:rsidRPr="006D79FA">
        <w:rPr>
          <w:bCs/>
          <w:color w:val="auto"/>
          <w:sz w:val="22"/>
          <w:szCs w:val="22"/>
        </w:rPr>
        <w:t xml:space="preserve"> to perform any necessary action.</w:t>
      </w:r>
    </w:p>
    <w:p w14:paraId="417CBF7C" w14:textId="77777777" w:rsidR="004908BF" w:rsidRPr="004908BF" w:rsidRDefault="004908BF" w:rsidP="004908BF">
      <w:pPr>
        <w:pStyle w:val="NoSpacing"/>
        <w:rPr>
          <w:b/>
          <w:color w:val="auto"/>
          <w:sz w:val="22"/>
          <w:szCs w:val="22"/>
        </w:rPr>
      </w:pPr>
    </w:p>
    <w:p w14:paraId="3374772A" w14:textId="613F8468" w:rsidR="00272456" w:rsidRDefault="00D53078" w:rsidP="00B74875">
      <w:pPr>
        <w:pStyle w:val="NoSpacing"/>
        <w:numPr>
          <w:ilvl w:val="1"/>
          <w:numId w:val="17"/>
        </w:numPr>
        <w:ind w:left="900" w:hanging="540"/>
        <w:rPr>
          <w:color w:val="auto"/>
          <w:sz w:val="22"/>
          <w:szCs w:val="22"/>
        </w:rPr>
      </w:pPr>
      <w:r w:rsidRPr="00DE4886">
        <w:rPr>
          <w:b/>
          <w:color w:val="auto"/>
          <w:sz w:val="22"/>
          <w:szCs w:val="22"/>
        </w:rPr>
        <w:t xml:space="preserve">Transfers of ongoing research. </w:t>
      </w:r>
      <w:r w:rsidRPr="00DE4886">
        <w:rPr>
          <w:color w:val="auto"/>
          <w:sz w:val="22"/>
          <w:szCs w:val="22"/>
        </w:rPr>
        <w:t xml:space="preserve">When the request for review by an external IRB means that a study currently reviewed </w:t>
      </w:r>
      <w:r w:rsidR="00593CBB">
        <w:rPr>
          <w:color w:val="auto"/>
          <w:sz w:val="22"/>
          <w:szCs w:val="22"/>
        </w:rPr>
        <w:t xml:space="preserve">and approved </w:t>
      </w:r>
      <w:r w:rsidRPr="00DE4886">
        <w:rPr>
          <w:color w:val="auto"/>
          <w:sz w:val="22"/>
          <w:szCs w:val="22"/>
        </w:rPr>
        <w:t xml:space="preserve">by the UW IRB will be transferred to an external IRB, HSD staff complete additional activities as indicated in the </w:t>
      </w:r>
      <w:bookmarkStart w:id="3" w:name="_Hlk138685833"/>
      <w:r w:rsidRPr="006D79FA">
        <w:rPr>
          <w:b/>
          <w:color w:val="auto"/>
          <w:sz w:val="22"/>
          <w:szCs w:val="22"/>
        </w:rPr>
        <w:t>WORKSHEET External Reliance Request</w:t>
      </w:r>
      <w:r w:rsidRPr="00BF42E1">
        <w:rPr>
          <w:color w:val="auto"/>
          <w:sz w:val="22"/>
          <w:szCs w:val="22"/>
        </w:rPr>
        <w:t xml:space="preserve"> </w:t>
      </w:r>
      <w:bookmarkEnd w:id="3"/>
      <w:r w:rsidRPr="00DE4886">
        <w:rPr>
          <w:color w:val="auto"/>
          <w:sz w:val="22"/>
          <w:szCs w:val="22"/>
        </w:rPr>
        <w:t xml:space="preserve">to </w:t>
      </w:r>
      <w:bookmarkStart w:id="4" w:name="_Hlk92294365"/>
      <w:r w:rsidRPr="00DE4886">
        <w:rPr>
          <w:color w:val="auto"/>
          <w:sz w:val="22"/>
          <w:szCs w:val="22"/>
        </w:rPr>
        <w:t xml:space="preserve">accomplish the transfer in an orderly way that assures continuous IRB oversight with no lapse in either IRB approval or the protection of human subjects, and with minimal disruption of research activities. </w:t>
      </w:r>
      <w:bookmarkEnd w:id="4"/>
      <w:r w:rsidRPr="00DE4886">
        <w:rPr>
          <w:color w:val="auto"/>
          <w:sz w:val="22"/>
          <w:szCs w:val="22"/>
        </w:rPr>
        <w:t>HSD staff us</w:t>
      </w:r>
      <w:r w:rsidR="00593CBB">
        <w:rPr>
          <w:color w:val="auto"/>
          <w:sz w:val="22"/>
          <w:szCs w:val="22"/>
        </w:rPr>
        <w:t>e</w:t>
      </w:r>
      <w:r w:rsidRPr="00DE4886">
        <w:rPr>
          <w:color w:val="auto"/>
          <w:sz w:val="22"/>
          <w:szCs w:val="22"/>
        </w:rPr>
        <w:t xml:space="preserve"> the form </w:t>
      </w:r>
      <w:bookmarkStart w:id="5" w:name="_Hlk138685848"/>
      <w:r w:rsidR="00341EF6">
        <w:rPr>
          <w:b/>
          <w:color w:val="auto"/>
          <w:sz w:val="22"/>
          <w:szCs w:val="22"/>
        </w:rPr>
        <w:t>TEMPLATE Transfer Plan</w:t>
      </w:r>
      <w:r w:rsidRPr="006222FF">
        <w:rPr>
          <w:b/>
          <w:color w:val="auto"/>
          <w:sz w:val="22"/>
          <w:szCs w:val="22"/>
        </w:rPr>
        <w:t xml:space="preserve"> UW </w:t>
      </w:r>
      <w:r w:rsidR="00C51001" w:rsidRPr="006222FF">
        <w:rPr>
          <w:b/>
          <w:color w:val="auto"/>
          <w:sz w:val="22"/>
          <w:szCs w:val="22"/>
        </w:rPr>
        <w:t>and</w:t>
      </w:r>
      <w:r w:rsidRPr="006222FF">
        <w:rPr>
          <w:b/>
          <w:color w:val="auto"/>
          <w:sz w:val="22"/>
          <w:szCs w:val="22"/>
        </w:rPr>
        <w:t xml:space="preserve"> Non-UW IRB</w:t>
      </w:r>
      <w:bookmarkEnd w:id="5"/>
      <w:r w:rsidRPr="00B74875">
        <w:rPr>
          <w:bCs/>
          <w:color w:val="auto"/>
          <w:sz w:val="22"/>
          <w:szCs w:val="22"/>
        </w:rPr>
        <w:t>,</w:t>
      </w:r>
      <w:r w:rsidRPr="00DE4886">
        <w:rPr>
          <w:color w:val="2E74B5" w:themeColor="accent1" w:themeShade="BF"/>
          <w:sz w:val="22"/>
          <w:szCs w:val="22"/>
        </w:rPr>
        <w:t xml:space="preserve"> </w:t>
      </w:r>
      <w:r w:rsidR="006222FF">
        <w:rPr>
          <w:color w:val="auto"/>
          <w:sz w:val="22"/>
          <w:szCs w:val="22"/>
        </w:rPr>
        <w:t xml:space="preserve">the </w:t>
      </w:r>
      <w:r w:rsidR="006222FF" w:rsidRPr="006222FF">
        <w:rPr>
          <w:b/>
          <w:bCs/>
          <w:color w:val="auto"/>
          <w:sz w:val="22"/>
          <w:szCs w:val="22"/>
        </w:rPr>
        <w:t>TEMPLATE</w:t>
      </w:r>
      <w:r w:rsidRPr="006222FF">
        <w:rPr>
          <w:b/>
          <w:bCs/>
          <w:color w:val="auto"/>
          <w:sz w:val="22"/>
          <w:szCs w:val="22"/>
        </w:rPr>
        <w:t xml:space="preserve"> Study Specific Reliance Plan</w:t>
      </w:r>
      <w:r w:rsidR="006222FF" w:rsidRPr="006222FF">
        <w:rPr>
          <w:b/>
          <w:bCs/>
          <w:color w:val="auto"/>
          <w:sz w:val="22"/>
          <w:szCs w:val="22"/>
        </w:rPr>
        <w:t xml:space="preserve"> (SSRP)</w:t>
      </w:r>
      <w:r w:rsidR="00272456" w:rsidRPr="006222FF">
        <w:rPr>
          <w:b/>
          <w:bCs/>
          <w:color w:val="auto"/>
          <w:sz w:val="22"/>
          <w:szCs w:val="22"/>
        </w:rPr>
        <w:t>,</w:t>
      </w:r>
      <w:r w:rsidRPr="006222FF">
        <w:rPr>
          <w:color w:val="auto"/>
          <w:sz w:val="22"/>
          <w:szCs w:val="22"/>
        </w:rPr>
        <w:t xml:space="preserve"> </w:t>
      </w:r>
      <w:r w:rsidRPr="00DE4886">
        <w:rPr>
          <w:color w:val="auto"/>
          <w:sz w:val="22"/>
          <w:szCs w:val="22"/>
        </w:rPr>
        <w:t>a form</w:t>
      </w:r>
      <w:r w:rsidR="00272456">
        <w:rPr>
          <w:color w:val="auto"/>
          <w:sz w:val="22"/>
          <w:szCs w:val="22"/>
        </w:rPr>
        <w:t xml:space="preserve"> provided by</w:t>
      </w:r>
      <w:r>
        <w:rPr>
          <w:color w:val="auto"/>
          <w:sz w:val="22"/>
          <w:szCs w:val="22"/>
        </w:rPr>
        <w:t xml:space="preserve"> the receiving institution</w:t>
      </w:r>
      <w:r w:rsidR="006222FF">
        <w:rPr>
          <w:color w:val="auto"/>
          <w:sz w:val="22"/>
          <w:szCs w:val="22"/>
        </w:rPr>
        <w:t>, or another written method</w:t>
      </w:r>
      <w:r w:rsidR="0024503F">
        <w:rPr>
          <w:color w:val="auto"/>
          <w:sz w:val="22"/>
          <w:szCs w:val="22"/>
        </w:rPr>
        <w:t xml:space="preserve"> to document information about the transfer</w:t>
      </w:r>
      <w:r w:rsidR="006222FF">
        <w:rPr>
          <w:color w:val="auto"/>
          <w:sz w:val="22"/>
          <w:szCs w:val="22"/>
        </w:rPr>
        <w:t>.</w:t>
      </w:r>
      <w:r w:rsidR="008A7209">
        <w:rPr>
          <w:color w:val="auto"/>
          <w:sz w:val="22"/>
          <w:szCs w:val="22"/>
        </w:rPr>
        <w:t xml:space="preserve"> The</w:t>
      </w:r>
      <w:r w:rsidR="00C51001">
        <w:rPr>
          <w:color w:val="auto"/>
          <w:sz w:val="22"/>
          <w:szCs w:val="22"/>
        </w:rPr>
        <w:t xml:space="preserve"> </w:t>
      </w:r>
      <w:r w:rsidR="00341EF6">
        <w:rPr>
          <w:b/>
          <w:bCs/>
          <w:color w:val="auto"/>
          <w:sz w:val="22"/>
          <w:szCs w:val="22"/>
        </w:rPr>
        <w:t>TEMPLATE Transfer Plan</w:t>
      </w:r>
      <w:r w:rsidR="00C51001" w:rsidRPr="006222FF">
        <w:rPr>
          <w:b/>
          <w:bCs/>
          <w:color w:val="auto"/>
          <w:sz w:val="22"/>
          <w:szCs w:val="22"/>
        </w:rPr>
        <w:t xml:space="preserve"> UW and Non-UW IRB </w:t>
      </w:r>
      <w:r w:rsidR="008A7209" w:rsidRPr="006222FF">
        <w:rPr>
          <w:color w:val="auto"/>
          <w:sz w:val="22"/>
          <w:szCs w:val="22"/>
        </w:rPr>
        <w:t xml:space="preserve">may </w:t>
      </w:r>
      <w:r w:rsidR="008A7209">
        <w:rPr>
          <w:color w:val="auto"/>
          <w:sz w:val="22"/>
          <w:szCs w:val="22"/>
        </w:rPr>
        <w:t xml:space="preserve">also </w:t>
      </w:r>
      <w:r w:rsidR="00474ACC">
        <w:rPr>
          <w:color w:val="auto"/>
          <w:sz w:val="22"/>
          <w:szCs w:val="22"/>
        </w:rPr>
        <w:t xml:space="preserve">be </w:t>
      </w:r>
      <w:r w:rsidR="008A7209">
        <w:rPr>
          <w:color w:val="auto"/>
          <w:sz w:val="22"/>
          <w:szCs w:val="22"/>
        </w:rPr>
        <w:t>used in rare circumstances when a study is transferred and UW will not rely on the other IRB, for example, because UW’s engagement has concluded.</w:t>
      </w:r>
    </w:p>
    <w:p w14:paraId="260BB270" w14:textId="77777777" w:rsidR="00D53078" w:rsidRDefault="00D53078" w:rsidP="00692400">
      <w:pPr>
        <w:pStyle w:val="NoSpacing"/>
        <w:ind w:left="720"/>
        <w:rPr>
          <w:color w:val="auto"/>
          <w:sz w:val="22"/>
          <w:szCs w:val="22"/>
        </w:rPr>
      </w:pPr>
    </w:p>
    <w:p w14:paraId="29C93680" w14:textId="77777777" w:rsidR="00D53078" w:rsidRDefault="00D53078" w:rsidP="00B74875">
      <w:pPr>
        <w:pStyle w:val="NoSpacing"/>
        <w:numPr>
          <w:ilvl w:val="2"/>
          <w:numId w:val="17"/>
        </w:numPr>
        <w:ind w:left="1620"/>
        <w:rPr>
          <w:color w:val="auto"/>
          <w:sz w:val="22"/>
          <w:szCs w:val="22"/>
        </w:rPr>
      </w:pPr>
      <w:r>
        <w:rPr>
          <w:color w:val="auto"/>
          <w:sz w:val="22"/>
          <w:szCs w:val="22"/>
        </w:rPr>
        <w:t>When the transfer is complete, HSD staff ensure that all transfer-related documentation has been place</w:t>
      </w:r>
      <w:r w:rsidR="00565CCB">
        <w:rPr>
          <w:color w:val="auto"/>
          <w:sz w:val="22"/>
          <w:szCs w:val="22"/>
        </w:rPr>
        <w:t>d</w:t>
      </w:r>
      <w:r>
        <w:rPr>
          <w:color w:val="auto"/>
          <w:sz w:val="22"/>
          <w:szCs w:val="22"/>
        </w:rPr>
        <w:t xml:space="preserve"> in the study file, any records requested by the external IRB have been provided, and, if HSD will retain a record of the study on behalf of the receiving IRB, will make arrangements for the storage of records.</w:t>
      </w:r>
    </w:p>
    <w:p w14:paraId="273C8EBD" w14:textId="77777777" w:rsidR="00D53078" w:rsidRPr="00DE4886" w:rsidRDefault="00D53078" w:rsidP="00D53078">
      <w:pPr>
        <w:pStyle w:val="NoSpacing"/>
        <w:ind w:left="1440"/>
        <w:rPr>
          <w:color w:val="auto"/>
          <w:sz w:val="22"/>
          <w:szCs w:val="22"/>
        </w:rPr>
      </w:pPr>
    </w:p>
    <w:p w14:paraId="593CB204" w14:textId="0275752F" w:rsidR="00D934E2" w:rsidRPr="00D934E2" w:rsidRDefault="00D17D1B" w:rsidP="00B74875">
      <w:pPr>
        <w:pStyle w:val="NoSpacing"/>
        <w:numPr>
          <w:ilvl w:val="1"/>
          <w:numId w:val="17"/>
        </w:numPr>
        <w:ind w:left="900" w:hanging="540"/>
        <w:rPr>
          <w:b/>
          <w:color w:val="auto"/>
          <w:sz w:val="22"/>
          <w:szCs w:val="22"/>
        </w:rPr>
      </w:pPr>
      <w:r w:rsidRPr="005C752C">
        <w:rPr>
          <w:b/>
          <w:color w:val="auto"/>
          <w:sz w:val="22"/>
          <w:szCs w:val="22"/>
        </w:rPr>
        <w:t>Documenting the reliance decision and arrangement.</w:t>
      </w:r>
      <w:r w:rsidR="00863EC4" w:rsidRPr="005C752C">
        <w:rPr>
          <w:color w:val="auto"/>
          <w:sz w:val="22"/>
          <w:szCs w:val="22"/>
        </w:rPr>
        <w:t xml:space="preserve"> </w:t>
      </w:r>
      <w:r w:rsidR="00555F82" w:rsidRPr="005C752C">
        <w:rPr>
          <w:color w:val="auto"/>
          <w:sz w:val="22"/>
          <w:szCs w:val="22"/>
        </w:rPr>
        <w:t>All decisions about reliances</w:t>
      </w:r>
      <w:r w:rsidR="00F165EC">
        <w:rPr>
          <w:color w:val="auto"/>
          <w:sz w:val="22"/>
          <w:szCs w:val="22"/>
        </w:rPr>
        <w:t>,</w:t>
      </w:r>
      <w:r w:rsidR="00863EC4" w:rsidRPr="005C752C">
        <w:rPr>
          <w:color w:val="auto"/>
          <w:sz w:val="22"/>
          <w:szCs w:val="22"/>
        </w:rPr>
        <w:t xml:space="preserve"> documentation of the decision</w:t>
      </w:r>
      <w:r w:rsidR="00F165EC">
        <w:rPr>
          <w:color w:val="auto"/>
          <w:sz w:val="22"/>
          <w:szCs w:val="22"/>
        </w:rPr>
        <w:t>,</w:t>
      </w:r>
      <w:r w:rsidR="00863EC4" w:rsidRPr="005C752C">
        <w:rPr>
          <w:color w:val="auto"/>
          <w:sz w:val="22"/>
          <w:szCs w:val="22"/>
        </w:rPr>
        <w:t xml:space="preserve"> and the terms of the reliance arrangement</w:t>
      </w:r>
      <w:r w:rsidR="00555F82" w:rsidRPr="005C752C">
        <w:rPr>
          <w:color w:val="auto"/>
          <w:sz w:val="22"/>
          <w:szCs w:val="22"/>
        </w:rPr>
        <w:t xml:space="preserve"> are considered HSD records and are appropriately recorded in the Zipline system. A formal determination letter is provided to the researcher through the Zipline system. </w:t>
      </w:r>
    </w:p>
    <w:p w14:paraId="088616A1" w14:textId="77777777" w:rsidR="00D934E2" w:rsidRPr="00D934E2" w:rsidRDefault="00D934E2" w:rsidP="00B74875">
      <w:pPr>
        <w:pStyle w:val="NoSpacing"/>
        <w:ind w:left="900" w:hanging="540"/>
        <w:rPr>
          <w:b/>
          <w:color w:val="auto"/>
          <w:sz w:val="22"/>
          <w:szCs w:val="22"/>
        </w:rPr>
      </w:pPr>
    </w:p>
    <w:p w14:paraId="1B1EC36E" w14:textId="6F1D2CAA" w:rsidR="00D934E2" w:rsidRPr="00D934E2" w:rsidRDefault="00863EC4" w:rsidP="00B74875">
      <w:pPr>
        <w:pStyle w:val="NoSpacing"/>
        <w:numPr>
          <w:ilvl w:val="1"/>
          <w:numId w:val="17"/>
        </w:numPr>
        <w:ind w:left="900" w:hanging="540"/>
        <w:rPr>
          <w:b/>
          <w:color w:val="auto"/>
          <w:sz w:val="22"/>
          <w:szCs w:val="22"/>
        </w:rPr>
      </w:pPr>
      <w:r w:rsidRPr="00D934E2">
        <w:rPr>
          <w:b/>
          <w:color w:val="auto"/>
          <w:sz w:val="22"/>
          <w:szCs w:val="22"/>
        </w:rPr>
        <w:t>UW r</w:t>
      </w:r>
      <w:r w:rsidR="00555F82" w:rsidRPr="00D934E2">
        <w:rPr>
          <w:b/>
          <w:color w:val="auto"/>
          <w:sz w:val="22"/>
          <w:szCs w:val="22"/>
        </w:rPr>
        <w:t>esearc</w:t>
      </w:r>
      <w:r w:rsidRPr="00D934E2">
        <w:rPr>
          <w:b/>
          <w:color w:val="auto"/>
          <w:sz w:val="22"/>
          <w:szCs w:val="22"/>
        </w:rPr>
        <w:t>her r</w:t>
      </w:r>
      <w:r w:rsidR="00555F82" w:rsidRPr="00D934E2">
        <w:rPr>
          <w:b/>
          <w:color w:val="auto"/>
          <w:sz w:val="22"/>
          <w:szCs w:val="22"/>
        </w:rPr>
        <w:t>esponsibilities.</w:t>
      </w:r>
      <w:r w:rsidR="00555F82" w:rsidRPr="004908BF">
        <w:rPr>
          <w:color w:val="auto"/>
          <w:sz w:val="22"/>
          <w:szCs w:val="22"/>
        </w:rPr>
        <w:t xml:space="preserve"> UW </w:t>
      </w:r>
      <w:r w:rsidRPr="004908BF">
        <w:rPr>
          <w:color w:val="auto"/>
          <w:sz w:val="22"/>
          <w:szCs w:val="22"/>
        </w:rPr>
        <w:t>researchers’</w:t>
      </w:r>
      <w:r w:rsidR="00555F82" w:rsidRPr="004908BF">
        <w:rPr>
          <w:color w:val="auto"/>
          <w:sz w:val="22"/>
          <w:szCs w:val="22"/>
        </w:rPr>
        <w:t xml:space="preserve"> responsibilities </w:t>
      </w:r>
      <w:r w:rsidRPr="004908BF">
        <w:rPr>
          <w:color w:val="auto"/>
          <w:sz w:val="22"/>
          <w:szCs w:val="22"/>
        </w:rPr>
        <w:t xml:space="preserve">for externally reviewed studies </w:t>
      </w:r>
      <w:r w:rsidR="00555F82" w:rsidRPr="004908BF">
        <w:rPr>
          <w:color w:val="auto"/>
          <w:sz w:val="22"/>
          <w:szCs w:val="22"/>
        </w:rPr>
        <w:t xml:space="preserve">are described in the </w:t>
      </w:r>
      <w:bookmarkStart w:id="6" w:name="_Hlk138685871"/>
      <w:r w:rsidR="00F320B5" w:rsidRPr="006D79FA">
        <w:rPr>
          <w:b/>
          <w:bCs/>
          <w:color w:val="auto"/>
          <w:sz w:val="22"/>
          <w:szCs w:val="22"/>
        </w:rPr>
        <w:t xml:space="preserve">CHECKLIST </w:t>
      </w:r>
      <w:hyperlink r:id="rId19" w:history="1">
        <w:r w:rsidRPr="006D79FA">
          <w:rPr>
            <w:rStyle w:val="Hyperlink"/>
            <w:b/>
            <w:bCs/>
            <w:color w:val="auto"/>
            <w:sz w:val="22"/>
            <w:szCs w:val="22"/>
            <w:u w:val="none"/>
          </w:rPr>
          <w:t>External IRB for UW Researchers</w:t>
        </w:r>
        <w:r w:rsidRPr="00B74875">
          <w:rPr>
            <w:rStyle w:val="Hyperlink"/>
            <w:color w:val="auto"/>
            <w:sz w:val="22"/>
            <w:szCs w:val="22"/>
            <w:u w:val="none"/>
          </w:rPr>
          <w:t>.</w:t>
        </w:r>
      </w:hyperlink>
      <w:bookmarkEnd w:id="6"/>
      <w:r w:rsidRPr="004908BF">
        <w:rPr>
          <w:color w:val="auto"/>
          <w:sz w:val="22"/>
          <w:szCs w:val="22"/>
        </w:rPr>
        <w:t xml:space="preserve"> </w:t>
      </w:r>
    </w:p>
    <w:p w14:paraId="0774E4C5" w14:textId="77777777" w:rsidR="007B2F69" w:rsidRPr="00D934E2" w:rsidRDefault="007B2F69" w:rsidP="00B74875">
      <w:pPr>
        <w:pStyle w:val="NoSpacing"/>
        <w:ind w:left="900" w:hanging="540"/>
        <w:rPr>
          <w:b/>
          <w:color w:val="auto"/>
          <w:sz w:val="22"/>
          <w:szCs w:val="22"/>
        </w:rPr>
      </w:pPr>
    </w:p>
    <w:p w14:paraId="2A7906D3" w14:textId="729755CF" w:rsidR="00D934E2" w:rsidRDefault="00D934E2" w:rsidP="00B74875">
      <w:pPr>
        <w:pStyle w:val="NoSpacing"/>
        <w:numPr>
          <w:ilvl w:val="1"/>
          <w:numId w:val="17"/>
        </w:numPr>
        <w:ind w:left="900" w:hanging="540"/>
        <w:rPr>
          <w:b/>
          <w:color w:val="auto"/>
          <w:sz w:val="22"/>
          <w:szCs w:val="22"/>
        </w:rPr>
      </w:pPr>
      <w:r w:rsidRPr="00D934E2">
        <w:rPr>
          <w:b/>
          <w:color w:val="auto"/>
          <w:sz w:val="22"/>
          <w:szCs w:val="22"/>
        </w:rPr>
        <w:t xml:space="preserve">Receipt of approval documents from external IRB. </w:t>
      </w:r>
      <w:r>
        <w:rPr>
          <w:color w:val="auto"/>
          <w:sz w:val="22"/>
          <w:szCs w:val="22"/>
        </w:rPr>
        <w:t xml:space="preserve">HSD </w:t>
      </w:r>
      <w:r w:rsidR="00502524">
        <w:rPr>
          <w:color w:val="auto"/>
          <w:sz w:val="22"/>
          <w:szCs w:val="22"/>
        </w:rPr>
        <w:t>requests</w:t>
      </w:r>
      <w:r>
        <w:rPr>
          <w:color w:val="auto"/>
          <w:sz w:val="22"/>
          <w:szCs w:val="22"/>
        </w:rPr>
        <w:t xml:space="preserve"> that researchers provide a copy of </w:t>
      </w:r>
      <w:r w:rsidR="00690002">
        <w:rPr>
          <w:color w:val="auto"/>
          <w:sz w:val="22"/>
          <w:szCs w:val="22"/>
        </w:rPr>
        <w:t xml:space="preserve">initial </w:t>
      </w:r>
      <w:r>
        <w:rPr>
          <w:color w:val="auto"/>
          <w:sz w:val="22"/>
          <w:szCs w:val="22"/>
        </w:rPr>
        <w:t xml:space="preserve">approval documents received </w:t>
      </w:r>
      <w:r w:rsidR="00502524">
        <w:rPr>
          <w:color w:val="auto"/>
          <w:sz w:val="22"/>
          <w:szCs w:val="22"/>
        </w:rPr>
        <w:t xml:space="preserve">from </w:t>
      </w:r>
      <w:r>
        <w:rPr>
          <w:color w:val="auto"/>
          <w:sz w:val="22"/>
          <w:szCs w:val="22"/>
        </w:rPr>
        <w:t>the external IRB.</w:t>
      </w:r>
      <w:r w:rsidRPr="00D934E2">
        <w:rPr>
          <w:color w:val="auto"/>
          <w:sz w:val="22"/>
          <w:szCs w:val="22"/>
        </w:rPr>
        <w:t xml:space="preserve"> In limited circumstances, HSD may receive </w:t>
      </w:r>
      <w:r w:rsidR="00690002">
        <w:rPr>
          <w:color w:val="auto"/>
          <w:sz w:val="22"/>
          <w:szCs w:val="22"/>
        </w:rPr>
        <w:t xml:space="preserve">initial </w:t>
      </w:r>
      <w:r w:rsidRPr="00D934E2">
        <w:rPr>
          <w:color w:val="auto"/>
          <w:sz w:val="22"/>
          <w:szCs w:val="22"/>
        </w:rPr>
        <w:t>approval documents directly from the external IRB</w:t>
      </w:r>
      <w:r w:rsidR="00502524">
        <w:rPr>
          <w:color w:val="auto"/>
          <w:sz w:val="22"/>
          <w:szCs w:val="22"/>
        </w:rPr>
        <w:t xml:space="preserve">. These documents </w:t>
      </w:r>
      <w:r w:rsidR="00502524" w:rsidRPr="008A7209">
        <w:rPr>
          <w:color w:val="auto"/>
          <w:sz w:val="22"/>
          <w:szCs w:val="22"/>
        </w:rPr>
        <w:t>are</w:t>
      </w:r>
      <w:r w:rsidR="00673AA8" w:rsidRPr="008A7209">
        <w:rPr>
          <w:color w:val="auto"/>
          <w:sz w:val="22"/>
          <w:szCs w:val="22"/>
        </w:rPr>
        <w:t xml:space="preserve"> </w:t>
      </w:r>
      <w:r w:rsidRPr="008A7209">
        <w:rPr>
          <w:color w:val="auto"/>
          <w:sz w:val="22"/>
          <w:szCs w:val="22"/>
        </w:rPr>
        <w:t>upload</w:t>
      </w:r>
      <w:r w:rsidR="00502524" w:rsidRPr="008A7209">
        <w:rPr>
          <w:color w:val="auto"/>
          <w:sz w:val="22"/>
          <w:szCs w:val="22"/>
        </w:rPr>
        <w:t>ed</w:t>
      </w:r>
      <w:r w:rsidRPr="00D934E2">
        <w:rPr>
          <w:color w:val="auto"/>
          <w:sz w:val="22"/>
          <w:szCs w:val="22"/>
        </w:rPr>
        <w:t xml:space="preserve"> to </w:t>
      </w:r>
      <w:r w:rsidR="00502524">
        <w:rPr>
          <w:color w:val="auto"/>
          <w:sz w:val="22"/>
          <w:szCs w:val="22"/>
        </w:rPr>
        <w:t xml:space="preserve">the study record in </w:t>
      </w:r>
      <w:r w:rsidRPr="00D934E2">
        <w:rPr>
          <w:color w:val="auto"/>
          <w:sz w:val="22"/>
          <w:szCs w:val="22"/>
        </w:rPr>
        <w:t>Zipline.</w:t>
      </w:r>
    </w:p>
    <w:p w14:paraId="00079B68" w14:textId="77777777" w:rsidR="00D934E2" w:rsidRPr="00D934E2" w:rsidRDefault="00D934E2" w:rsidP="00B74875">
      <w:pPr>
        <w:pStyle w:val="NoSpacing"/>
        <w:ind w:left="900" w:hanging="540"/>
        <w:rPr>
          <w:b/>
          <w:color w:val="auto"/>
          <w:sz w:val="22"/>
          <w:szCs w:val="22"/>
        </w:rPr>
      </w:pPr>
    </w:p>
    <w:p w14:paraId="1D97395C" w14:textId="2D21782F" w:rsidR="00B74875" w:rsidRPr="00B74875" w:rsidRDefault="007B2F69" w:rsidP="00B74875">
      <w:pPr>
        <w:pStyle w:val="NoSpacing"/>
        <w:numPr>
          <w:ilvl w:val="1"/>
          <w:numId w:val="17"/>
        </w:numPr>
        <w:spacing w:after="60"/>
        <w:ind w:left="900" w:hanging="540"/>
        <w:rPr>
          <w:color w:val="auto"/>
          <w:sz w:val="22"/>
          <w:szCs w:val="22"/>
        </w:rPr>
      </w:pPr>
      <w:r>
        <w:rPr>
          <w:b/>
          <w:color w:val="auto"/>
          <w:sz w:val="22"/>
          <w:szCs w:val="22"/>
        </w:rPr>
        <w:t xml:space="preserve">Post-Approval Audit. </w:t>
      </w:r>
      <w:r w:rsidRPr="007B2F69">
        <w:rPr>
          <w:color w:val="auto"/>
          <w:sz w:val="22"/>
          <w:szCs w:val="22"/>
        </w:rPr>
        <w:t>As part of HSD’s Post Approval Verification and Ed</w:t>
      </w:r>
      <w:r>
        <w:rPr>
          <w:color w:val="auto"/>
          <w:sz w:val="22"/>
          <w:szCs w:val="22"/>
        </w:rPr>
        <w:t>ucation (PAVE) program, HSD may</w:t>
      </w:r>
      <w:r w:rsidRPr="007B2F69">
        <w:rPr>
          <w:color w:val="auto"/>
          <w:sz w:val="22"/>
          <w:szCs w:val="22"/>
        </w:rPr>
        <w:t xml:space="preserve"> audit consent materials approved by the external IRB a</w:t>
      </w:r>
      <w:r>
        <w:rPr>
          <w:color w:val="auto"/>
          <w:sz w:val="22"/>
          <w:szCs w:val="22"/>
        </w:rPr>
        <w:t>t initial review to ensure that:</w:t>
      </w:r>
    </w:p>
    <w:p w14:paraId="6F0E13FC" w14:textId="2237D97B" w:rsidR="007B2F69" w:rsidRPr="007B2F69" w:rsidRDefault="007B2F69" w:rsidP="007B2F69">
      <w:pPr>
        <w:pStyle w:val="NoSpacing"/>
        <w:numPr>
          <w:ilvl w:val="0"/>
          <w:numId w:val="21"/>
        </w:numPr>
        <w:rPr>
          <w:color w:val="auto"/>
          <w:sz w:val="22"/>
          <w:szCs w:val="22"/>
        </w:rPr>
      </w:pPr>
      <w:r w:rsidRPr="007B2F69">
        <w:rPr>
          <w:color w:val="auto"/>
          <w:sz w:val="22"/>
          <w:szCs w:val="22"/>
        </w:rPr>
        <w:lastRenderedPageBreak/>
        <w:t xml:space="preserve">UW required elements (as outlined in the </w:t>
      </w:r>
      <w:r w:rsidRPr="006D79FA">
        <w:rPr>
          <w:b/>
          <w:color w:val="auto"/>
          <w:sz w:val="22"/>
          <w:szCs w:val="22"/>
        </w:rPr>
        <w:t xml:space="preserve">GUIDANCE Consent Elements for Externally Reviewed Studies) </w:t>
      </w:r>
      <w:r w:rsidRPr="007B2F69">
        <w:rPr>
          <w:color w:val="auto"/>
          <w:sz w:val="22"/>
          <w:szCs w:val="22"/>
        </w:rPr>
        <w:t>are present.</w:t>
      </w:r>
    </w:p>
    <w:p w14:paraId="0A219BB1" w14:textId="01C2E831" w:rsidR="007B2F69" w:rsidRDefault="007B2F69" w:rsidP="007B2F69">
      <w:pPr>
        <w:pStyle w:val="NoSpacing"/>
        <w:numPr>
          <w:ilvl w:val="0"/>
          <w:numId w:val="21"/>
        </w:numPr>
        <w:rPr>
          <w:color w:val="auto"/>
          <w:sz w:val="22"/>
          <w:szCs w:val="22"/>
        </w:rPr>
      </w:pPr>
      <w:r w:rsidRPr="007B2F69">
        <w:rPr>
          <w:color w:val="auto"/>
          <w:sz w:val="22"/>
          <w:szCs w:val="22"/>
        </w:rPr>
        <w:t>Any compensation for injury language is consistent with the applicable Master Clinical Trial Agreement (MCTA), study-specific Clinical Trial Agreement (CTA) or any other documents that address financial coverage for research-related injuries and that the language is not in violation of the Medicare Secondary Payer (MSP) rule.</w:t>
      </w:r>
    </w:p>
    <w:p w14:paraId="465E9391" w14:textId="77777777" w:rsidR="007B2F69" w:rsidRPr="007B2F69" w:rsidRDefault="007B2F69" w:rsidP="007B2F69">
      <w:pPr>
        <w:pStyle w:val="NoSpacing"/>
        <w:ind w:left="1440"/>
        <w:rPr>
          <w:color w:val="auto"/>
          <w:sz w:val="22"/>
          <w:szCs w:val="22"/>
        </w:rPr>
      </w:pPr>
    </w:p>
    <w:p w14:paraId="354FF958" w14:textId="0D6EE64A" w:rsidR="007B2F69" w:rsidRPr="007B2F69" w:rsidRDefault="00105158" w:rsidP="00B74875">
      <w:pPr>
        <w:pStyle w:val="NoSpacing"/>
        <w:numPr>
          <w:ilvl w:val="3"/>
          <w:numId w:val="17"/>
        </w:numPr>
        <w:ind w:left="1530" w:hanging="450"/>
        <w:rPr>
          <w:color w:val="auto"/>
          <w:sz w:val="22"/>
          <w:szCs w:val="22"/>
        </w:rPr>
      </w:pPr>
      <w:r>
        <w:rPr>
          <w:color w:val="auto"/>
          <w:sz w:val="22"/>
          <w:szCs w:val="22"/>
        </w:rPr>
        <w:t xml:space="preserve">HSD staff use the </w:t>
      </w:r>
      <w:bookmarkStart w:id="7" w:name="_Hlk138685989"/>
      <w:r w:rsidRPr="006D79FA">
        <w:rPr>
          <w:b/>
          <w:color w:val="auto"/>
          <w:sz w:val="22"/>
          <w:szCs w:val="22"/>
        </w:rPr>
        <w:t xml:space="preserve">WORKSHEET PAVE </w:t>
      </w:r>
      <w:r w:rsidR="00197261">
        <w:rPr>
          <w:b/>
          <w:color w:val="auto"/>
          <w:sz w:val="22"/>
          <w:szCs w:val="22"/>
        </w:rPr>
        <w:t xml:space="preserve">Consent </w:t>
      </w:r>
      <w:r w:rsidRPr="006D79FA">
        <w:rPr>
          <w:b/>
          <w:color w:val="auto"/>
          <w:sz w:val="22"/>
          <w:szCs w:val="22"/>
        </w:rPr>
        <w:t xml:space="preserve">Audit </w:t>
      </w:r>
      <w:r w:rsidR="00197261" w:rsidRPr="000B76A2">
        <w:rPr>
          <w:bCs/>
          <w:color w:val="auto"/>
          <w:sz w:val="22"/>
          <w:szCs w:val="22"/>
        </w:rPr>
        <w:t>and the</w:t>
      </w:r>
      <w:r w:rsidR="00197261">
        <w:rPr>
          <w:b/>
          <w:color w:val="auto"/>
          <w:sz w:val="22"/>
          <w:szCs w:val="22"/>
        </w:rPr>
        <w:t xml:space="preserve"> CHECKLIST PAVE Consent Audit</w:t>
      </w:r>
      <w:r w:rsidRPr="006D79FA">
        <w:rPr>
          <w:color w:val="auto"/>
          <w:sz w:val="22"/>
          <w:szCs w:val="22"/>
        </w:rPr>
        <w:t xml:space="preserve"> </w:t>
      </w:r>
      <w:bookmarkEnd w:id="7"/>
      <w:r>
        <w:rPr>
          <w:color w:val="auto"/>
          <w:sz w:val="22"/>
          <w:szCs w:val="22"/>
        </w:rPr>
        <w:t xml:space="preserve">to assess the materials. </w:t>
      </w:r>
      <w:r w:rsidR="007B2F69" w:rsidRPr="007B2F69">
        <w:rPr>
          <w:color w:val="auto"/>
          <w:sz w:val="22"/>
          <w:szCs w:val="22"/>
        </w:rPr>
        <w:t xml:space="preserve">If consent materials are not consistent with these requirements, HSD will contact the UW research team </w:t>
      </w:r>
      <w:r w:rsidR="00197261">
        <w:rPr>
          <w:color w:val="auto"/>
          <w:sz w:val="22"/>
          <w:szCs w:val="22"/>
        </w:rPr>
        <w:t xml:space="preserve">and/or the reviewing IRB </w:t>
      </w:r>
      <w:r w:rsidR="007B2F69" w:rsidRPr="007B2F69">
        <w:rPr>
          <w:color w:val="auto"/>
          <w:sz w:val="22"/>
          <w:szCs w:val="22"/>
        </w:rPr>
        <w:t xml:space="preserve">to describe the inconsistencies. Inconsistent consent materials may need to be re-reviewed by the external IRB at the sponsor and/or PI’s expense, and subjects who have already been enrolled in the study may need to </w:t>
      </w:r>
      <w:r w:rsidR="00197261">
        <w:rPr>
          <w:color w:val="auto"/>
          <w:sz w:val="22"/>
          <w:szCs w:val="22"/>
        </w:rPr>
        <w:t>be provided with any new or revised information</w:t>
      </w:r>
      <w:r w:rsidR="007B2F69" w:rsidRPr="007B2F69">
        <w:rPr>
          <w:color w:val="auto"/>
          <w:sz w:val="22"/>
          <w:szCs w:val="22"/>
        </w:rPr>
        <w:t>.</w:t>
      </w:r>
    </w:p>
    <w:p w14:paraId="581D6C60" w14:textId="556480D7" w:rsidR="00555F82" w:rsidRDefault="00555F82" w:rsidP="00555F82">
      <w:pPr>
        <w:pStyle w:val="NoSpacing"/>
        <w:rPr>
          <w:color w:val="auto"/>
          <w:sz w:val="22"/>
          <w:szCs w:val="22"/>
        </w:rPr>
      </w:pPr>
    </w:p>
    <w:p w14:paraId="1571E645" w14:textId="272AC6EE" w:rsidR="00A136DF" w:rsidRPr="006D79FA" w:rsidRDefault="00A136DF" w:rsidP="00122C05">
      <w:pPr>
        <w:pStyle w:val="NoSpacing"/>
        <w:numPr>
          <w:ilvl w:val="1"/>
          <w:numId w:val="17"/>
        </w:numPr>
        <w:spacing w:after="60"/>
        <w:ind w:left="900" w:hanging="540"/>
        <w:rPr>
          <w:b/>
          <w:color w:val="auto"/>
          <w:sz w:val="22"/>
          <w:szCs w:val="22"/>
        </w:rPr>
      </w:pPr>
      <w:r>
        <w:rPr>
          <w:b/>
          <w:color w:val="auto"/>
          <w:sz w:val="22"/>
          <w:szCs w:val="22"/>
        </w:rPr>
        <w:t>Changes to or new information about the reliance agreement</w:t>
      </w:r>
      <w:r w:rsidRPr="00D934E2">
        <w:rPr>
          <w:b/>
          <w:color w:val="auto"/>
          <w:sz w:val="22"/>
          <w:szCs w:val="22"/>
        </w:rPr>
        <w:t xml:space="preserve">. </w:t>
      </w:r>
      <w:r>
        <w:rPr>
          <w:color w:val="auto"/>
          <w:sz w:val="22"/>
          <w:szCs w:val="22"/>
        </w:rPr>
        <w:t>Researchers are responsible for providing the following new information to HSD:</w:t>
      </w:r>
    </w:p>
    <w:p w14:paraId="2F1E68A3" w14:textId="28F03B07" w:rsidR="00A136DF" w:rsidRPr="006D79FA" w:rsidRDefault="00A136DF" w:rsidP="006D79FA">
      <w:pPr>
        <w:pStyle w:val="NoSpacing"/>
        <w:numPr>
          <w:ilvl w:val="5"/>
          <w:numId w:val="25"/>
        </w:numPr>
        <w:rPr>
          <w:bCs/>
          <w:color w:val="auto"/>
          <w:sz w:val="22"/>
          <w:szCs w:val="22"/>
        </w:rPr>
      </w:pPr>
      <w:r w:rsidRPr="006D79FA">
        <w:rPr>
          <w:bCs/>
          <w:color w:val="auto"/>
          <w:sz w:val="22"/>
          <w:szCs w:val="22"/>
        </w:rPr>
        <w:t>There is a change in the UW Principal Investigator</w:t>
      </w:r>
    </w:p>
    <w:p w14:paraId="39659711" w14:textId="19FA04CC" w:rsidR="00A136DF" w:rsidRPr="006D79FA" w:rsidRDefault="00A136DF" w:rsidP="006D79FA">
      <w:pPr>
        <w:pStyle w:val="NoSpacing"/>
        <w:numPr>
          <w:ilvl w:val="5"/>
          <w:numId w:val="25"/>
        </w:numPr>
        <w:rPr>
          <w:bCs/>
          <w:color w:val="auto"/>
          <w:sz w:val="22"/>
          <w:szCs w:val="22"/>
        </w:rPr>
      </w:pPr>
      <w:r w:rsidRPr="006D79FA">
        <w:rPr>
          <w:bCs/>
          <w:color w:val="auto"/>
          <w:sz w:val="22"/>
          <w:szCs w:val="22"/>
        </w:rPr>
        <w:t>There is a proposal to change which IRB is reviewing the study</w:t>
      </w:r>
    </w:p>
    <w:p w14:paraId="1CAA1B30" w14:textId="4076BEF0" w:rsidR="00A136DF" w:rsidRPr="006D79FA" w:rsidRDefault="00A136DF" w:rsidP="006D79FA">
      <w:pPr>
        <w:pStyle w:val="NoSpacing"/>
        <w:numPr>
          <w:ilvl w:val="5"/>
          <w:numId w:val="25"/>
        </w:numPr>
        <w:rPr>
          <w:bCs/>
          <w:color w:val="auto"/>
          <w:sz w:val="22"/>
          <w:szCs w:val="22"/>
        </w:rPr>
      </w:pPr>
      <w:r w:rsidRPr="006D79FA">
        <w:rPr>
          <w:bCs/>
          <w:color w:val="auto"/>
          <w:sz w:val="22"/>
          <w:szCs w:val="22"/>
        </w:rPr>
        <w:t>There is a change in the study team members who require access to the study in Zipline</w:t>
      </w:r>
    </w:p>
    <w:p w14:paraId="2687CD70" w14:textId="6C181A6E" w:rsidR="00A136DF" w:rsidRPr="006D79FA" w:rsidRDefault="00A136DF" w:rsidP="006D79FA">
      <w:pPr>
        <w:pStyle w:val="NoSpacing"/>
        <w:numPr>
          <w:ilvl w:val="5"/>
          <w:numId w:val="25"/>
        </w:numPr>
        <w:rPr>
          <w:bCs/>
          <w:color w:val="auto"/>
          <w:sz w:val="22"/>
          <w:szCs w:val="22"/>
        </w:rPr>
      </w:pPr>
      <w:r w:rsidRPr="006D79FA">
        <w:rPr>
          <w:bCs/>
          <w:color w:val="auto"/>
          <w:sz w:val="22"/>
          <w:szCs w:val="22"/>
        </w:rPr>
        <w:t xml:space="preserve">There is a change to the information </w:t>
      </w:r>
      <w:r w:rsidR="00F320B5" w:rsidRPr="00AF6C53">
        <w:rPr>
          <w:bCs/>
          <w:color w:val="auto"/>
          <w:sz w:val="22"/>
          <w:szCs w:val="22"/>
        </w:rPr>
        <w:t>about study team member qualifications</w:t>
      </w:r>
      <w:r w:rsidR="00F320B5" w:rsidRPr="00F320B5">
        <w:rPr>
          <w:bCs/>
          <w:color w:val="auto"/>
          <w:sz w:val="22"/>
          <w:szCs w:val="22"/>
        </w:rPr>
        <w:t xml:space="preserve"> </w:t>
      </w:r>
      <w:r w:rsidRPr="006D79FA">
        <w:rPr>
          <w:bCs/>
          <w:color w:val="auto"/>
          <w:sz w:val="22"/>
          <w:szCs w:val="22"/>
        </w:rPr>
        <w:t xml:space="preserve">provided in the </w:t>
      </w:r>
      <w:bookmarkStart w:id="8" w:name="_Hlk138686019"/>
      <w:r w:rsidR="009C223B">
        <w:rPr>
          <w:b/>
          <w:color w:val="auto"/>
          <w:sz w:val="22"/>
          <w:szCs w:val="22"/>
        </w:rPr>
        <w:t>REQUEST External IRB Review</w:t>
      </w:r>
      <w:bookmarkEnd w:id="8"/>
    </w:p>
    <w:p w14:paraId="455E2B84" w14:textId="08DE0EC0" w:rsidR="00A136DF" w:rsidRDefault="00A136DF" w:rsidP="006D79FA">
      <w:pPr>
        <w:pStyle w:val="NoSpacing"/>
        <w:numPr>
          <w:ilvl w:val="5"/>
          <w:numId w:val="25"/>
        </w:numPr>
        <w:rPr>
          <w:bCs/>
          <w:color w:val="auto"/>
          <w:sz w:val="22"/>
          <w:szCs w:val="22"/>
        </w:rPr>
      </w:pPr>
      <w:r w:rsidRPr="006D79FA">
        <w:rPr>
          <w:bCs/>
          <w:color w:val="auto"/>
          <w:sz w:val="22"/>
          <w:szCs w:val="22"/>
        </w:rPr>
        <w:t xml:space="preserve">There is a new plan to implement </w:t>
      </w:r>
      <w:proofErr w:type="spellStart"/>
      <w:r w:rsidRPr="006D79FA">
        <w:rPr>
          <w:bCs/>
          <w:color w:val="auto"/>
          <w:sz w:val="22"/>
          <w:szCs w:val="22"/>
        </w:rPr>
        <w:t>eConsent</w:t>
      </w:r>
      <w:proofErr w:type="spellEnd"/>
      <w:r w:rsidR="00F320B5">
        <w:rPr>
          <w:bCs/>
          <w:color w:val="auto"/>
          <w:sz w:val="22"/>
          <w:szCs w:val="22"/>
        </w:rPr>
        <w:t xml:space="preserve"> that has not already been authorized by HSD</w:t>
      </w:r>
    </w:p>
    <w:p w14:paraId="4E326BE6" w14:textId="2DF042DA" w:rsidR="005B258C" w:rsidRPr="006D79FA" w:rsidRDefault="005B258C" w:rsidP="006D79FA">
      <w:pPr>
        <w:pStyle w:val="NoSpacing"/>
        <w:numPr>
          <w:ilvl w:val="5"/>
          <w:numId w:val="25"/>
        </w:numPr>
        <w:rPr>
          <w:bCs/>
          <w:color w:val="auto"/>
          <w:sz w:val="22"/>
          <w:szCs w:val="22"/>
        </w:rPr>
      </w:pPr>
      <w:r w:rsidRPr="005B258C">
        <w:rPr>
          <w:bCs/>
          <w:color w:val="auto"/>
          <w:sz w:val="22"/>
          <w:szCs w:val="22"/>
        </w:rPr>
        <w:t xml:space="preserve">Any additional, study-specific changes communicated to the study team in the </w:t>
      </w:r>
      <w:r w:rsidR="00C02EC3">
        <w:rPr>
          <w:bCs/>
          <w:color w:val="auto"/>
          <w:sz w:val="22"/>
          <w:szCs w:val="22"/>
        </w:rPr>
        <w:t>formal determination</w:t>
      </w:r>
      <w:r w:rsidRPr="005B258C">
        <w:rPr>
          <w:bCs/>
          <w:color w:val="auto"/>
          <w:sz w:val="22"/>
          <w:szCs w:val="22"/>
        </w:rPr>
        <w:t xml:space="preserve"> letter for the research</w:t>
      </w:r>
    </w:p>
    <w:p w14:paraId="4F254E26" w14:textId="6D1CF78C" w:rsidR="00A136DF" w:rsidRPr="006D79FA" w:rsidRDefault="00A136DF" w:rsidP="006D79FA">
      <w:pPr>
        <w:pStyle w:val="NoSpacing"/>
        <w:numPr>
          <w:ilvl w:val="5"/>
          <w:numId w:val="25"/>
        </w:numPr>
        <w:rPr>
          <w:bCs/>
          <w:color w:val="auto"/>
          <w:sz w:val="22"/>
          <w:szCs w:val="22"/>
        </w:rPr>
      </w:pPr>
      <w:r w:rsidRPr="006D79FA">
        <w:rPr>
          <w:bCs/>
          <w:color w:val="auto"/>
          <w:sz w:val="22"/>
          <w:szCs w:val="22"/>
        </w:rPr>
        <w:t xml:space="preserve">The study has been closed at the </w:t>
      </w:r>
      <w:r w:rsidR="00F320B5">
        <w:rPr>
          <w:bCs/>
          <w:color w:val="auto"/>
          <w:sz w:val="22"/>
          <w:szCs w:val="22"/>
        </w:rPr>
        <w:t>external</w:t>
      </w:r>
      <w:r w:rsidRPr="006D79FA">
        <w:rPr>
          <w:bCs/>
          <w:color w:val="auto"/>
          <w:sz w:val="22"/>
          <w:szCs w:val="22"/>
        </w:rPr>
        <w:t xml:space="preserve"> IRB</w:t>
      </w:r>
    </w:p>
    <w:p w14:paraId="64D41B0E" w14:textId="77777777" w:rsidR="00BF42E1" w:rsidRDefault="00BF42E1" w:rsidP="00555F82">
      <w:pPr>
        <w:pStyle w:val="NoSpacing"/>
        <w:rPr>
          <w:color w:val="auto"/>
          <w:sz w:val="22"/>
          <w:szCs w:val="22"/>
        </w:rPr>
      </w:pPr>
    </w:p>
    <w:p w14:paraId="0BAF952C" w14:textId="076DD57B" w:rsidR="00A136DF" w:rsidRDefault="00BF42E1" w:rsidP="00122C05">
      <w:pPr>
        <w:pStyle w:val="NoSpacing"/>
        <w:numPr>
          <w:ilvl w:val="2"/>
          <w:numId w:val="17"/>
        </w:numPr>
        <w:ind w:left="1620"/>
        <w:rPr>
          <w:color w:val="auto"/>
          <w:sz w:val="22"/>
          <w:szCs w:val="22"/>
        </w:rPr>
      </w:pPr>
      <w:r>
        <w:rPr>
          <w:color w:val="auto"/>
          <w:sz w:val="22"/>
          <w:szCs w:val="22"/>
        </w:rPr>
        <w:t xml:space="preserve">Researchers follow the instructions on the HSD website to submit the changes in Zipline. HSD staff use the </w:t>
      </w:r>
      <w:r w:rsidRPr="006D79FA">
        <w:rPr>
          <w:b/>
          <w:bCs/>
          <w:color w:val="auto"/>
          <w:sz w:val="22"/>
          <w:szCs w:val="22"/>
        </w:rPr>
        <w:t>WORKSHEET External Reliance</w:t>
      </w:r>
      <w:r w:rsidR="00BF1D7D" w:rsidRPr="006D79FA">
        <w:rPr>
          <w:b/>
          <w:bCs/>
          <w:color w:val="auto"/>
          <w:sz w:val="22"/>
          <w:szCs w:val="22"/>
        </w:rPr>
        <w:t>,</w:t>
      </w:r>
      <w:r w:rsidRPr="006D79FA">
        <w:rPr>
          <w:b/>
          <w:bCs/>
          <w:color w:val="auto"/>
          <w:sz w:val="22"/>
          <w:szCs w:val="22"/>
        </w:rPr>
        <w:t xml:space="preserve"> Follow on </w:t>
      </w:r>
      <w:r w:rsidR="00BF1D7D" w:rsidRPr="006D79FA">
        <w:rPr>
          <w:b/>
          <w:bCs/>
          <w:color w:val="auto"/>
          <w:sz w:val="22"/>
          <w:szCs w:val="22"/>
        </w:rPr>
        <w:t>Submissions</w:t>
      </w:r>
      <w:r>
        <w:rPr>
          <w:color w:val="auto"/>
          <w:sz w:val="22"/>
          <w:szCs w:val="22"/>
        </w:rPr>
        <w:t xml:space="preserve"> to assess the new information. </w:t>
      </w:r>
      <w:r w:rsidRPr="004908BF">
        <w:rPr>
          <w:color w:val="auto"/>
          <w:sz w:val="22"/>
          <w:szCs w:val="22"/>
        </w:rPr>
        <w:t>Additional information or materials may be requested</w:t>
      </w:r>
      <w:r>
        <w:rPr>
          <w:color w:val="auto"/>
          <w:sz w:val="22"/>
          <w:szCs w:val="22"/>
        </w:rPr>
        <w:t xml:space="preserve"> by HSD staff</w:t>
      </w:r>
      <w:r w:rsidRPr="004908BF">
        <w:rPr>
          <w:color w:val="auto"/>
          <w:sz w:val="22"/>
          <w:szCs w:val="22"/>
        </w:rPr>
        <w:t xml:space="preserve"> if needed to make the </w:t>
      </w:r>
      <w:proofErr w:type="gramStart"/>
      <w:r w:rsidRPr="004908BF">
        <w:rPr>
          <w:color w:val="auto"/>
          <w:sz w:val="22"/>
          <w:szCs w:val="22"/>
        </w:rPr>
        <w:t>determination</w:t>
      </w:r>
      <w:proofErr w:type="gramEnd"/>
      <w:r w:rsidRPr="004908BF">
        <w:rPr>
          <w:color w:val="auto"/>
          <w:sz w:val="22"/>
          <w:szCs w:val="22"/>
        </w:rPr>
        <w:t>.</w:t>
      </w:r>
    </w:p>
    <w:p w14:paraId="1C8BF089" w14:textId="77777777" w:rsidR="00330DCB" w:rsidRDefault="00330DCB" w:rsidP="000B76A2">
      <w:pPr>
        <w:pStyle w:val="NoSpacing"/>
        <w:ind w:left="1620"/>
        <w:rPr>
          <w:color w:val="auto"/>
          <w:sz w:val="22"/>
          <w:szCs w:val="22"/>
        </w:rPr>
      </w:pPr>
    </w:p>
    <w:p w14:paraId="7C74CD78" w14:textId="2A670138" w:rsidR="00330DCB" w:rsidRPr="0025290D" w:rsidRDefault="00330DCB" w:rsidP="00330DCB">
      <w:pPr>
        <w:pStyle w:val="NoSpacing"/>
        <w:numPr>
          <w:ilvl w:val="1"/>
          <w:numId w:val="17"/>
        </w:numPr>
        <w:ind w:left="900" w:hanging="540"/>
        <w:rPr>
          <w:bCs/>
          <w:color w:val="auto"/>
          <w:sz w:val="22"/>
          <w:szCs w:val="22"/>
        </w:rPr>
      </w:pPr>
      <w:r>
        <w:rPr>
          <w:b/>
          <w:color w:val="auto"/>
          <w:sz w:val="22"/>
          <w:szCs w:val="22"/>
        </w:rPr>
        <w:t xml:space="preserve">Withdrawal of reliance. </w:t>
      </w:r>
      <w:r w:rsidRPr="0025290D">
        <w:rPr>
          <w:bCs/>
          <w:color w:val="auto"/>
          <w:sz w:val="22"/>
          <w:szCs w:val="22"/>
        </w:rPr>
        <w:t xml:space="preserve">In rare circumstances, it may be necessary for UW or the </w:t>
      </w:r>
      <w:r>
        <w:rPr>
          <w:bCs/>
          <w:color w:val="auto"/>
          <w:sz w:val="22"/>
          <w:szCs w:val="22"/>
        </w:rPr>
        <w:t>reviewing IRB</w:t>
      </w:r>
      <w:r w:rsidRPr="0025290D">
        <w:rPr>
          <w:bCs/>
          <w:color w:val="auto"/>
          <w:sz w:val="22"/>
          <w:szCs w:val="22"/>
        </w:rPr>
        <w:t xml:space="preserve"> to withdraw from the reliance arrangement.</w:t>
      </w:r>
      <w:r>
        <w:rPr>
          <w:bCs/>
          <w:color w:val="auto"/>
          <w:sz w:val="22"/>
          <w:szCs w:val="22"/>
        </w:rPr>
        <w:t xml:space="preserve"> </w:t>
      </w:r>
      <w:r w:rsidRPr="0025290D">
        <w:rPr>
          <w:bCs/>
          <w:color w:val="auto"/>
          <w:sz w:val="22"/>
          <w:szCs w:val="22"/>
        </w:rPr>
        <w:t xml:space="preserve">In these circumstances, HSD will: </w:t>
      </w:r>
    </w:p>
    <w:p w14:paraId="27FB8116" w14:textId="77777777" w:rsidR="00330DCB" w:rsidRDefault="00330DCB" w:rsidP="00330DCB">
      <w:pPr>
        <w:pStyle w:val="NoSpacing"/>
        <w:numPr>
          <w:ilvl w:val="2"/>
          <w:numId w:val="27"/>
        </w:numPr>
        <w:ind w:left="1350"/>
        <w:rPr>
          <w:bCs/>
          <w:color w:val="auto"/>
          <w:sz w:val="22"/>
          <w:szCs w:val="22"/>
        </w:rPr>
      </w:pPr>
      <w:r w:rsidRPr="0025290D">
        <w:rPr>
          <w:bCs/>
          <w:color w:val="auto"/>
          <w:sz w:val="22"/>
          <w:szCs w:val="22"/>
        </w:rPr>
        <w:t xml:space="preserve">Review and comply with the terms of the reliance agreement </w:t>
      </w:r>
      <w:r w:rsidRPr="005B66F8">
        <w:rPr>
          <w:bCs/>
          <w:color w:val="auto"/>
          <w:sz w:val="22"/>
          <w:szCs w:val="22"/>
        </w:rPr>
        <w:t xml:space="preserve">in </w:t>
      </w:r>
      <w:r>
        <w:rPr>
          <w:bCs/>
          <w:color w:val="auto"/>
          <w:sz w:val="22"/>
          <w:szCs w:val="22"/>
        </w:rPr>
        <w:t xml:space="preserve">regard to timelines and requirements for written notification to other parties, </w:t>
      </w:r>
    </w:p>
    <w:p w14:paraId="7693F2A5" w14:textId="77777777" w:rsidR="00330DCB" w:rsidRDefault="00330DCB" w:rsidP="00330DCB">
      <w:pPr>
        <w:pStyle w:val="NoSpacing"/>
        <w:numPr>
          <w:ilvl w:val="2"/>
          <w:numId w:val="27"/>
        </w:numPr>
        <w:ind w:left="1350"/>
        <w:rPr>
          <w:bCs/>
          <w:color w:val="auto"/>
          <w:sz w:val="22"/>
          <w:szCs w:val="22"/>
        </w:rPr>
      </w:pPr>
      <w:r>
        <w:rPr>
          <w:bCs/>
          <w:color w:val="auto"/>
          <w:sz w:val="22"/>
          <w:szCs w:val="22"/>
        </w:rPr>
        <w:t>Assess whether the circumstances require reporting to any funders or other oversight agencies, and prepare and submit any required reports according to HSD’s policies and procedures,</w:t>
      </w:r>
    </w:p>
    <w:p w14:paraId="6C8CCD62" w14:textId="2CE0CAF2" w:rsidR="00330DCB" w:rsidRDefault="00330DCB" w:rsidP="00330DCB">
      <w:pPr>
        <w:pStyle w:val="NoSpacing"/>
        <w:numPr>
          <w:ilvl w:val="2"/>
          <w:numId w:val="27"/>
        </w:numPr>
        <w:ind w:left="1350"/>
        <w:rPr>
          <w:bCs/>
          <w:color w:val="auto"/>
          <w:sz w:val="22"/>
          <w:szCs w:val="22"/>
        </w:rPr>
      </w:pPr>
      <w:r>
        <w:rPr>
          <w:bCs/>
          <w:color w:val="auto"/>
          <w:sz w:val="22"/>
          <w:szCs w:val="22"/>
        </w:rPr>
        <w:t>Assist the study team with identifying a new IRB, if needed,</w:t>
      </w:r>
    </w:p>
    <w:p w14:paraId="3433BA2D" w14:textId="117787A2" w:rsidR="00330DCB" w:rsidRPr="00330DCB" w:rsidRDefault="00330DCB" w:rsidP="000B76A2">
      <w:pPr>
        <w:pStyle w:val="NoSpacing"/>
        <w:numPr>
          <w:ilvl w:val="2"/>
          <w:numId w:val="27"/>
        </w:numPr>
        <w:ind w:left="1350"/>
        <w:outlineLvl w:val="0"/>
        <w:rPr>
          <w:color w:val="auto"/>
          <w:sz w:val="22"/>
          <w:szCs w:val="22"/>
        </w:rPr>
      </w:pPr>
      <w:r w:rsidRPr="009A26F5">
        <w:rPr>
          <w:bCs/>
          <w:color w:val="auto"/>
          <w:sz w:val="22"/>
          <w:szCs w:val="22"/>
        </w:rPr>
        <w:t xml:space="preserve">To the extent </w:t>
      </w:r>
      <w:r>
        <w:rPr>
          <w:bCs/>
          <w:color w:val="auto"/>
          <w:sz w:val="22"/>
          <w:szCs w:val="22"/>
        </w:rPr>
        <w:t>feasible</w:t>
      </w:r>
      <w:r w:rsidRPr="009A26F5">
        <w:rPr>
          <w:bCs/>
          <w:color w:val="auto"/>
          <w:sz w:val="22"/>
          <w:szCs w:val="22"/>
        </w:rPr>
        <w:t>, assist the other institution with the transfer of oversight to the new IRB</w:t>
      </w:r>
      <w:r>
        <w:rPr>
          <w:bCs/>
          <w:color w:val="auto"/>
          <w:sz w:val="22"/>
          <w:szCs w:val="22"/>
        </w:rPr>
        <w:t>.</w:t>
      </w:r>
    </w:p>
    <w:p w14:paraId="5B4208FB" w14:textId="77777777" w:rsidR="00A136DF" w:rsidRDefault="00A136DF" w:rsidP="00555F82">
      <w:pPr>
        <w:pStyle w:val="NoSpacing"/>
        <w:rPr>
          <w:color w:val="auto"/>
          <w:sz w:val="22"/>
          <w:szCs w:val="22"/>
        </w:rPr>
      </w:pPr>
    </w:p>
    <w:p w14:paraId="2EB2718A" w14:textId="58622876" w:rsidR="00122C05" w:rsidRDefault="00122C05" w:rsidP="00122C05">
      <w:pPr>
        <w:pStyle w:val="NoSpacing"/>
        <w:numPr>
          <w:ilvl w:val="0"/>
          <w:numId w:val="26"/>
        </w:numPr>
        <w:outlineLvl w:val="0"/>
        <w:rPr>
          <w:b/>
          <w:color w:val="auto"/>
          <w:sz w:val="22"/>
          <w:szCs w:val="22"/>
        </w:rPr>
      </w:pPr>
      <w:r w:rsidRPr="00CD274A">
        <w:rPr>
          <w:b/>
          <w:color w:val="auto"/>
          <w:sz w:val="22"/>
          <w:szCs w:val="22"/>
        </w:rPr>
        <w:t>RELATED MATERIALS</w:t>
      </w:r>
    </w:p>
    <w:p w14:paraId="0EBA7787" w14:textId="77777777" w:rsidR="00122C05" w:rsidRDefault="00122C05" w:rsidP="00122C05">
      <w:pPr>
        <w:pStyle w:val="NoSpacing"/>
        <w:ind w:left="360" w:hanging="360"/>
        <w:outlineLvl w:val="0"/>
        <w:rPr>
          <w:color w:val="auto"/>
          <w:sz w:val="22"/>
          <w:szCs w:val="22"/>
        </w:rPr>
      </w:pPr>
    </w:p>
    <w:p w14:paraId="66800873" w14:textId="68D07519" w:rsidR="00122C05" w:rsidRPr="00322A97" w:rsidRDefault="00122C05" w:rsidP="00122C05">
      <w:pPr>
        <w:spacing w:after="0"/>
        <w:ind w:left="360"/>
        <w:rPr>
          <w:rStyle w:val="Hyperlink"/>
        </w:rPr>
      </w:pPr>
      <w:hyperlink r:id="rId20" w:history="1">
        <w:r w:rsidRPr="00122C05">
          <w:rPr>
            <w:rStyle w:val="Hyperlink"/>
          </w:rPr>
          <w:t>CHECKLIST External IRB for UW Researchers</w:t>
        </w:r>
      </w:hyperlink>
    </w:p>
    <w:p w14:paraId="58D10482" w14:textId="586DF388" w:rsidR="00122C05" w:rsidRPr="00322A97" w:rsidRDefault="00122C05" w:rsidP="00122C05">
      <w:pPr>
        <w:spacing w:after="0"/>
        <w:ind w:left="360"/>
      </w:pPr>
      <w:hyperlink r:id="rId21" w:history="1">
        <w:r w:rsidRPr="00122C05">
          <w:rPr>
            <w:rStyle w:val="Hyperlink"/>
          </w:rPr>
          <w:t>INFORMATION SHEET UW General Local Context Profile</w:t>
        </w:r>
      </w:hyperlink>
      <w:r w:rsidRPr="00322A97">
        <w:t xml:space="preserve"> </w:t>
      </w:r>
    </w:p>
    <w:p w14:paraId="65A6DC2C" w14:textId="61E4D9CB" w:rsidR="00122C05" w:rsidRPr="00322A97" w:rsidRDefault="00122C05" w:rsidP="00122C05">
      <w:pPr>
        <w:spacing w:after="0"/>
        <w:ind w:left="360"/>
      </w:pPr>
      <w:hyperlink r:id="rId22" w:history="1">
        <w:r w:rsidRPr="00122C05">
          <w:rPr>
            <w:rStyle w:val="Hyperlink"/>
          </w:rPr>
          <w:t>GUIDANCE Consent Elements for Externally Reviewed Studies</w:t>
        </w:r>
      </w:hyperlink>
      <w:r w:rsidRPr="00322A97">
        <w:t xml:space="preserve"> </w:t>
      </w:r>
    </w:p>
    <w:p w14:paraId="4D5961DE" w14:textId="77777777" w:rsidR="00122C05" w:rsidRPr="00322A97" w:rsidRDefault="00122C05" w:rsidP="00122C05">
      <w:pPr>
        <w:spacing w:after="0"/>
        <w:ind w:left="360"/>
        <w:rPr>
          <w:bCs/>
        </w:rPr>
      </w:pPr>
      <w:r w:rsidRPr="00322A97">
        <w:rPr>
          <w:bCs/>
        </w:rPr>
        <w:t xml:space="preserve">REQUEST External IRB Review </w:t>
      </w:r>
    </w:p>
    <w:p w14:paraId="12B4C39D" w14:textId="77777777" w:rsidR="006A0BF9" w:rsidRDefault="006A0BF9" w:rsidP="006A0BF9">
      <w:pPr>
        <w:spacing w:after="0"/>
        <w:ind w:left="360"/>
      </w:pPr>
      <w:r>
        <w:t>SOP Reliance Insurance and Indemnification</w:t>
      </w:r>
    </w:p>
    <w:p w14:paraId="790C7256" w14:textId="2849D561" w:rsidR="00122C05" w:rsidRPr="00322A97" w:rsidRDefault="00122C05" w:rsidP="00122C05">
      <w:pPr>
        <w:spacing w:after="0"/>
        <w:ind w:left="360"/>
      </w:pPr>
      <w:r w:rsidRPr="00322A97">
        <w:t>TEMPLATE Study Specific Reliance Agreement Basic (B-SSRA)</w:t>
      </w:r>
      <w:r>
        <w:t xml:space="preserve"> </w:t>
      </w:r>
      <w:r w:rsidRPr="00122C05">
        <w:rPr>
          <w:sz w:val="18"/>
          <w:szCs w:val="18"/>
        </w:rPr>
        <w:t>[internal HSD document]</w:t>
      </w:r>
    </w:p>
    <w:p w14:paraId="6D8B54A3" w14:textId="6BC0F02C" w:rsidR="00122C05" w:rsidRPr="00322A97" w:rsidRDefault="00122C05" w:rsidP="00122C05">
      <w:pPr>
        <w:spacing w:after="0"/>
        <w:ind w:left="360"/>
      </w:pPr>
      <w:r w:rsidRPr="00322A97">
        <w:lastRenderedPageBreak/>
        <w:t>TEMPLATE Study Specific Reliance Agreement Full (SSRA)</w:t>
      </w:r>
      <w:r>
        <w:t xml:space="preserve"> </w:t>
      </w:r>
      <w:r w:rsidRPr="00122C05">
        <w:rPr>
          <w:sz w:val="18"/>
          <w:szCs w:val="18"/>
        </w:rPr>
        <w:t>[internal HSD document]</w:t>
      </w:r>
    </w:p>
    <w:p w14:paraId="153AD3C0" w14:textId="72FEE752" w:rsidR="00122C05" w:rsidRPr="00322A97" w:rsidRDefault="00122C05" w:rsidP="00122C05">
      <w:pPr>
        <w:spacing w:after="0"/>
        <w:ind w:left="360"/>
      </w:pPr>
      <w:r w:rsidRPr="00322A97">
        <w:t>TEMPLATE Study Specific Reliance Plan (SSRP)</w:t>
      </w:r>
      <w:r>
        <w:t xml:space="preserve"> </w:t>
      </w:r>
      <w:r w:rsidRPr="00122C05">
        <w:rPr>
          <w:sz w:val="18"/>
          <w:szCs w:val="18"/>
        </w:rPr>
        <w:t>[internal HSD document]</w:t>
      </w:r>
    </w:p>
    <w:p w14:paraId="0CDA1AD6" w14:textId="05F57C79" w:rsidR="00122C05" w:rsidRPr="00322A97" w:rsidRDefault="00122C05" w:rsidP="00122C05">
      <w:pPr>
        <w:spacing w:after="0"/>
        <w:ind w:left="360"/>
        <w:rPr>
          <w:bCs/>
        </w:rPr>
      </w:pPr>
      <w:r w:rsidRPr="00322A97">
        <w:rPr>
          <w:bCs/>
        </w:rPr>
        <w:t>TEMPLATE Transfer Plan UW and Non-UW IRB</w:t>
      </w:r>
      <w:r>
        <w:rPr>
          <w:bCs/>
        </w:rPr>
        <w:t xml:space="preserve"> </w:t>
      </w:r>
      <w:r w:rsidRPr="00122C05">
        <w:rPr>
          <w:sz w:val="18"/>
          <w:szCs w:val="18"/>
        </w:rPr>
        <w:t>[internal HSD document]</w:t>
      </w:r>
    </w:p>
    <w:p w14:paraId="28CA5314" w14:textId="337332AD" w:rsidR="00122C05" w:rsidRPr="00322A97" w:rsidRDefault="00122C05" w:rsidP="00122C05">
      <w:pPr>
        <w:spacing w:after="0"/>
        <w:ind w:left="360"/>
      </w:pPr>
      <w:hyperlink r:id="rId23" w:history="1">
        <w:r w:rsidRPr="00322A97">
          <w:rPr>
            <w:rStyle w:val="Hyperlink"/>
          </w:rPr>
          <w:t>WEB</w:t>
        </w:r>
        <w:r>
          <w:rPr>
            <w:rStyle w:val="Hyperlink"/>
          </w:rPr>
          <w:t>PAGE</w:t>
        </w:r>
        <w:r w:rsidRPr="00322A97">
          <w:rPr>
            <w:rStyle w:val="Hyperlink"/>
          </w:rPr>
          <w:t xml:space="preserve"> External IRB Process Diagram</w:t>
        </w:r>
      </w:hyperlink>
    </w:p>
    <w:p w14:paraId="50FB0AA3" w14:textId="16F78EB9" w:rsidR="00122C05" w:rsidRDefault="00122C05" w:rsidP="00122C05">
      <w:pPr>
        <w:spacing w:after="0"/>
        <w:ind w:left="360"/>
        <w:rPr>
          <w:rStyle w:val="Hyperlink"/>
        </w:rPr>
      </w:pPr>
      <w:hyperlink r:id="rId24" w:history="1">
        <w:r w:rsidRPr="00322A97">
          <w:rPr>
            <w:rStyle w:val="Hyperlink"/>
          </w:rPr>
          <w:t>WEB</w:t>
        </w:r>
        <w:r>
          <w:rPr>
            <w:rStyle w:val="Hyperlink"/>
          </w:rPr>
          <w:t>PAGE</w:t>
        </w:r>
        <w:r w:rsidRPr="00322A97">
          <w:rPr>
            <w:rStyle w:val="Hyperlink"/>
          </w:rPr>
          <w:t xml:space="preserve"> How to Ask for a Non-UW IRB</w:t>
        </w:r>
      </w:hyperlink>
    </w:p>
    <w:p w14:paraId="7F29311D" w14:textId="460C8911" w:rsidR="00122C05" w:rsidRDefault="00122C05" w:rsidP="00122C05">
      <w:pPr>
        <w:spacing w:after="0"/>
        <w:ind w:left="360"/>
        <w:rPr>
          <w:rStyle w:val="Hyperlink"/>
        </w:rPr>
      </w:pPr>
      <w:hyperlink r:id="rId25" w:history="1">
        <w:r w:rsidRPr="00322A97">
          <w:rPr>
            <w:rStyle w:val="Hyperlink"/>
          </w:rPr>
          <w:t>WEB</w:t>
        </w:r>
        <w:r>
          <w:rPr>
            <w:rStyle w:val="Hyperlink"/>
          </w:rPr>
          <w:t>PAGE</w:t>
        </w:r>
        <w:r w:rsidRPr="00322A97">
          <w:rPr>
            <w:rStyle w:val="Hyperlink"/>
          </w:rPr>
          <w:t xml:space="preserve"> Is UW the Right IRB? General Information</w:t>
        </w:r>
      </w:hyperlink>
    </w:p>
    <w:p w14:paraId="3DFC0857" w14:textId="1F6B43BB" w:rsidR="00122C05" w:rsidRDefault="00122C05" w:rsidP="00122C05">
      <w:pPr>
        <w:spacing w:after="0"/>
        <w:ind w:left="360"/>
        <w:rPr>
          <w:rStyle w:val="Hyperlink"/>
        </w:rPr>
      </w:pPr>
      <w:hyperlink r:id="rId26" w:history="1">
        <w:r w:rsidRPr="00322A97">
          <w:rPr>
            <w:rStyle w:val="Hyperlink"/>
          </w:rPr>
          <w:t>WEB</w:t>
        </w:r>
        <w:r>
          <w:rPr>
            <w:rStyle w:val="Hyperlink"/>
          </w:rPr>
          <w:t>PAGE</w:t>
        </w:r>
        <w:r w:rsidRPr="00322A97">
          <w:rPr>
            <w:rStyle w:val="Hyperlink"/>
          </w:rPr>
          <w:t xml:space="preserve"> Letters of Support for a Single IRB</w:t>
        </w:r>
      </w:hyperlink>
    </w:p>
    <w:p w14:paraId="26442C0E" w14:textId="76DA5543" w:rsidR="00122C05" w:rsidRPr="00322A97" w:rsidRDefault="00122C05" w:rsidP="00122C05">
      <w:pPr>
        <w:spacing w:after="0"/>
        <w:ind w:left="360"/>
      </w:pPr>
      <w:r w:rsidRPr="00322A97">
        <w:t>WORKSHEET External Reliance</w:t>
      </w:r>
      <w:r>
        <w:t xml:space="preserve">, Follow-On Submissions </w:t>
      </w:r>
      <w:r w:rsidRPr="00122C05">
        <w:rPr>
          <w:sz w:val="18"/>
          <w:szCs w:val="18"/>
        </w:rPr>
        <w:t>[internal HSD document]</w:t>
      </w:r>
    </w:p>
    <w:p w14:paraId="205AE44A" w14:textId="487B0414" w:rsidR="00122C05" w:rsidRPr="00322A97" w:rsidRDefault="00122C05" w:rsidP="00122C05">
      <w:pPr>
        <w:spacing w:after="0"/>
        <w:ind w:left="360"/>
      </w:pPr>
      <w:hyperlink r:id="rId27" w:history="1">
        <w:r w:rsidRPr="00322A97">
          <w:t>WORKSHEET External</w:t>
        </w:r>
      </w:hyperlink>
      <w:r w:rsidRPr="00322A97">
        <w:t xml:space="preserve"> Reliance, Initial Submission</w:t>
      </w:r>
      <w:r>
        <w:t xml:space="preserve"> </w:t>
      </w:r>
      <w:r w:rsidRPr="00122C05">
        <w:rPr>
          <w:sz w:val="18"/>
          <w:szCs w:val="18"/>
        </w:rPr>
        <w:t>[internal HSD document]</w:t>
      </w:r>
    </w:p>
    <w:p w14:paraId="59F49E22" w14:textId="31D0D869" w:rsidR="00122C05" w:rsidRDefault="00122C05" w:rsidP="00122C05">
      <w:pPr>
        <w:spacing w:after="0"/>
        <w:ind w:left="360"/>
        <w:rPr>
          <w:sz w:val="18"/>
          <w:szCs w:val="18"/>
        </w:rPr>
      </w:pPr>
      <w:r w:rsidRPr="00322A97">
        <w:rPr>
          <w:bCs/>
        </w:rPr>
        <w:t xml:space="preserve">WORKSHEET PAVE </w:t>
      </w:r>
      <w:r w:rsidR="00197261">
        <w:rPr>
          <w:bCs/>
        </w:rPr>
        <w:t xml:space="preserve">Consent </w:t>
      </w:r>
      <w:r w:rsidRPr="00322A97">
        <w:rPr>
          <w:bCs/>
        </w:rPr>
        <w:t>Audit</w:t>
      </w:r>
      <w:r w:rsidR="00197261">
        <w:rPr>
          <w:bCs/>
        </w:rPr>
        <w:t xml:space="preserve"> </w:t>
      </w:r>
      <w:r w:rsidRPr="00122C05">
        <w:rPr>
          <w:sz w:val="18"/>
          <w:szCs w:val="18"/>
        </w:rPr>
        <w:t>internal HSD document]</w:t>
      </w:r>
    </w:p>
    <w:p w14:paraId="19E7D95E" w14:textId="2D2702E2" w:rsidR="00197261" w:rsidRPr="00322A97" w:rsidRDefault="00197261" w:rsidP="00197261">
      <w:pPr>
        <w:spacing w:after="0"/>
        <w:ind w:left="360"/>
        <w:rPr>
          <w:bCs/>
        </w:rPr>
      </w:pPr>
      <w:r>
        <w:rPr>
          <w:bCs/>
        </w:rPr>
        <w:t>CHECKLIST</w:t>
      </w:r>
      <w:r w:rsidRPr="00322A97">
        <w:rPr>
          <w:bCs/>
        </w:rPr>
        <w:t xml:space="preserve"> PAVE </w:t>
      </w:r>
      <w:r>
        <w:rPr>
          <w:bCs/>
        </w:rPr>
        <w:t xml:space="preserve">Consent </w:t>
      </w:r>
      <w:r w:rsidRPr="00322A97">
        <w:rPr>
          <w:bCs/>
        </w:rPr>
        <w:t>Audit</w:t>
      </w:r>
      <w:r>
        <w:rPr>
          <w:bCs/>
        </w:rPr>
        <w:t xml:space="preserve"> </w:t>
      </w:r>
      <w:r w:rsidRPr="00122C05">
        <w:rPr>
          <w:sz w:val="18"/>
          <w:szCs w:val="18"/>
        </w:rPr>
        <w:t>internal HSD document]</w:t>
      </w:r>
    </w:p>
    <w:p w14:paraId="77EFAF97" w14:textId="77777777" w:rsidR="00197261" w:rsidRPr="00322A97" w:rsidRDefault="00197261" w:rsidP="00122C05">
      <w:pPr>
        <w:spacing w:after="0"/>
        <w:ind w:left="360"/>
        <w:rPr>
          <w:bCs/>
        </w:rPr>
      </w:pPr>
    </w:p>
    <w:p w14:paraId="5EFDCA58" w14:textId="6FD948F7" w:rsidR="00122C05" w:rsidRDefault="00122C05" w:rsidP="00122C05">
      <w:pPr>
        <w:pStyle w:val="NoSpacing"/>
        <w:ind w:left="360" w:hanging="360"/>
        <w:outlineLvl w:val="0"/>
        <w:rPr>
          <w:b/>
          <w:bCs/>
          <w:color w:val="auto"/>
          <w:sz w:val="22"/>
          <w:szCs w:val="22"/>
        </w:rPr>
      </w:pPr>
      <w:r>
        <w:rPr>
          <w:b/>
          <w:bCs/>
          <w:color w:val="auto"/>
          <w:sz w:val="22"/>
          <w:szCs w:val="22"/>
        </w:rPr>
        <w:t>6</w:t>
      </w:r>
      <w:r w:rsidRPr="1301FCCD">
        <w:rPr>
          <w:b/>
          <w:bCs/>
          <w:color w:val="auto"/>
          <w:sz w:val="22"/>
          <w:szCs w:val="22"/>
        </w:rPr>
        <w:t xml:space="preserve"> </w:t>
      </w:r>
      <w:r w:rsidRPr="00CD274A">
        <w:rPr>
          <w:b/>
          <w:color w:val="auto"/>
          <w:sz w:val="22"/>
          <w:szCs w:val="22"/>
        </w:rPr>
        <w:tab/>
      </w:r>
      <w:r w:rsidRPr="1301FCCD">
        <w:rPr>
          <w:b/>
          <w:bCs/>
          <w:color w:val="auto"/>
          <w:sz w:val="22"/>
          <w:szCs w:val="22"/>
        </w:rPr>
        <w:t xml:space="preserve">REFERENCES </w:t>
      </w:r>
    </w:p>
    <w:p w14:paraId="48C47608" w14:textId="77777777" w:rsidR="00122C05" w:rsidRDefault="00122C05" w:rsidP="00122C05">
      <w:pPr>
        <w:pStyle w:val="NoSpacing"/>
        <w:ind w:left="360" w:hanging="360"/>
        <w:outlineLvl w:val="0"/>
        <w:rPr>
          <w:b/>
          <w:bCs/>
          <w:color w:val="auto"/>
          <w:sz w:val="22"/>
          <w:szCs w:val="22"/>
        </w:rPr>
      </w:pPr>
    </w:p>
    <w:p w14:paraId="0E3B774F" w14:textId="01175D30" w:rsidR="00ED64BE" w:rsidRDefault="00ED64BE" w:rsidP="00122C05">
      <w:pPr>
        <w:pStyle w:val="NoSpacing"/>
        <w:ind w:left="720" w:hanging="360"/>
        <w:outlineLvl w:val="0"/>
        <w:rPr>
          <w:color w:val="auto"/>
          <w:sz w:val="22"/>
          <w:szCs w:val="22"/>
        </w:rPr>
      </w:pPr>
      <w:r>
        <w:rPr>
          <w:color w:val="auto"/>
          <w:sz w:val="22"/>
          <w:szCs w:val="22"/>
        </w:rPr>
        <w:t>45 CFR 46, 2018 Common Rule Requirement</w:t>
      </w:r>
    </w:p>
    <w:p w14:paraId="272C452D" w14:textId="5D43D47C" w:rsidR="00122C05" w:rsidRDefault="00122C05" w:rsidP="00122C05">
      <w:pPr>
        <w:pStyle w:val="NoSpacing"/>
        <w:ind w:left="720" w:hanging="360"/>
        <w:outlineLvl w:val="0"/>
        <w:rPr>
          <w:color w:val="auto"/>
          <w:sz w:val="22"/>
          <w:szCs w:val="22"/>
        </w:rPr>
      </w:pPr>
      <w:r>
        <w:rPr>
          <w:color w:val="auto"/>
          <w:sz w:val="22"/>
          <w:szCs w:val="22"/>
        </w:rPr>
        <w:t>FDA Guidance, “</w:t>
      </w:r>
      <w:hyperlink r:id="rId28" w:history="1">
        <w:r w:rsidRPr="00122C05">
          <w:rPr>
            <w:rStyle w:val="Hyperlink"/>
            <w:sz w:val="22"/>
            <w:szCs w:val="22"/>
          </w:rPr>
          <w:t>Using a Centralized IRB Review Process in Multicenter Clinical Trials</w:t>
        </w:r>
      </w:hyperlink>
      <w:r w:rsidR="00ED64BE">
        <w:rPr>
          <w:color w:val="auto"/>
          <w:sz w:val="22"/>
          <w:szCs w:val="22"/>
        </w:rPr>
        <w:t>”</w:t>
      </w:r>
    </w:p>
    <w:p w14:paraId="3486573B" w14:textId="54CC97EF" w:rsidR="00ED64BE" w:rsidRDefault="00ED64BE" w:rsidP="00122C05">
      <w:pPr>
        <w:pStyle w:val="NoSpacing"/>
        <w:ind w:left="720" w:hanging="360"/>
        <w:outlineLvl w:val="0"/>
        <w:rPr>
          <w:color w:val="auto"/>
          <w:sz w:val="22"/>
          <w:szCs w:val="22"/>
        </w:rPr>
      </w:pPr>
      <w:r>
        <w:rPr>
          <w:color w:val="auto"/>
          <w:sz w:val="22"/>
          <w:szCs w:val="22"/>
        </w:rPr>
        <w:t>FDA, Guidance for IRBs, Clinical Investigators, and Sponsors: “</w:t>
      </w:r>
      <w:hyperlink r:id="rId29" w:history="1">
        <w:r w:rsidRPr="00ED64BE">
          <w:rPr>
            <w:rStyle w:val="Hyperlink"/>
            <w:sz w:val="22"/>
            <w:szCs w:val="22"/>
          </w:rPr>
          <w:t>Considerations When Transferring Clinical Investigation Oversight to Another IRB</w:t>
        </w:r>
      </w:hyperlink>
      <w:r>
        <w:rPr>
          <w:color w:val="auto"/>
          <w:sz w:val="22"/>
          <w:szCs w:val="22"/>
        </w:rPr>
        <w:t>”, May 2014</w:t>
      </w:r>
    </w:p>
    <w:p w14:paraId="57C48194" w14:textId="56A08F8D" w:rsidR="00ED64BE" w:rsidRDefault="00ED64BE" w:rsidP="00122C05">
      <w:pPr>
        <w:pStyle w:val="NoSpacing"/>
        <w:ind w:left="720" w:hanging="360"/>
        <w:outlineLvl w:val="0"/>
        <w:rPr>
          <w:color w:val="auto"/>
          <w:sz w:val="22"/>
          <w:szCs w:val="22"/>
        </w:rPr>
      </w:pPr>
      <w:r>
        <w:rPr>
          <w:color w:val="auto"/>
          <w:sz w:val="22"/>
          <w:szCs w:val="22"/>
        </w:rPr>
        <w:t>NIH, “</w:t>
      </w:r>
      <w:hyperlink r:id="rId30" w:history="1">
        <w:r w:rsidRPr="00ED64BE">
          <w:rPr>
            <w:rStyle w:val="Hyperlink"/>
            <w:sz w:val="22"/>
            <w:szCs w:val="22"/>
          </w:rPr>
          <w:t>Final Policy on the Use of a Single Institutional Review Board for Multi-Site Research</w:t>
        </w:r>
      </w:hyperlink>
      <w:r>
        <w:rPr>
          <w:color w:val="auto"/>
          <w:sz w:val="22"/>
          <w:szCs w:val="22"/>
        </w:rPr>
        <w:t>”</w:t>
      </w:r>
    </w:p>
    <w:p w14:paraId="7D560620" w14:textId="7FD63537" w:rsidR="00ED64BE" w:rsidRDefault="00ED64BE" w:rsidP="00122C05">
      <w:pPr>
        <w:pStyle w:val="NoSpacing"/>
        <w:ind w:left="720" w:hanging="360"/>
        <w:outlineLvl w:val="0"/>
        <w:rPr>
          <w:color w:val="auto"/>
          <w:sz w:val="22"/>
          <w:szCs w:val="22"/>
        </w:rPr>
      </w:pPr>
      <w:r>
        <w:rPr>
          <w:color w:val="auto"/>
          <w:sz w:val="22"/>
          <w:szCs w:val="22"/>
        </w:rPr>
        <w:t>OHRP, “</w:t>
      </w:r>
      <w:hyperlink r:id="rId31" w:history="1">
        <w:r w:rsidRPr="00ED64BE">
          <w:rPr>
            <w:rStyle w:val="Hyperlink"/>
            <w:sz w:val="22"/>
            <w:szCs w:val="22"/>
          </w:rPr>
          <w:t>Determination of Exception for Certain HHS-Conducted or -Supported Cooperative Research Activities Subject to the 2018 Requirements</w:t>
        </w:r>
      </w:hyperlink>
      <w:r>
        <w:rPr>
          <w:color w:val="auto"/>
          <w:sz w:val="22"/>
          <w:szCs w:val="22"/>
        </w:rPr>
        <w:t>”</w:t>
      </w:r>
    </w:p>
    <w:p w14:paraId="3CA299D5" w14:textId="47ED800B" w:rsidR="00ED64BE" w:rsidRDefault="00ED64BE" w:rsidP="00122C05">
      <w:pPr>
        <w:pStyle w:val="NoSpacing"/>
        <w:ind w:left="720" w:hanging="360"/>
        <w:outlineLvl w:val="0"/>
        <w:rPr>
          <w:color w:val="auto"/>
          <w:sz w:val="22"/>
          <w:szCs w:val="22"/>
        </w:rPr>
      </w:pPr>
      <w:r>
        <w:rPr>
          <w:color w:val="auto"/>
          <w:sz w:val="22"/>
          <w:szCs w:val="22"/>
        </w:rPr>
        <w:t xml:space="preserve">OHRP </w:t>
      </w:r>
      <w:hyperlink r:id="rId32" w:history="1">
        <w:r w:rsidRPr="00ED64BE">
          <w:rPr>
            <w:rStyle w:val="Hyperlink"/>
            <w:sz w:val="22"/>
            <w:szCs w:val="22"/>
          </w:rPr>
          <w:t>sample authorization agreement</w:t>
        </w:r>
      </w:hyperlink>
    </w:p>
    <w:p w14:paraId="0E8610CB" w14:textId="6A99EC15" w:rsidR="00ED64BE" w:rsidRDefault="00ED64BE" w:rsidP="00122C05">
      <w:pPr>
        <w:pStyle w:val="NoSpacing"/>
        <w:ind w:left="720" w:hanging="360"/>
        <w:outlineLvl w:val="0"/>
        <w:rPr>
          <w:color w:val="auto"/>
          <w:sz w:val="22"/>
          <w:szCs w:val="22"/>
        </w:rPr>
      </w:pPr>
      <w:r>
        <w:rPr>
          <w:color w:val="auto"/>
          <w:sz w:val="22"/>
          <w:szCs w:val="22"/>
        </w:rPr>
        <w:t>OHRP, “</w:t>
      </w:r>
      <w:hyperlink r:id="rId33" w:history="1">
        <w:r w:rsidRPr="00ED64BE">
          <w:rPr>
            <w:rStyle w:val="Hyperlink"/>
            <w:sz w:val="22"/>
            <w:szCs w:val="22"/>
          </w:rPr>
          <w:t>Consideration in Transferring a Previously Approved Research Project to a New IRB or Research Institution</w:t>
        </w:r>
      </w:hyperlink>
      <w:r>
        <w:rPr>
          <w:color w:val="auto"/>
          <w:sz w:val="22"/>
          <w:szCs w:val="22"/>
        </w:rPr>
        <w:t>”, draft guidance; May 23, 2012</w:t>
      </w:r>
    </w:p>
    <w:p w14:paraId="6100F5AC" w14:textId="41217C19" w:rsidR="00ED64BE" w:rsidRDefault="00ED64BE" w:rsidP="00122C05">
      <w:pPr>
        <w:pStyle w:val="NoSpacing"/>
        <w:ind w:left="720" w:hanging="360"/>
        <w:outlineLvl w:val="0"/>
        <w:rPr>
          <w:color w:val="auto"/>
          <w:sz w:val="22"/>
          <w:szCs w:val="22"/>
        </w:rPr>
      </w:pPr>
      <w:r>
        <w:rPr>
          <w:color w:val="auto"/>
          <w:sz w:val="22"/>
          <w:szCs w:val="22"/>
        </w:rPr>
        <w:t>SACHRP Guidance, Attachment A: “</w:t>
      </w:r>
      <w:hyperlink r:id="rId34" w:history="1">
        <w:r w:rsidRPr="00ED64BE">
          <w:rPr>
            <w:rStyle w:val="Hyperlink"/>
            <w:sz w:val="22"/>
            <w:szCs w:val="22"/>
          </w:rPr>
          <w:t>Initial Considerations for Single IRB Review: Points to Consider</w:t>
        </w:r>
      </w:hyperlink>
      <w:r>
        <w:rPr>
          <w:color w:val="auto"/>
          <w:sz w:val="22"/>
          <w:szCs w:val="22"/>
        </w:rPr>
        <w:t>”</w:t>
      </w:r>
    </w:p>
    <w:p w14:paraId="7F4D7CF7" w14:textId="48446B94" w:rsidR="00122C05" w:rsidRDefault="00122C05" w:rsidP="00E167AA">
      <w:pPr>
        <w:pStyle w:val="NoSpacing"/>
        <w:tabs>
          <w:tab w:val="left" w:pos="4575"/>
        </w:tabs>
        <w:ind w:left="360" w:hanging="360"/>
        <w:outlineLvl w:val="0"/>
        <w:rPr>
          <w:color w:val="auto"/>
          <w:sz w:val="22"/>
          <w:szCs w:val="22"/>
        </w:rPr>
      </w:pPr>
      <w:r>
        <w:rPr>
          <w:color w:val="auto"/>
          <w:sz w:val="22"/>
          <w:szCs w:val="22"/>
        </w:rPr>
        <w:tab/>
      </w:r>
      <w:r>
        <w:rPr>
          <w:color w:val="auto"/>
          <w:sz w:val="22"/>
          <w:szCs w:val="22"/>
        </w:rPr>
        <w:tab/>
      </w: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160"/>
        <w:gridCol w:w="1755"/>
        <w:gridCol w:w="1755"/>
        <w:gridCol w:w="4500"/>
      </w:tblGrid>
      <w:tr w:rsidR="00122C05" w:rsidRPr="00ED134C" w14:paraId="30FF53A0" w14:textId="77777777" w:rsidTr="00313B3A">
        <w:trPr>
          <w:trHeight w:val="233"/>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AC0054B" w14:textId="77777777" w:rsidR="00122C05" w:rsidRPr="00122C05" w:rsidRDefault="00122C05" w:rsidP="00313B3A">
            <w:pPr>
              <w:pStyle w:val="NoSpacing"/>
              <w:jc w:val="center"/>
              <w:rPr>
                <w:rFonts w:ascii="Calibri" w:eastAsiaTheme="majorEastAsia" w:hAnsi="Calibri" w:cstheme="majorBidi"/>
                <w:b/>
                <w:bCs/>
                <w:color w:val="FFFFFF" w:themeColor="background1"/>
                <w:sz w:val="22"/>
                <w:szCs w:val="22"/>
              </w:rPr>
            </w:pPr>
            <w:r w:rsidRPr="00122C05">
              <w:rPr>
                <w:rFonts w:ascii="Calibri" w:eastAsiaTheme="majorEastAsia" w:hAnsi="Calibri" w:cstheme="majorBidi"/>
                <w:b/>
                <w:bCs/>
                <w:color w:val="FFFFFF" w:themeColor="background1"/>
                <w:sz w:val="22"/>
                <w:szCs w:val="22"/>
              </w:rPr>
              <w:t xml:space="preserve"> Version Number</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1397E7F0" w14:textId="77777777" w:rsidR="00122C05" w:rsidRPr="00122C05" w:rsidRDefault="00122C05" w:rsidP="00313B3A">
            <w:pPr>
              <w:pStyle w:val="NoSpacing"/>
              <w:jc w:val="center"/>
              <w:rPr>
                <w:rFonts w:ascii="Calibri" w:eastAsiaTheme="majorEastAsia" w:hAnsi="Calibri" w:cstheme="majorBidi"/>
                <w:b/>
                <w:bCs/>
                <w:color w:val="FFFFFF" w:themeColor="background1"/>
                <w:sz w:val="22"/>
                <w:szCs w:val="22"/>
              </w:rPr>
            </w:pPr>
            <w:r w:rsidRPr="00122C05">
              <w:rPr>
                <w:rFonts w:ascii="Calibri" w:eastAsiaTheme="majorEastAsia" w:hAnsi="Calibri" w:cstheme="majorBidi"/>
                <w:b/>
                <w:bCs/>
                <w:color w:val="FFFFFF" w:themeColor="background1"/>
                <w:sz w:val="22"/>
                <w:szCs w:val="22"/>
              </w:rPr>
              <w:t>Posted Date</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5A9A5EC" w14:textId="77777777" w:rsidR="00122C05" w:rsidRPr="00122C05" w:rsidRDefault="00122C05" w:rsidP="00313B3A">
            <w:pPr>
              <w:pStyle w:val="NoSpacing"/>
              <w:jc w:val="center"/>
              <w:rPr>
                <w:rFonts w:ascii="Calibri" w:eastAsiaTheme="majorEastAsia" w:hAnsi="Calibri" w:cstheme="majorBidi"/>
                <w:b/>
                <w:bCs/>
                <w:color w:val="FFFFFF" w:themeColor="background1"/>
                <w:sz w:val="22"/>
                <w:szCs w:val="22"/>
              </w:rPr>
            </w:pPr>
            <w:r w:rsidRPr="00122C05">
              <w:rPr>
                <w:rFonts w:ascii="Calibri" w:eastAsiaTheme="majorEastAsia" w:hAnsi="Calibri" w:cstheme="majorBidi"/>
                <w:b/>
                <w:bCs/>
                <w:color w:val="FFFFFF" w:themeColor="background1"/>
                <w:sz w:val="22"/>
                <w:szCs w:val="22"/>
              </w:rPr>
              <w:t>Implementation Date</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184F305E" w14:textId="77777777" w:rsidR="00122C05" w:rsidRPr="00122C05" w:rsidRDefault="00122C05" w:rsidP="00313B3A">
            <w:pPr>
              <w:pStyle w:val="NoSpacing"/>
              <w:jc w:val="center"/>
              <w:rPr>
                <w:rFonts w:ascii="Calibri" w:eastAsiaTheme="majorEastAsia" w:hAnsi="Calibri" w:cstheme="majorBidi"/>
                <w:b/>
                <w:bCs/>
                <w:color w:val="FFFFFF" w:themeColor="background1"/>
                <w:sz w:val="22"/>
                <w:szCs w:val="22"/>
              </w:rPr>
            </w:pPr>
            <w:r w:rsidRPr="00122C05">
              <w:rPr>
                <w:rFonts w:ascii="Calibri" w:eastAsiaTheme="majorEastAsia" w:hAnsi="Calibri" w:cstheme="majorBidi"/>
                <w:b/>
                <w:bCs/>
                <w:color w:val="FFFFFF" w:themeColor="background1"/>
                <w:sz w:val="22"/>
                <w:szCs w:val="22"/>
              </w:rPr>
              <w:t>Summary of Changes</w:t>
            </w:r>
          </w:p>
        </w:tc>
      </w:tr>
      <w:tr w:rsidR="00330DCB" w:rsidRPr="00D26748" w14:paraId="02289DEB" w14:textId="77777777" w:rsidTr="00313B3A">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746AE" w14:textId="61D8AFC6" w:rsidR="00330DCB" w:rsidRDefault="00330DCB"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1.3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9F6218" w14:textId="6ADB8BA2" w:rsidR="00330DCB" w:rsidRDefault="0013478E"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08.2</w:t>
            </w:r>
            <w:r w:rsidR="000D0487">
              <w:rPr>
                <w:rFonts w:ascii="Calibri" w:eastAsiaTheme="majorEastAsia" w:hAnsi="Calibri" w:cstheme="majorBidi"/>
                <w:color w:val="000000" w:themeColor="text1"/>
                <w:sz w:val="22"/>
                <w:szCs w:val="22"/>
              </w:rPr>
              <w:t>9</w:t>
            </w:r>
            <w:r>
              <w:rPr>
                <w:rFonts w:ascii="Calibri" w:eastAsiaTheme="majorEastAsia" w:hAnsi="Calibri" w:cstheme="majorBidi"/>
                <w:color w:val="000000" w:themeColor="text1"/>
                <w:sz w:val="22"/>
                <w:szCs w:val="22"/>
              </w:rPr>
              <w:t>.2025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83073C" w14:textId="2E657864" w:rsidR="00330DCB" w:rsidRDefault="0013478E"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08.2</w:t>
            </w:r>
            <w:r w:rsidR="000D0487">
              <w:rPr>
                <w:rFonts w:ascii="Calibri" w:eastAsiaTheme="majorEastAsia" w:hAnsi="Calibri" w:cstheme="majorBidi"/>
                <w:color w:val="000000" w:themeColor="text1"/>
                <w:sz w:val="22"/>
                <w:szCs w:val="22"/>
              </w:rPr>
              <w:t>9</w:t>
            </w:r>
            <w:r>
              <w:rPr>
                <w:rFonts w:ascii="Calibri" w:eastAsiaTheme="majorEastAsia" w:hAnsi="Calibri" w:cstheme="majorBidi"/>
                <w:color w:val="000000" w:themeColor="text1"/>
                <w:sz w:val="22"/>
                <w:szCs w:val="22"/>
              </w:rPr>
              <w:t>.2025</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984CD" w14:textId="6B0A0D13" w:rsidR="00330DCB" w:rsidRDefault="00330DCB" w:rsidP="00122C05">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Add information about withdrawal of reliance</w:t>
            </w:r>
            <w:r w:rsidR="00197261">
              <w:rPr>
                <w:rFonts w:ascii="Calibri" w:eastAsiaTheme="majorEastAsia" w:hAnsi="Calibri" w:cstheme="majorBidi"/>
                <w:color w:val="000000" w:themeColor="text1"/>
                <w:sz w:val="22"/>
                <w:szCs w:val="22"/>
              </w:rPr>
              <w:t xml:space="preserve">, </w:t>
            </w:r>
            <w:r>
              <w:rPr>
                <w:rFonts w:ascii="Calibri" w:eastAsiaTheme="majorEastAsia" w:hAnsi="Calibri" w:cstheme="majorBidi"/>
                <w:color w:val="000000" w:themeColor="text1"/>
                <w:sz w:val="22"/>
                <w:szCs w:val="22"/>
              </w:rPr>
              <w:t>use of SMART for exemptions</w:t>
            </w:r>
            <w:r w:rsidR="00197261">
              <w:rPr>
                <w:rFonts w:ascii="Calibri" w:eastAsiaTheme="majorEastAsia" w:hAnsi="Calibri" w:cstheme="majorBidi"/>
                <w:color w:val="000000" w:themeColor="text1"/>
                <w:sz w:val="22"/>
                <w:szCs w:val="22"/>
              </w:rPr>
              <w:t>, and update information about consent audit</w:t>
            </w:r>
            <w:r>
              <w:rPr>
                <w:rFonts w:ascii="Calibri" w:eastAsiaTheme="majorEastAsia" w:hAnsi="Calibri" w:cstheme="majorBidi"/>
                <w:color w:val="000000" w:themeColor="text1"/>
                <w:sz w:val="22"/>
                <w:szCs w:val="22"/>
              </w:rPr>
              <w:t>.</w:t>
            </w:r>
          </w:p>
        </w:tc>
      </w:tr>
      <w:tr w:rsidR="00AB2DB2" w:rsidRPr="00D26748" w14:paraId="3268C651" w14:textId="77777777" w:rsidTr="00313B3A">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EFE12" w14:textId="0CBB82F8" w:rsidR="00AB2DB2" w:rsidRDefault="00AB2DB2"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1.2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5BD3F" w14:textId="176858F6" w:rsidR="00AB2DB2" w:rsidRDefault="006A0BF9"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09.26.2024</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A0961" w14:textId="7E46429F" w:rsidR="00AB2DB2" w:rsidRDefault="006A0BF9"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09.26.2024</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E6B2DE" w14:textId="7709EEDA" w:rsidR="00AB2DB2" w:rsidRDefault="00AB2DB2" w:rsidP="00122C05">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Add information about SOP Reliance Insurance and Indemnification</w:t>
            </w:r>
          </w:p>
        </w:tc>
      </w:tr>
      <w:tr w:rsidR="00396561" w:rsidRPr="00D26748" w14:paraId="32DDFCEF" w14:textId="77777777" w:rsidTr="00313B3A">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96AD9" w14:textId="075C75FF" w:rsidR="00396561" w:rsidRDefault="00396561"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1.1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4F1AD" w14:textId="3CE28AFA" w:rsidR="00396561" w:rsidRPr="00122C05" w:rsidRDefault="00396561"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02.29.2024</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587ACC" w14:textId="53B74FD9" w:rsidR="00396561" w:rsidRPr="00122C05" w:rsidRDefault="00396561"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02.29.2024</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6BD52D" w14:textId="5477435B" w:rsidR="00396561" w:rsidRDefault="00396561" w:rsidP="00122C05">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Add note that researchers must communicate to HSD any study-specific changes described in the formal determination letter</w:t>
            </w:r>
          </w:p>
        </w:tc>
      </w:tr>
      <w:tr w:rsidR="00122C05" w:rsidRPr="00D26748" w14:paraId="15527EAB" w14:textId="77777777" w:rsidTr="00313B3A">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7F3EC" w14:textId="645398A5" w:rsidR="00122C05" w:rsidRPr="00122C05" w:rsidRDefault="00E167AA" w:rsidP="00122C05">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1.0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95738F" w14:textId="40EF97E8" w:rsidR="00122C05" w:rsidRPr="00122C05" w:rsidRDefault="00122C05" w:rsidP="00122C05">
            <w:pPr>
              <w:pStyle w:val="NoSpacing"/>
              <w:jc w:val="center"/>
              <w:rPr>
                <w:rFonts w:ascii="Calibri" w:eastAsiaTheme="majorEastAsia" w:hAnsi="Calibri" w:cstheme="majorBidi"/>
                <w:color w:val="000000" w:themeColor="text1"/>
                <w:sz w:val="22"/>
                <w:szCs w:val="22"/>
              </w:rPr>
            </w:pPr>
            <w:r w:rsidRPr="00122C05">
              <w:rPr>
                <w:rFonts w:ascii="Calibri" w:eastAsiaTheme="majorEastAsia" w:hAnsi="Calibri" w:cstheme="majorBidi"/>
                <w:color w:val="000000" w:themeColor="text1"/>
                <w:sz w:val="22"/>
                <w:szCs w:val="22"/>
              </w:rPr>
              <w:t>06.29.2023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7F1216" w14:textId="01BDD8BE" w:rsidR="00122C05" w:rsidRPr="00122C05" w:rsidRDefault="00122C05" w:rsidP="00122C05">
            <w:pPr>
              <w:pStyle w:val="NoSpacing"/>
              <w:jc w:val="center"/>
              <w:rPr>
                <w:rFonts w:ascii="Calibri" w:eastAsiaTheme="majorEastAsia" w:hAnsi="Calibri" w:cstheme="majorBidi"/>
                <w:color w:val="000000" w:themeColor="text1"/>
                <w:sz w:val="22"/>
                <w:szCs w:val="22"/>
              </w:rPr>
            </w:pPr>
            <w:r w:rsidRPr="00122C05">
              <w:rPr>
                <w:rFonts w:ascii="Calibri" w:eastAsiaTheme="majorEastAsia" w:hAnsi="Calibri" w:cstheme="majorBidi"/>
                <w:color w:val="000000" w:themeColor="text1"/>
                <w:sz w:val="22"/>
                <w:szCs w:val="22"/>
              </w:rPr>
              <w:t>06.29.2023</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5A75D" w14:textId="32C92EC7" w:rsidR="00122C05" w:rsidRPr="00122C05" w:rsidRDefault="00E167AA" w:rsidP="00122C05">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Newly posted SOP; previous versions were drafts and can be found in the Reliance Team shared drive</w:t>
            </w:r>
          </w:p>
        </w:tc>
      </w:tr>
    </w:tbl>
    <w:p w14:paraId="439F0091" w14:textId="7EF0D897" w:rsidR="00122C05" w:rsidRPr="006D09D3" w:rsidRDefault="00122C05" w:rsidP="00122C05">
      <w:pPr>
        <w:spacing w:before="160" w:after="0" w:line="257" w:lineRule="auto"/>
        <w:rPr>
          <w:sz w:val="18"/>
          <w:szCs w:val="18"/>
        </w:rPr>
      </w:pPr>
      <w:r w:rsidRPr="006D09D3">
        <w:rPr>
          <w:rFonts w:ascii="Calibri" w:eastAsia="Calibri" w:hAnsi="Calibri" w:cs="Calibri"/>
          <w:b/>
          <w:bCs/>
          <w:sz w:val="18"/>
          <w:szCs w:val="18"/>
        </w:rPr>
        <w:t>Key</w:t>
      </w:r>
      <w:r>
        <w:rPr>
          <w:rFonts w:ascii="Calibri" w:eastAsia="Calibri" w:hAnsi="Calibri" w:cs="Calibri"/>
          <w:b/>
          <w:bCs/>
          <w:sz w:val="18"/>
          <w:szCs w:val="18"/>
        </w:rPr>
        <w:t>w</w:t>
      </w:r>
      <w:r w:rsidRPr="006D09D3">
        <w:rPr>
          <w:rFonts w:ascii="Calibri" w:eastAsia="Calibri" w:hAnsi="Calibri" w:cs="Calibri"/>
          <w:b/>
          <w:bCs/>
          <w:sz w:val="18"/>
          <w:szCs w:val="18"/>
        </w:rPr>
        <w:t xml:space="preserve">ords: </w:t>
      </w:r>
      <w:r>
        <w:rPr>
          <w:rFonts w:ascii="Calibri" w:eastAsia="Calibri" w:hAnsi="Calibri" w:cs="Calibri"/>
          <w:sz w:val="18"/>
          <w:szCs w:val="18"/>
        </w:rPr>
        <w:t>External reliance; Multi-site</w:t>
      </w:r>
    </w:p>
    <w:sectPr w:rsidR="00122C05" w:rsidRPr="006D09D3" w:rsidSect="00B91761">
      <w:footerReference w:type="default" r:id="rId3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5E11" w14:textId="77777777" w:rsidR="00584553" w:rsidRDefault="00584553" w:rsidP="00BC532C">
      <w:pPr>
        <w:spacing w:after="0" w:line="240" w:lineRule="auto"/>
      </w:pPr>
      <w:r>
        <w:separator/>
      </w:r>
    </w:p>
  </w:endnote>
  <w:endnote w:type="continuationSeparator" w:id="0">
    <w:p w14:paraId="3A0000E0" w14:textId="77777777" w:rsidR="00584553" w:rsidRDefault="00584553" w:rsidP="00BC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BC532C" w14:paraId="01A3B2F0" w14:textId="77777777" w:rsidTr="000C25E0">
      <w:tc>
        <w:tcPr>
          <w:tcW w:w="3356" w:type="dxa"/>
          <w:vAlign w:val="center"/>
        </w:tcPr>
        <w:p w14:paraId="01B030FF" w14:textId="72F1E4E0" w:rsidR="00BC532C" w:rsidRPr="006D79FA" w:rsidRDefault="000C25E0" w:rsidP="00272456">
          <w:pPr>
            <w:pStyle w:val="Footer"/>
            <w:rPr>
              <w:sz w:val="18"/>
              <w:szCs w:val="18"/>
            </w:rPr>
          </w:pPr>
          <w:r w:rsidRPr="006A0BF9">
            <w:rPr>
              <w:sz w:val="18"/>
              <w:szCs w:val="18"/>
            </w:rPr>
            <w:t xml:space="preserve">Date </w:t>
          </w:r>
          <w:r w:rsidR="00E167AA" w:rsidRPr="006A0BF9">
            <w:rPr>
              <w:sz w:val="18"/>
              <w:szCs w:val="18"/>
            </w:rPr>
            <w:t>Posted</w:t>
          </w:r>
          <w:r w:rsidR="00600013" w:rsidRPr="006A0BF9">
            <w:rPr>
              <w:sz w:val="18"/>
              <w:szCs w:val="18"/>
            </w:rPr>
            <w:t xml:space="preserve"> </w:t>
          </w:r>
          <w:r w:rsidR="000B76A2">
            <w:rPr>
              <w:sz w:val="18"/>
              <w:szCs w:val="18"/>
            </w:rPr>
            <w:t>08.2</w:t>
          </w:r>
          <w:r w:rsidR="000D0487">
            <w:rPr>
              <w:sz w:val="18"/>
              <w:szCs w:val="18"/>
            </w:rPr>
            <w:t>9</w:t>
          </w:r>
          <w:r w:rsidR="000B76A2">
            <w:rPr>
              <w:sz w:val="18"/>
              <w:szCs w:val="18"/>
            </w:rPr>
            <w:t>.2025</w:t>
          </w:r>
        </w:p>
      </w:tc>
      <w:tc>
        <w:tcPr>
          <w:tcW w:w="3357" w:type="dxa"/>
          <w:vAlign w:val="center"/>
        </w:tcPr>
        <w:p w14:paraId="5F544A27" w14:textId="77777777" w:rsidR="00BC532C" w:rsidRPr="006D79FA" w:rsidRDefault="003B3423" w:rsidP="001F12A4">
          <w:pPr>
            <w:pStyle w:val="Footer"/>
            <w:jc w:val="center"/>
            <w:rPr>
              <w:sz w:val="18"/>
              <w:szCs w:val="18"/>
            </w:rPr>
          </w:pPr>
          <w:r w:rsidRPr="006D79FA">
            <w:rPr>
              <w:sz w:val="18"/>
              <w:szCs w:val="18"/>
            </w:rPr>
            <w:t>SOP External Reliance Agreements</w:t>
          </w:r>
        </w:p>
      </w:tc>
      <w:tc>
        <w:tcPr>
          <w:tcW w:w="3357" w:type="dxa"/>
          <w:vAlign w:val="center"/>
        </w:tcPr>
        <w:p w14:paraId="3FAD97C2" w14:textId="2C3CBC98" w:rsidR="00BC532C" w:rsidRPr="006D79FA" w:rsidRDefault="00BC532C" w:rsidP="00BC532C">
          <w:pPr>
            <w:pStyle w:val="Footer"/>
            <w:jc w:val="right"/>
            <w:rPr>
              <w:sz w:val="18"/>
              <w:szCs w:val="18"/>
            </w:rPr>
          </w:pPr>
          <w:r w:rsidRPr="006D79FA">
            <w:rPr>
              <w:sz w:val="18"/>
              <w:szCs w:val="18"/>
            </w:rPr>
            <w:t xml:space="preserve">Page </w:t>
          </w:r>
          <w:r w:rsidRPr="006D79FA">
            <w:rPr>
              <w:bCs/>
              <w:sz w:val="18"/>
              <w:szCs w:val="18"/>
            </w:rPr>
            <w:fldChar w:fldCharType="begin"/>
          </w:r>
          <w:r w:rsidRPr="006D79FA">
            <w:rPr>
              <w:bCs/>
              <w:sz w:val="18"/>
              <w:szCs w:val="18"/>
            </w:rPr>
            <w:instrText xml:space="preserve"> PAGE  \* Arabic  \* MERGEFORMAT </w:instrText>
          </w:r>
          <w:r w:rsidRPr="006D79FA">
            <w:rPr>
              <w:bCs/>
              <w:sz w:val="18"/>
              <w:szCs w:val="18"/>
            </w:rPr>
            <w:fldChar w:fldCharType="separate"/>
          </w:r>
          <w:r w:rsidR="00502524" w:rsidRPr="006D79FA">
            <w:rPr>
              <w:bCs/>
              <w:noProof/>
              <w:sz w:val="18"/>
              <w:szCs w:val="18"/>
            </w:rPr>
            <w:t>5</w:t>
          </w:r>
          <w:r w:rsidRPr="006D79FA">
            <w:rPr>
              <w:bCs/>
              <w:sz w:val="18"/>
              <w:szCs w:val="18"/>
            </w:rPr>
            <w:fldChar w:fldCharType="end"/>
          </w:r>
          <w:r w:rsidRPr="006D79FA">
            <w:rPr>
              <w:sz w:val="18"/>
              <w:szCs w:val="18"/>
            </w:rPr>
            <w:t xml:space="preserve"> of </w:t>
          </w:r>
          <w:r w:rsidRPr="006D79FA">
            <w:rPr>
              <w:bCs/>
              <w:sz w:val="18"/>
              <w:szCs w:val="18"/>
            </w:rPr>
            <w:fldChar w:fldCharType="begin"/>
          </w:r>
          <w:r w:rsidRPr="006D79FA">
            <w:rPr>
              <w:bCs/>
              <w:sz w:val="18"/>
              <w:szCs w:val="18"/>
            </w:rPr>
            <w:instrText xml:space="preserve"> NUMPAGES  \* Arabic  \* MERGEFORMAT </w:instrText>
          </w:r>
          <w:r w:rsidRPr="006D79FA">
            <w:rPr>
              <w:bCs/>
              <w:sz w:val="18"/>
              <w:szCs w:val="18"/>
            </w:rPr>
            <w:fldChar w:fldCharType="separate"/>
          </w:r>
          <w:r w:rsidR="00502524" w:rsidRPr="006D79FA">
            <w:rPr>
              <w:bCs/>
              <w:noProof/>
              <w:sz w:val="18"/>
              <w:szCs w:val="18"/>
            </w:rPr>
            <w:t>5</w:t>
          </w:r>
          <w:r w:rsidRPr="006D79FA">
            <w:rPr>
              <w:bCs/>
              <w:sz w:val="18"/>
              <w:szCs w:val="18"/>
            </w:rPr>
            <w:fldChar w:fldCharType="end"/>
          </w:r>
        </w:p>
      </w:tc>
    </w:tr>
    <w:tr w:rsidR="00BC532C" w:rsidRPr="00F320B5" w14:paraId="7DAFF1C6" w14:textId="77777777" w:rsidTr="000C25E0">
      <w:tc>
        <w:tcPr>
          <w:tcW w:w="3356" w:type="dxa"/>
        </w:tcPr>
        <w:p w14:paraId="00146347" w14:textId="567CC922" w:rsidR="00BC532C" w:rsidRPr="006D79FA" w:rsidRDefault="00C06212" w:rsidP="00C06212">
          <w:pPr>
            <w:pStyle w:val="Footer"/>
            <w:tabs>
              <w:tab w:val="clear" w:pos="4680"/>
              <w:tab w:val="clear" w:pos="9360"/>
              <w:tab w:val="center" w:pos="1570"/>
              <w:tab w:val="left" w:pos="1947"/>
            </w:tabs>
            <w:rPr>
              <w:sz w:val="18"/>
              <w:szCs w:val="18"/>
            </w:rPr>
          </w:pPr>
          <w:r w:rsidRPr="006D79FA">
            <w:rPr>
              <w:sz w:val="18"/>
              <w:szCs w:val="18"/>
            </w:rPr>
            <w:t xml:space="preserve">Version </w:t>
          </w:r>
          <w:r w:rsidR="00272456" w:rsidRPr="006D79FA">
            <w:rPr>
              <w:sz w:val="18"/>
              <w:szCs w:val="18"/>
            </w:rPr>
            <w:t>1.</w:t>
          </w:r>
          <w:r w:rsidR="007A6CA2">
            <w:rPr>
              <w:sz w:val="18"/>
              <w:szCs w:val="18"/>
            </w:rPr>
            <w:t>3</w:t>
          </w:r>
        </w:p>
      </w:tc>
      <w:tc>
        <w:tcPr>
          <w:tcW w:w="3357" w:type="dxa"/>
        </w:tcPr>
        <w:p w14:paraId="29315637" w14:textId="77777777" w:rsidR="00BC532C" w:rsidRPr="006D79FA" w:rsidRDefault="00BC532C">
          <w:pPr>
            <w:pStyle w:val="Footer"/>
            <w:rPr>
              <w:sz w:val="18"/>
              <w:szCs w:val="18"/>
            </w:rPr>
          </w:pPr>
        </w:p>
      </w:tc>
      <w:tc>
        <w:tcPr>
          <w:tcW w:w="3357" w:type="dxa"/>
          <w:vAlign w:val="center"/>
        </w:tcPr>
        <w:p w14:paraId="64C53C87" w14:textId="7E3166DF" w:rsidR="00BC532C" w:rsidRPr="006D79FA" w:rsidRDefault="00BC532C" w:rsidP="00BC532C">
          <w:pPr>
            <w:pStyle w:val="Footer"/>
            <w:jc w:val="right"/>
            <w:rPr>
              <w:sz w:val="18"/>
              <w:szCs w:val="18"/>
            </w:rPr>
          </w:pPr>
        </w:p>
      </w:tc>
    </w:tr>
  </w:tbl>
  <w:p w14:paraId="61DB42A5" w14:textId="77777777" w:rsidR="00BC532C" w:rsidRDefault="00BC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3F7F" w14:textId="77777777" w:rsidR="00584553" w:rsidRDefault="00584553" w:rsidP="00BC532C">
      <w:pPr>
        <w:spacing w:after="0" w:line="240" w:lineRule="auto"/>
      </w:pPr>
      <w:r>
        <w:separator/>
      </w:r>
    </w:p>
  </w:footnote>
  <w:footnote w:type="continuationSeparator" w:id="0">
    <w:p w14:paraId="7B5180A1" w14:textId="77777777" w:rsidR="00584553" w:rsidRDefault="00584553" w:rsidP="00BC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15:restartNumberingAfterBreak="0">
    <w:nsid w:val="043632A5"/>
    <w:multiLevelType w:val="hybridMultilevel"/>
    <w:tmpl w:val="40B85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8103C"/>
    <w:multiLevelType w:val="hybridMultilevel"/>
    <w:tmpl w:val="100C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D03406"/>
    <w:multiLevelType w:val="hybridMultilevel"/>
    <w:tmpl w:val="12280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76265"/>
    <w:multiLevelType w:val="multilevel"/>
    <w:tmpl w:val="D1C638DE"/>
    <w:lvl w:ilvl="0">
      <w:start w:val="4"/>
      <w:numFmt w:val="decimal"/>
      <w:lvlText w:val="%1"/>
      <w:lvlJc w:val="left"/>
      <w:pPr>
        <w:ind w:left="720" w:hanging="720"/>
      </w:pPr>
      <w:rPr>
        <w:rFonts w:hint="default"/>
        <w:b/>
        <w:i w:val="0"/>
        <w:caps/>
        <w:sz w:val="22"/>
      </w:rPr>
    </w:lvl>
    <w:lvl w:ilvl="1">
      <w:start w:val="1"/>
      <w:numFmt w:val="decimal"/>
      <w:lvlText w:val="%1.%2"/>
      <w:lvlJc w:val="left"/>
      <w:pPr>
        <w:ind w:left="720" w:hanging="720"/>
      </w:pPr>
      <w:rPr>
        <w:rFonts w:hint="default"/>
        <w:b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bullet"/>
      <w:lvlText w:val=""/>
      <w:lvlJc w:val="left"/>
      <w:pPr>
        <w:ind w:left="144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8876A1"/>
    <w:multiLevelType w:val="multilevel"/>
    <w:tmpl w:val="0F0A57EE"/>
    <w:lvl w:ilvl="0">
      <w:start w:val="4"/>
      <w:numFmt w:val="decimal"/>
      <w:lvlText w:val="%1"/>
      <w:lvlJc w:val="left"/>
      <w:pPr>
        <w:ind w:left="720" w:hanging="720"/>
      </w:pPr>
      <w:rPr>
        <w:rFonts w:hint="default"/>
        <w:b/>
        <w:i w:val="0"/>
        <w:caps/>
        <w:sz w:val="22"/>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7" w15:restartNumberingAfterBreak="0">
    <w:nsid w:val="21A14946"/>
    <w:multiLevelType w:val="multilevel"/>
    <w:tmpl w:val="3A821768"/>
    <w:lvl w:ilvl="0">
      <w:start w:val="4"/>
      <w:numFmt w:val="decimal"/>
      <w:lvlText w:val="%1"/>
      <w:lvlJc w:val="left"/>
      <w:pPr>
        <w:ind w:left="720" w:hanging="720"/>
      </w:pPr>
      <w:rPr>
        <w:rFonts w:hint="default"/>
        <w:b/>
        <w:i w:val="0"/>
        <w:caps/>
        <w:sz w:val="22"/>
      </w:rPr>
    </w:lvl>
    <w:lvl w:ilvl="1">
      <w:start w:val="1"/>
      <w:numFmt w:val="decimal"/>
      <w:lvlText w:val="%1.%2"/>
      <w:lvlJc w:val="left"/>
      <w:pPr>
        <w:ind w:left="720" w:hanging="720"/>
      </w:pPr>
      <w:rPr>
        <w:rFonts w:hint="default"/>
        <w:b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3A0E71"/>
    <w:multiLevelType w:val="hybridMultilevel"/>
    <w:tmpl w:val="4DE8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617F6"/>
    <w:multiLevelType w:val="hybridMultilevel"/>
    <w:tmpl w:val="F6C4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E93896"/>
    <w:multiLevelType w:val="multilevel"/>
    <w:tmpl w:val="E9389894"/>
    <w:numStyleLink w:val="SOPHeadings"/>
  </w:abstractNum>
  <w:abstractNum w:abstractNumId="13" w15:restartNumberingAfterBreak="0">
    <w:nsid w:val="3B5C04E5"/>
    <w:multiLevelType w:val="hybridMultilevel"/>
    <w:tmpl w:val="03343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4D2A3A"/>
    <w:multiLevelType w:val="multilevel"/>
    <w:tmpl w:val="477CC1A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D61824"/>
    <w:multiLevelType w:val="hybridMultilevel"/>
    <w:tmpl w:val="9BBC1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381F18"/>
    <w:multiLevelType w:val="hybridMultilevel"/>
    <w:tmpl w:val="268046CE"/>
    <w:lvl w:ilvl="0" w:tplc="D21868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D2FA2"/>
    <w:multiLevelType w:val="hybridMultilevel"/>
    <w:tmpl w:val="21840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AF39F9"/>
    <w:multiLevelType w:val="multilevel"/>
    <w:tmpl w:val="E9389894"/>
    <w:numStyleLink w:val="SOPHeadings"/>
  </w:abstractNum>
  <w:abstractNum w:abstractNumId="19" w15:restartNumberingAfterBreak="0">
    <w:nsid w:val="65CF0FA7"/>
    <w:multiLevelType w:val="multilevel"/>
    <w:tmpl w:val="B1D841BE"/>
    <w:lvl w:ilvl="0">
      <w:start w:val="1"/>
      <w:numFmt w:val="decimal"/>
      <w:lvlText w:val="%1"/>
      <w:lvlJc w:val="left"/>
      <w:pPr>
        <w:ind w:left="720" w:hanging="720"/>
      </w:pPr>
      <w:rPr>
        <w:rFonts w:hint="default"/>
        <w:b/>
        <w:i w:val="0"/>
        <w:caps/>
        <w:sz w:val="22"/>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094F31"/>
    <w:multiLevelType w:val="hybridMultilevel"/>
    <w:tmpl w:val="B622E32E"/>
    <w:lvl w:ilvl="0" w:tplc="E0BAC05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1F29C2"/>
    <w:multiLevelType w:val="multilevel"/>
    <w:tmpl w:val="98D0FF3A"/>
    <w:lvl w:ilvl="0">
      <w:start w:val="4"/>
      <w:numFmt w:val="decimal"/>
      <w:lvlText w:val="%1"/>
      <w:lvlJc w:val="left"/>
      <w:pPr>
        <w:ind w:left="720" w:hanging="720"/>
      </w:pPr>
      <w:rPr>
        <w:rFonts w:hint="default"/>
        <w:b/>
        <w:i w:val="0"/>
        <w:caps/>
        <w:sz w:val="22"/>
      </w:rPr>
    </w:lvl>
    <w:lvl w:ilvl="1">
      <w:start w:val="1"/>
      <w:numFmt w:val="decimal"/>
      <w:lvlText w:val="%1.%2"/>
      <w:lvlJc w:val="left"/>
      <w:pPr>
        <w:ind w:left="720" w:hanging="720"/>
      </w:pPr>
      <w:rPr>
        <w:rFonts w:hint="default"/>
        <w:b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6534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5656783">
    <w:abstractNumId w:val="11"/>
  </w:num>
  <w:num w:numId="2" w16cid:durableId="115147324">
    <w:abstractNumId w:val="10"/>
  </w:num>
  <w:num w:numId="3" w16cid:durableId="521356155">
    <w:abstractNumId w:val="22"/>
  </w:num>
  <w:num w:numId="4" w16cid:durableId="109128123">
    <w:abstractNumId w:val="11"/>
  </w:num>
  <w:num w:numId="5" w16cid:durableId="2075468441">
    <w:abstractNumId w:val="2"/>
  </w:num>
  <w:num w:numId="6" w16cid:durableId="1255434446">
    <w:abstractNumId w:val="6"/>
  </w:num>
  <w:num w:numId="7" w16cid:durableId="1717847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6663248">
    <w:abstractNumId w:val="6"/>
  </w:num>
  <w:num w:numId="9" w16cid:durableId="1497695328">
    <w:abstractNumId w:val="14"/>
  </w:num>
  <w:num w:numId="10" w16cid:durableId="1812555485">
    <w:abstractNumId w:val="13"/>
  </w:num>
  <w:num w:numId="11" w16cid:durableId="504789729">
    <w:abstractNumId w:val="8"/>
  </w:num>
  <w:num w:numId="12" w16cid:durableId="171799664">
    <w:abstractNumId w:val="18"/>
    <w:lvlOverride w:ilvl="0">
      <w:lvl w:ilvl="0">
        <w:start w:val="1"/>
        <w:numFmt w:val="decimal"/>
        <w:lvlText w:val="%1"/>
        <w:lvlJc w:val="left"/>
        <w:pPr>
          <w:ind w:left="720" w:hanging="720"/>
        </w:pPr>
        <w:rPr>
          <w:rFonts w:hint="default"/>
          <w:b/>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3" w16cid:durableId="129173667">
    <w:abstractNumId w:val="23"/>
  </w:num>
  <w:num w:numId="14" w16cid:durableId="1200312818">
    <w:abstractNumId w:val="19"/>
  </w:num>
  <w:num w:numId="15" w16cid:durableId="1904221449">
    <w:abstractNumId w:val="12"/>
  </w:num>
  <w:num w:numId="16" w16cid:durableId="1604260109">
    <w:abstractNumId w:val="3"/>
  </w:num>
  <w:num w:numId="17" w16cid:durableId="555701724">
    <w:abstractNumId w:val="5"/>
  </w:num>
  <w:num w:numId="18" w16cid:durableId="933904556">
    <w:abstractNumId w:val="15"/>
  </w:num>
  <w:num w:numId="19" w16cid:durableId="804078053">
    <w:abstractNumId w:val="16"/>
  </w:num>
  <w:num w:numId="20" w16cid:durableId="655305302">
    <w:abstractNumId w:val="1"/>
  </w:num>
  <w:num w:numId="21" w16cid:durableId="1430656208">
    <w:abstractNumId w:val="17"/>
  </w:num>
  <w:num w:numId="22" w16cid:durableId="917901307">
    <w:abstractNumId w:val="9"/>
  </w:num>
  <w:num w:numId="23" w16cid:durableId="11230778">
    <w:abstractNumId w:val="0"/>
  </w:num>
  <w:num w:numId="24" w16cid:durableId="1343707325">
    <w:abstractNumId w:val="7"/>
  </w:num>
  <w:num w:numId="25" w16cid:durableId="45495938">
    <w:abstractNumId w:val="4"/>
  </w:num>
  <w:num w:numId="26" w16cid:durableId="784428439">
    <w:abstractNumId w:val="20"/>
  </w:num>
  <w:num w:numId="27" w16cid:durableId="8188890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05BEC"/>
    <w:rsid w:val="000155D3"/>
    <w:rsid w:val="00030732"/>
    <w:rsid w:val="00036DD5"/>
    <w:rsid w:val="00041313"/>
    <w:rsid w:val="00063B40"/>
    <w:rsid w:val="00074749"/>
    <w:rsid w:val="000B1C88"/>
    <w:rsid w:val="000B76A2"/>
    <w:rsid w:val="000B7FBC"/>
    <w:rsid w:val="000C25E0"/>
    <w:rsid w:val="000D0487"/>
    <w:rsid w:val="000D45CF"/>
    <w:rsid w:val="00105158"/>
    <w:rsid w:val="00122C05"/>
    <w:rsid w:val="001247A3"/>
    <w:rsid w:val="0013478E"/>
    <w:rsid w:val="00142097"/>
    <w:rsid w:val="00155ECB"/>
    <w:rsid w:val="00165C97"/>
    <w:rsid w:val="0018489C"/>
    <w:rsid w:val="00186833"/>
    <w:rsid w:val="00197261"/>
    <w:rsid w:val="001B1196"/>
    <w:rsid w:val="001B6E5F"/>
    <w:rsid w:val="001C3C38"/>
    <w:rsid w:val="001D1C9B"/>
    <w:rsid w:val="001F12A4"/>
    <w:rsid w:val="001F3595"/>
    <w:rsid w:val="00200AFC"/>
    <w:rsid w:val="0024503F"/>
    <w:rsid w:val="00253E5E"/>
    <w:rsid w:val="00272456"/>
    <w:rsid w:val="00281A65"/>
    <w:rsid w:val="00287ACD"/>
    <w:rsid w:val="002E6543"/>
    <w:rsid w:val="0030117C"/>
    <w:rsid w:val="0032318F"/>
    <w:rsid w:val="00330DCB"/>
    <w:rsid w:val="00341EF6"/>
    <w:rsid w:val="00345356"/>
    <w:rsid w:val="003638AC"/>
    <w:rsid w:val="0036585C"/>
    <w:rsid w:val="003762F6"/>
    <w:rsid w:val="003803AC"/>
    <w:rsid w:val="003903D5"/>
    <w:rsid w:val="00396561"/>
    <w:rsid w:val="003B3423"/>
    <w:rsid w:val="00404D19"/>
    <w:rsid w:val="004146E7"/>
    <w:rsid w:val="00440672"/>
    <w:rsid w:val="00455051"/>
    <w:rsid w:val="00467C9A"/>
    <w:rsid w:val="00473A7C"/>
    <w:rsid w:val="00474ACC"/>
    <w:rsid w:val="00474DC2"/>
    <w:rsid w:val="004908BF"/>
    <w:rsid w:val="004A39F0"/>
    <w:rsid w:val="004A47EE"/>
    <w:rsid w:val="004A6444"/>
    <w:rsid w:val="004E57AF"/>
    <w:rsid w:val="00501E5B"/>
    <w:rsid w:val="00502524"/>
    <w:rsid w:val="00515CEB"/>
    <w:rsid w:val="005172F4"/>
    <w:rsid w:val="0052199D"/>
    <w:rsid w:val="00543DD2"/>
    <w:rsid w:val="00555F82"/>
    <w:rsid w:val="00565CCB"/>
    <w:rsid w:val="00584553"/>
    <w:rsid w:val="00593CBB"/>
    <w:rsid w:val="005B258C"/>
    <w:rsid w:val="005B7631"/>
    <w:rsid w:val="005C752C"/>
    <w:rsid w:val="005E1D24"/>
    <w:rsid w:val="005F6BB9"/>
    <w:rsid w:val="00600013"/>
    <w:rsid w:val="006067B8"/>
    <w:rsid w:val="00620D56"/>
    <w:rsid w:val="006222FF"/>
    <w:rsid w:val="0063316B"/>
    <w:rsid w:val="00633775"/>
    <w:rsid w:val="00640B17"/>
    <w:rsid w:val="00640FDC"/>
    <w:rsid w:val="00647F10"/>
    <w:rsid w:val="00663F54"/>
    <w:rsid w:val="00673AA8"/>
    <w:rsid w:val="00677B86"/>
    <w:rsid w:val="00680828"/>
    <w:rsid w:val="00690002"/>
    <w:rsid w:val="00692400"/>
    <w:rsid w:val="006A0BF9"/>
    <w:rsid w:val="006A285E"/>
    <w:rsid w:val="006D79FA"/>
    <w:rsid w:val="006E46B6"/>
    <w:rsid w:val="006F3C22"/>
    <w:rsid w:val="00717C49"/>
    <w:rsid w:val="007462C0"/>
    <w:rsid w:val="007540DD"/>
    <w:rsid w:val="0076050B"/>
    <w:rsid w:val="007967EC"/>
    <w:rsid w:val="007A6CA2"/>
    <w:rsid w:val="007B2F69"/>
    <w:rsid w:val="00844482"/>
    <w:rsid w:val="00857FB7"/>
    <w:rsid w:val="00860913"/>
    <w:rsid w:val="00863EC4"/>
    <w:rsid w:val="00875FC3"/>
    <w:rsid w:val="008A7209"/>
    <w:rsid w:val="008C72A8"/>
    <w:rsid w:val="008D6D57"/>
    <w:rsid w:val="008D733B"/>
    <w:rsid w:val="008E758D"/>
    <w:rsid w:val="008F5ACC"/>
    <w:rsid w:val="00925F6C"/>
    <w:rsid w:val="00934D73"/>
    <w:rsid w:val="009441C3"/>
    <w:rsid w:val="00993431"/>
    <w:rsid w:val="009B187A"/>
    <w:rsid w:val="009C149D"/>
    <w:rsid w:val="009C223B"/>
    <w:rsid w:val="009D39EC"/>
    <w:rsid w:val="009F53DE"/>
    <w:rsid w:val="00A03C60"/>
    <w:rsid w:val="00A05B78"/>
    <w:rsid w:val="00A136DF"/>
    <w:rsid w:val="00A30646"/>
    <w:rsid w:val="00A36C08"/>
    <w:rsid w:val="00A4029F"/>
    <w:rsid w:val="00A71D4E"/>
    <w:rsid w:val="00AB2DB2"/>
    <w:rsid w:val="00AD3B83"/>
    <w:rsid w:val="00AE0D62"/>
    <w:rsid w:val="00AE57E4"/>
    <w:rsid w:val="00AF03F9"/>
    <w:rsid w:val="00B013D1"/>
    <w:rsid w:val="00B337AC"/>
    <w:rsid w:val="00B45A0D"/>
    <w:rsid w:val="00B60297"/>
    <w:rsid w:val="00B6780B"/>
    <w:rsid w:val="00B74875"/>
    <w:rsid w:val="00B91761"/>
    <w:rsid w:val="00BA120B"/>
    <w:rsid w:val="00BA49F4"/>
    <w:rsid w:val="00BC532C"/>
    <w:rsid w:val="00BE1F64"/>
    <w:rsid w:val="00BE4FA0"/>
    <w:rsid w:val="00BF1D7D"/>
    <w:rsid w:val="00BF42E1"/>
    <w:rsid w:val="00C02EC3"/>
    <w:rsid w:val="00C06212"/>
    <w:rsid w:val="00C17EFF"/>
    <w:rsid w:val="00C20133"/>
    <w:rsid w:val="00C23DF3"/>
    <w:rsid w:val="00C378D2"/>
    <w:rsid w:val="00C51001"/>
    <w:rsid w:val="00C60985"/>
    <w:rsid w:val="00C73629"/>
    <w:rsid w:val="00C74168"/>
    <w:rsid w:val="00C80D4E"/>
    <w:rsid w:val="00CA0AE0"/>
    <w:rsid w:val="00CA2F63"/>
    <w:rsid w:val="00CC2204"/>
    <w:rsid w:val="00CD2FA9"/>
    <w:rsid w:val="00CE257A"/>
    <w:rsid w:val="00CE2FB5"/>
    <w:rsid w:val="00CF0BB9"/>
    <w:rsid w:val="00D17D1B"/>
    <w:rsid w:val="00D36A7A"/>
    <w:rsid w:val="00D53078"/>
    <w:rsid w:val="00D75E43"/>
    <w:rsid w:val="00D934E2"/>
    <w:rsid w:val="00DA40D9"/>
    <w:rsid w:val="00DB1F05"/>
    <w:rsid w:val="00E12C16"/>
    <w:rsid w:val="00E167AA"/>
    <w:rsid w:val="00E42797"/>
    <w:rsid w:val="00E6008A"/>
    <w:rsid w:val="00E877BC"/>
    <w:rsid w:val="00EA444C"/>
    <w:rsid w:val="00EA5464"/>
    <w:rsid w:val="00EB4FAC"/>
    <w:rsid w:val="00ED134C"/>
    <w:rsid w:val="00ED64BE"/>
    <w:rsid w:val="00EE6311"/>
    <w:rsid w:val="00EF507E"/>
    <w:rsid w:val="00F165EC"/>
    <w:rsid w:val="00F17115"/>
    <w:rsid w:val="00F3072D"/>
    <w:rsid w:val="00F320B5"/>
    <w:rsid w:val="00F3433B"/>
    <w:rsid w:val="00F52276"/>
    <w:rsid w:val="00FE1C73"/>
    <w:rsid w:val="00FE541B"/>
    <w:rsid w:val="00FE57E9"/>
    <w:rsid w:val="00FF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D2BC417"/>
  <w15:docId w15:val="{5F579E78-6AE3-4AE0-9822-CABDFC2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semiHidden/>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semiHidden/>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character" w:styleId="Hyperlink">
    <w:name w:val="Hyperlink"/>
    <w:basedOn w:val="DefaultParagraphFont"/>
    <w:uiPriority w:val="99"/>
    <w:unhideWhenUsed/>
    <w:rsid w:val="00555F82"/>
    <w:rPr>
      <w:color w:val="0563C1" w:themeColor="hyperlink"/>
      <w:u w:val="single"/>
    </w:rPr>
  </w:style>
  <w:style w:type="character" w:styleId="FollowedHyperlink">
    <w:name w:val="FollowedHyperlink"/>
    <w:basedOn w:val="DefaultParagraphFont"/>
    <w:uiPriority w:val="99"/>
    <w:semiHidden/>
    <w:unhideWhenUsed/>
    <w:rsid w:val="00515CEB"/>
    <w:rPr>
      <w:color w:val="954F72" w:themeColor="followedHyperlink"/>
      <w:u w:val="single"/>
    </w:rPr>
  </w:style>
  <w:style w:type="paragraph" w:styleId="ListParagraph">
    <w:name w:val="List Paragraph"/>
    <w:basedOn w:val="Normal"/>
    <w:uiPriority w:val="34"/>
    <w:qFormat/>
    <w:rsid w:val="007967EC"/>
    <w:pPr>
      <w:ind w:left="720"/>
      <w:contextualSpacing/>
    </w:pPr>
  </w:style>
  <w:style w:type="paragraph" w:styleId="Revision">
    <w:name w:val="Revision"/>
    <w:hidden/>
    <w:uiPriority w:val="99"/>
    <w:semiHidden/>
    <w:rsid w:val="00673AA8"/>
    <w:pPr>
      <w:spacing w:after="0" w:line="240" w:lineRule="auto"/>
    </w:pPr>
  </w:style>
  <w:style w:type="character" w:styleId="UnresolvedMention">
    <w:name w:val="Unresolved Mention"/>
    <w:basedOn w:val="DefaultParagraphFont"/>
    <w:uiPriority w:val="99"/>
    <w:semiHidden/>
    <w:unhideWhenUsed/>
    <w:rsid w:val="0012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6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single-irb/uw-lead-coordinating-site/letters-support-single-irb/" TargetMode="External"/><Relationship Id="rId18" Type="http://schemas.openxmlformats.org/officeDocument/2006/relationships/hyperlink" Target="https://www.washington.edu/research/forms-and-templates/worksheet-human-subjects-research/" TargetMode="External"/><Relationship Id="rId26" Type="http://schemas.openxmlformats.org/officeDocument/2006/relationships/hyperlink" Target="https://www.washington.edu/research/hsd/single-irb/uw-lead-coordinating-site/letters-support-single-irb/" TargetMode="External"/><Relationship Id="rId21" Type="http://schemas.openxmlformats.org/officeDocument/2006/relationships/hyperlink" Target="https://www.washington.edu/research/forms-and-templates/local-context-profile/" TargetMode="External"/><Relationship Id="rId34" Type="http://schemas.openxmlformats.org/officeDocument/2006/relationships/hyperlink" Target="https://www.hhs.gov/ohrp/sachrp-committee/recommendations/attachment-a-november-2-2016-letter/index.html" TargetMode="External"/><Relationship Id="rId7" Type="http://schemas.openxmlformats.org/officeDocument/2006/relationships/settings" Target="settings.xml"/><Relationship Id="rId12" Type="http://schemas.openxmlformats.org/officeDocument/2006/relationships/hyperlink" Target="https://www.washington.edu/research/hsd/is-the-uw-irb-the-right-irb/general-information/" TargetMode="External"/><Relationship Id="rId17" Type="http://schemas.openxmlformats.org/officeDocument/2006/relationships/hyperlink" Target="https://www.washington.edu/research/forms-and-templates/worksheet-human-subjects-research/" TargetMode="External"/><Relationship Id="rId25" Type="http://schemas.openxmlformats.org/officeDocument/2006/relationships/hyperlink" Target="https://www.washington.edu/research/hsd/is-the-uw-irb-the-right-irb/general-information/" TargetMode="External"/><Relationship Id="rId33" Type="http://schemas.openxmlformats.org/officeDocument/2006/relationships/hyperlink" Target="https://www.hhs.gov/ohrp/regulations-and-policy/requests-for-comments/draft-transfer-document/index.html" TargetMode="External"/><Relationship Id="rId2" Type="http://schemas.openxmlformats.org/officeDocument/2006/relationships/customXml" Target="../customXml/item2.xml"/><Relationship Id="rId16" Type="http://schemas.openxmlformats.org/officeDocument/2006/relationships/hyperlink" Target="https://www.washington.edu/research/forms-and-templates/worksheet-human-subjects-research/" TargetMode="External"/><Relationship Id="rId20" Type="http://schemas.openxmlformats.org/officeDocument/2006/relationships/hyperlink" Target="https://www.washington.edu/research/forms-and-templates/checklist-external-irb-uw-researchers/" TargetMode="External"/><Relationship Id="rId29" Type="http://schemas.openxmlformats.org/officeDocument/2006/relationships/hyperlink" Target="https://www.fda.gov/downloads/regulatoryinformation/guidances/ucm30777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washington.edu/research/hsd/is-the-uw-irb-the-right-irb/how-to-ask-for-a-non-uw-irb/" TargetMode="External"/><Relationship Id="rId32" Type="http://schemas.openxmlformats.org/officeDocument/2006/relationships/hyperlink" Target="https://www.hhs.gov/ohrp/register-irbs-and-obtain-fwas/forms/irb-authorization-agreement/index.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shington.edu/research/policies/external-irb-initial-review-process-diagram-2/" TargetMode="External"/><Relationship Id="rId23" Type="http://schemas.openxmlformats.org/officeDocument/2006/relationships/hyperlink" Target="https://www.washington.edu/research/policies/external-irb-initial-review-process-diagram-2/" TargetMode="External"/><Relationship Id="rId28" Type="http://schemas.openxmlformats.org/officeDocument/2006/relationships/hyperlink" Target="https://www.fda.gov/regulatoryinformation/guidances/ucm127004.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shington.edu/research/forms-and-templates/checklist-external-irb-uw-researchers/" TargetMode="External"/><Relationship Id="rId31" Type="http://schemas.openxmlformats.org/officeDocument/2006/relationships/hyperlink" Target="https://www.hhs.gov/ohrp/regulations-and-policy/single-irb-requirement/114b-exception1/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is-the-uw-irb-the-right-irb/how-to-ask-for-a-non-uw-irb/" TargetMode="External"/><Relationship Id="rId22" Type="http://schemas.openxmlformats.org/officeDocument/2006/relationships/hyperlink" Target="https://www.washington.edu/research/policies/guidance-consent-elements-externally-reviewed-studies/" TargetMode="External"/><Relationship Id="rId27" Type="http://schemas.openxmlformats.org/officeDocument/2006/relationships/hyperlink" Target="https://www.washington.edu/research/forms-and-templates/worksheet-human-subjects-research/" TargetMode="External"/><Relationship Id="rId30" Type="http://schemas.openxmlformats.org/officeDocument/2006/relationships/hyperlink" Target="https://grants.nih.gov/grants/guide/notice-files/NOT-OD-16-094.htm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information about SOP Reliance Insurance and Indemnification</Change_x0020_Notes>
    <Posted_x0020_Date xmlns="7c9d0ed2-8163-4b50-bae4-466292e5dd21">2024-09-26T07:00:00+00:00</Posted_x0020_Date>
    <Taxonomy0 xmlns="7c9d0ed2-8163-4b50-bae4-466292e5dd21">
      <Value>SOP (Standard Operating Procedure)</Value>
    </Taxonomy0>
    <Version_x0020_Number xmlns="7c9d0ed2-8163-4b50-bae4-466292e5dd21">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https://www.washington.edu/research/policies/sop-external-reliance/</Url>
      <Description>https://www.washington.edu/research/policies/sop-external-reliance/</Description>
    </Web_x0020_Page_x0020_URL>
    <Archive_x003f__x0028_checkifyes_x0029_ xmlns="7c9d0ed2-8163-4b50-bae4-466292e5dd21">true</Archive_x003f__x0028_checkifyes_x0029_>
    <SharePointOwner xmlns="7c9d0ed2-8163-4b50-bae4-466292e5dd21">
      <UserInfo>
        <DisplayName>Jenny Maki</DisplayName>
        <AccountId>221</AccountId>
        <AccountType/>
      </UserInfo>
    </SharePointOwner>
    <ContentOwner xmlns="7c9d0ed2-8163-4b50-bae4-466292e5dd21">
      <UserInfo>
        <DisplayName>Adrienne N. Meyer</DisplayName>
        <AccountId>57</AccountId>
        <AccountType/>
      </UserInfo>
    </Content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2.xml><?xml version="1.0" encoding="utf-8"?>
<ds:datastoreItem xmlns:ds="http://schemas.openxmlformats.org/officeDocument/2006/customXml" ds:itemID="{47C6278E-10EC-4D2F-A3D4-85CB0B3BCB03}">
  <ds:schemaRefs>
    <ds:schemaRef ds:uri="http://schemas.openxmlformats.org/officeDocument/2006/bibliography"/>
  </ds:schemaRefs>
</ds:datastoreItem>
</file>

<file path=customXml/itemProps3.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7702E4F3-B877-4F20-9101-49E1457EC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SOP Template</vt:lpstr>
    </vt:vector>
  </TitlesOfParts>
  <Company>University of Washington</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SOP_External_Reliance_Agreements_v1.2_2024.09.26</dc:title>
  <dc:creator>Sherry Edwards</dc:creator>
  <cp:keywords>;#External reliance;#Multi-site;#</cp:keywords>
  <cp:lastModifiedBy>Jenny Maki</cp:lastModifiedBy>
  <cp:revision>4</cp:revision>
  <dcterms:created xsi:type="dcterms:W3CDTF">2025-08-25T19:30:00Z</dcterms:created>
  <dcterms:modified xsi:type="dcterms:W3CDTF">2025-08-27T21:27:00Z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