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20E3" w14:textId="6A7B70E3" w:rsidR="007430AD" w:rsidRDefault="007430AD" w:rsidP="007430AD">
      <w:pPr>
        <w:jc w:val="center"/>
        <w:rPr>
          <w:b/>
          <w:bCs/>
          <w:sz w:val="36"/>
          <w:szCs w:val="36"/>
        </w:rPr>
      </w:pPr>
      <w:r>
        <w:rPr>
          <w:b/>
          <w:bCs/>
          <w:sz w:val="36"/>
          <w:szCs w:val="36"/>
        </w:rPr>
        <w:t>Research Misconduct Proceeding</w:t>
      </w:r>
    </w:p>
    <w:p w14:paraId="6389C901" w14:textId="730B965B" w:rsidR="007F473F" w:rsidRPr="007430AD" w:rsidRDefault="007430AD">
      <w:pPr>
        <w:rPr>
          <w:b/>
          <w:bCs/>
          <w:sz w:val="36"/>
          <w:szCs w:val="36"/>
        </w:rPr>
      </w:pPr>
      <w:r w:rsidRPr="007430AD">
        <w:rPr>
          <w:b/>
          <w:bCs/>
          <w:sz w:val="36"/>
          <w:szCs w:val="36"/>
        </w:rPr>
        <w:t>Preliminary Assessment</w:t>
      </w:r>
    </w:p>
    <w:p w14:paraId="5E05FA68" w14:textId="1D2DEC61" w:rsidR="007430AD" w:rsidRDefault="007430AD">
      <w:r w:rsidRPr="007430AD">
        <w:rPr>
          <w:b/>
          <w:bCs/>
        </w:rPr>
        <w:t>Complaint Intake</w:t>
      </w:r>
      <w:r w:rsidRPr="007430AD">
        <w:rPr>
          <w:b/>
          <w:bCs/>
        </w:rPr>
        <w:cr/>
      </w:r>
      <w:r w:rsidRPr="007430AD">
        <w:t>ORMP evaluates a complaint to determine whether it falls within the scope of the UW’s Research Misconduct Policy, Executive Order No. 61.</w:t>
      </w:r>
    </w:p>
    <w:p w14:paraId="629E5D65" w14:textId="0302E071" w:rsidR="007430AD" w:rsidRDefault="007430AD">
      <w:r w:rsidRPr="007430AD">
        <w:rPr>
          <w:b/>
          <w:bCs/>
        </w:rPr>
        <w:t>Assessment</w:t>
      </w:r>
      <w:r w:rsidRPr="007430AD">
        <w:rPr>
          <w:b/>
          <w:bCs/>
        </w:rPr>
        <w:cr/>
      </w:r>
      <w:r w:rsidRPr="007430AD">
        <w:t>If a complaint is determined to be credible, specific, and significant and appears to fall within the definition of research misconduct, it will warrant an inquiry.</w:t>
      </w:r>
    </w:p>
    <w:p w14:paraId="75F1F977" w14:textId="39D0CCF8" w:rsidR="007430AD" w:rsidRPr="007430AD" w:rsidRDefault="007430AD">
      <w:pPr>
        <w:rPr>
          <w:b/>
          <w:bCs/>
          <w:sz w:val="36"/>
          <w:szCs w:val="36"/>
        </w:rPr>
      </w:pPr>
      <w:r w:rsidRPr="007430AD">
        <w:rPr>
          <w:b/>
          <w:bCs/>
          <w:sz w:val="36"/>
          <w:szCs w:val="36"/>
        </w:rPr>
        <w:t>Inquiry</w:t>
      </w:r>
    </w:p>
    <w:p w14:paraId="24A5502D" w14:textId="49E5EA33" w:rsidR="007430AD" w:rsidRDefault="007430AD">
      <w:r w:rsidRPr="007430AD">
        <w:rPr>
          <w:b/>
          <w:bCs/>
        </w:rPr>
        <w:t>Notification and Sequestration</w:t>
      </w:r>
      <w:r w:rsidRPr="007430AD">
        <w:rPr>
          <w:b/>
          <w:bCs/>
        </w:rPr>
        <w:cr/>
      </w:r>
      <w:r w:rsidRPr="007430AD">
        <w:t xml:space="preserve">Respondents receive notification of an inquiry, and the opportunity to respond. Prior to and/or at the time of notification, ORMP </w:t>
      </w:r>
      <w:proofErr w:type="gramStart"/>
      <w:r w:rsidRPr="007430AD">
        <w:t>sequesters</w:t>
      </w:r>
      <w:proofErr w:type="gramEnd"/>
      <w:r w:rsidRPr="007430AD">
        <w:t xml:space="preserve"> the research record.</w:t>
      </w:r>
    </w:p>
    <w:p w14:paraId="56F47765" w14:textId="4057E504" w:rsidR="007430AD" w:rsidRDefault="007430AD">
      <w:r w:rsidRPr="007430AD">
        <w:rPr>
          <w:b/>
          <w:bCs/>
        </w:rPr>
        <w:t>Inquiry Report</w:t>
      </w:r>
      <w:r w:rsidRPr="007430AD">
        <w:rPr>
          <w:b/>
          <w:bCs/>
        </w:rPr>
        <w:cr/>
      </w:r>
      <w:r w:rsidRPr="007430AD">
        <w:t>With the help of a subject matter expert, ORMP determines whether a reasonable basis exists for concluding that an allegation falls within the definition of research misconduct and preliminary fact-finding indicates that an allegation has sufficient substance (or the research record necessitates a more detailed analysis) to warrant an investigation.</w:t>
      </w:r>
    </w:p>
    <w:p w14:paraId="33B8D08E" w14:textId="431CD449" w:rsidR="007430AD" w:rsidRPr="007430AD" w:rsidRDefault="007430AD">
      <w:pPr>
        <w:rPr>
          <w:b/>
          <w:bCs/>
          <w:sz w:val="36"/>
          <w:szCs w:val="36"/>
        </w:rPr>
      </w:pPr>
      <w:r w:rsidRPr="007430AD">
        <w:rPr>
          <w:b/>
          <w:bCs/>
          <w:sz w:val="36"/>
          <w:szCs w:val="36"/>
        </w:rPr>
        <w:t>Investigation</w:t>
      </w:r>
    </w:p>
    <w:p w14:paraId="22430130" w14:textId="38BB958A" w:rsidR="007430AD" w:rsidRDefault="007430AD">
      <w:r w:rsidRPr="007430AD">
        <w:rPr>
          <w:b/>
          <w:bCs/>
        </w:rPr>
        <w:t>Advisory Committee</w:t>
      </w:r>
      <w:r w:rsidRPr="007430AD">
        <w:rPr>
          <w:b/>
          <w:bCs/>
        </w:rPr>
        <w:cr/>
      </w:r>
      <w:r w:rsidRPr="007430AD">
        <w:t>An ad-hoc committee comprised of 3 or more unconflicted scholars is appointed by the dean of the relevant school/college. With ORMP's support, this advisory committee reviews all records and evidence, interviews the respondent, complainant, and relevant witnesses to make an informed recommendation to the dean on the merits of the allegation.</w:t>
      </w:r>
    </w:p>
    <w:p w14:paraId="2431A471" w14:textId="48C37538" w:rsidR="007430AD" w:rsidRDefault="007430AD">
      <w:r w:rsidRPr="007430AD">
        <w:rPr>
          <w:b/>
          <w:bCs/>
        </w:rPr>
        <w:t>Investigation Report</w:t>
      </w:r>
      <w:r w:rsidRPr="007430AD">
        <w:rPr>
          <w:b/>
          <w:bCs/>
        </w:rPr>
        <w:cr/>
      </w:r>
      <w:r w:rsidRPr="007430AD">
        <w:t xml:space="preserve">The Advisory Committee prepares a report outlining their recommendation to the dean. The respondent is </w:t>
      </w:r>
      <w:proofErr w:type="gramStart"/>
      <w:r w:rsidRPr="007430AD">
        <w:t>provided</w:t>
      </w:r>
      <w:proofErr w:type="gramEnd"/>
      <w:r w:rsidRPr="007430AD">
        <w:t xml:space="preserve"> time to comment on the resulting investigation report.</w:t>
      </w:r>
    </w:p>
    <w:p w14:paraId="52DFDF5B" w14:textId="56E23F08" w:rsidR="007430AD" w:rsidRPr="007430AD" w:rsidRDefault="007430AD">
      <w:pPr>
        <w:rPr>
          <w:b/>
          <w:bCs/>
          <w:sz w:val="36"/>
          <w:szCs w:val="36"/>
        </w:rPr>
      </w:pPr>
      <w:r w:rsidRPr="007430AD">
        <w:rPr>
          <w:b/>
          <w:bCs/>
          <w:sz w:val="36"/>
          <w:szCs w:val="36"/>
        </w:rPr>
        <w:t>Decision</w:t>
      </w:r>
    </w:p>
    <w:p w14:paraId="4834CCE9" w14:textId="0D54F53C" w:rsidR="007430AD" w:rsidRDefault="007430AD">
      <w:r w:rsidRPr="007430AD">
        <w:rPr>
          <w:b/>
          <w:bCs/>
        </w:rPr>
        <w:t>Requirements for a Research Misconduct Finding</w:t>
      </w:r>
      <w:r w:rsidRPr="007430AD">
        <w:rPr>
          <w:b/>
          <w:bCs/>
        </w:rPr>
        <w:cr/>
      </w:r>
      <w:r w:rsidRPr="007430AD">
        <w:t>A finding of research misconduct requires—in addition to a conclusion that fabrication, falsification, or plagiarism in proposing, performing, or reviewing research, or in reporting research results has occurred—that:</w:t>
      </w:r>
      <w:r w:rsidRPr="007430AD">
        <w:cr/>
        <w:t>There be a significant departure from accepted practices of the relevant research community; and</w:t>
      </w:r>
      <w:r w:rsidRPr="007430AD">
        <w:cr/>
        <w:t>The misconduct be committed intentionally, knowingly, or recklessly; and</w:t>
      </w:r>
      <w:r w:rsidRPr="007430AD">
        <w:cr/>
        <w:t>The allegation be proven by a preponderance of the evidence.</w:t>
      </w:r>
    </w:p>
    <w:p w14:paraId="277A8618" w14:textId="630BAF16" w:rsidR="007430AD" w:rsidRDefault="007430AD">
      <w:r w:rsidRPr="007430AD">
        <w:rPr>
          <w:b/>
          <w:bCs/>
        </w:rPr>
        <w:lastRenderedPageBreak/>
        <w:t>Decision and Notification</w:t>
      </w:r>
      <w:r w:rsidRPr="007430AD">
        <w:rPr>
          <w:b/>
          <w:bCs/>
        </w:rPr>
        <w:cr/>
      </w:r>
      <w:r w:rsidRPr="007430AD">
        <w:t>The dean's decision and rationale are provided in writing to the respondent and any appropriate federal agency. In the event of a finding of research misconduct, corrective and/or disciplinary actions may be imposed.</w:t>
      </w:r>
    </w:p>
    <w:sectPr w:rsidR="00743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7430AD"/>
    <w:rsid w:val="007F473F"/>
    <w:rsid w:val="00813986"/>
    <w:rsid w:val="00871D22"/>
    <w:rsid w:val="00E6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124D"/>
  <w15:chartTrackingRefBased/>
  <w15:docId w15:val="{2A69A843-AAB0-4B78-8E6F-F1665674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0AD"/>
    <w:rPr>
      <w:rFonts w:eastAsiaTheme="majorEastAsia" w:cstheme="majorBidi"/>
      <w:color w:val="272727" w:themeColor="text1" w:themeTint="D8"/>
    </w:rPr>
  </w:style>
  <w:style w:type="paragraph" w:styleId="Title">
    <w:name w:val="Title"/>
    <w:basedOn w:val="Normal"/>
    <w:next w:val="Normal"/>
    <w:link w:val="TitleChar"/>
    <w:uiPriority w:val="10"/>
    <w:qFormat/>
    <w:rsid w:val="00743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0AD"/>
    <w:pPr>
      <w:spacing w:before="160"/>
      <w:jc w:val="center"/>
    </w:pPr>
    <w:rPr>
      <w:i/>
      <w:iCs/>
      <w:color w:val="404040" w:themeColor="text1" w:themeTint="BF"/>
    </w:rPr>
  </w:style>
  <w:style w:type="character" w:customStyle="1" w:styleId="QuoteChar">
    <w:name w:val="Quote Char"/>
    <w:basedOn w:val="DefaultParagraphFont"/>
    <w:link w:val="Quote"/>
    <w:uiPriority w:val="29"/>
    <w:rsid w:val="007430AD"/>
    <w:rPr>
      <w:i/>
      <w:iCs/>
      <w:color w:val="404040" w:themeColor="text1" w:themeTint="BF"/>
    </w:rPr>
  </w:style>
  <w:style w:type="paragraph" w:styleId="ListParagraph">
    <w:name w:val="List Paragraph"/>
    <w:basedOn w:val="Normal"/>
    <w:uiPriority w:val="34"/>
    <w:qFormat/>
    <w:rsid w:val="007430AD"/>
    <w:pPr>
      <w:ind w:left="720"/>
      <w:contextualSpacing/>
    </w:pPr>
  </w:style>
  <w:style w:type="character" w:styleId="IntenseEmphasis">
    <w:name w:val="Intense Emphasis"/>
    <w:basedOn w:val="DefaultParagraphFont"/>
    <w:uiPriority w:val="21"/>
    <w:qFormat/>
    <w:rsid w:val="007430AD"/>
    <w:rPr>
      <w:i/>
      <w:iCs/>
      <w:color w:val="0F4761" w:themeColor="accent1" w:themeShade="BF"/>
    </w:rPr>
  </w:style>
  <w:style w:type="paragraph" w:styleId="IntenseQuote">
    <w:name w:val="Intense Quote"/>
    <w:basedOn w:val="Normal"/>
    <w:next w:val="Normal"/>
    <w:link w:val="IntenseQuoteChar"/>
    <w:uiPriority w:val="30"/>
    <w:qFormat/>
    <w:rsid w:val="00743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0AD"/>
    <w:rPr>
      <w:i/>
      <w:iCs/>
      <w:color w:val="0F4761" w:themeColor="accent1" w:themeShade="BF"/>
    </w:rPr>
  </w:style>
  <w:style w:type="character" w:styleId="IntenseReference">
    <w:name w:val="Intense Reference"/>
    <w:basedOn w:val="DefaultParagraphFont"/>
    <w:uiPriority w:val="32"/>
    <w:qFormat/>
    <w:rsid w:val="00743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Popovich</dc:creator>
  <cp:keywords/>
  <dc:description/>
  <cp:lastModifiedBy>Hilary Popovich</cp:lastModifiedBy>
  <cp:revision>1</cp:revision>
  <dcterms:created xsi:type="dcterms:W3CDTF">2024-05-15T17:30:00Z</dcterms:created>
  <dcterms:modified xsi:type="dcterms:W3CDTF">2024-05-15T17:33:00Z</dcterms:modified>
</cp:coreProperties>
</file>