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59B9" w14:textId="703923A4" w:rsidR="00917233" w:rsidRDefault="00917233" w:rsidP="00917233">
      <w:pPr>
        <w:spacing w:after="0" w:line="240" w:lineRule="auto"/>
        <w:jc w:val="right"/>
        <w:rPr>
          <w:rStyle w:val="Department"/>
          <w:szCs w:val="18"/>
        </w:rPr>
      </w:pPr>
      <w:r>
        <w:rPr>
          <w:noProof/>
        </w:rPr>
        <w:drawing>
          <wp:anchor distT="0" distB="0" distL="114300" distR="114300" simplePos="0" relativeHeight="251658240" behindDoc="1" locked="0" layoutInCell="1" allowOverlap="1" wp14:anchorId="1635CAEA" wp14:editId="07528760">
            <wp:simplePos x="0" y="0"/>
            <wp:positionH relativeFrom="margin">
              <wp:posOffset>-76200</wp:posOffset>
            </wp:positionH>
            <wp:positionV relativeFrom="paragraph">
              <wp:posOffset>0</wp:posOffset>
            </wp:positionV>
            <wp:extent cx="3657600" cy="286385"/>
            <wp:effectExtent l="0" t="0" r="0" b="0"/>
            <wp:wrapThrough wrapText="bothSides">
              <wp:wrapPolygon edited="0">
                <wp:start x="0" y="0"/>
                <wp:lineTo x="0" y="4310"/>
                <wp:lineTo x="225" y="20115"/>
                <wp:lineTo x="12038" y="20115"/>
                <wp:lineTo x="21488" y="18678"/>
                <wp:lineTo x="21488" y="2874"/>
                <wp:lineTo x="2588" y="0"/>
                <wp:lineTo x="0" y="0"/>
              </wp:wrapPolygon>
            </wp:wrapThrough>
            <wp:docPr id="1" name="Picture 1"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86385"/>
                    </a:xfrm>
                    <a:prstGeom prst="rect">
                      <a:avLst/>
                    </a:prstGeom>
                    <a:noFill/>
                  </pic:spPr>
                </pic:pic>
              </a:graphicData>
            </a:graphic>
            <wp14:sizeRelH relativeFrom="page">
              <wp14:pctWidth>0</wp14:pctWidth>
            </wp14:sizeRelH>
            <wp14:sizeRelV relativeFrom="page">
              <wp14:pctHeight>0</wp14:pctHeight>
            </wp14:sizeRelV>
          </wp:anchor>
        </w:drawing>
      </w:r>
      <w:r>
        <w:rPr>
          <w:rStyle w:val="Department"/>
          <w:szCs w:val="18"/>
        </w:rPr>
        <w:t>university of washington</w:t>
      </w:r>
    </w:p>
    <w:p w14:paraId="0648CCED" w14:textId="315ACD80" w:rsidR="00917233" w:rsidRDefault="00917233" w:rsidP="00917233">
      <w:pPr>
        <w:spacing w:after="0" w:line="240" w:lineRule="auto"/>
        <w:jc w:val="right"/>
        <w:rPr>
          <w:rStyle w:val="Department"/>
          <w:szCs w:val="18"/>
        </w:rPr>
      </w:pPr>
      <w:r>
        <w:rPr>
          <w:rStyle w:val="Department"/>
          <w:szCs w:val="18"/>
        </w:rPr>
        <w:t>OFFICE OF RESEARCH</w:t>
      </w:r>
    </w:p>
    <w:p w14:paraId="30CD80F1" w14:textId="3287F4A0" w:rsidR="00917233" w:rsidRDefault="00917233" w:rsidP="5E4F1607">
      <w:pPr>
        <w:ind w:left="720" w:hanging="360"/>
        <w:jc w:val="center"/>
        <w:rPr>
          <w:rFonts w:ascii="Times New Roman" w:hAnsi="Times New Roman" w:cs="Times New Roman"/>
          <w:b/>
          <w:bCs/>
          <w:sz w:val="28"/>
          <w:szCs w:val="28"/>
        </w:rPr>
      </w:pPr>
    </w:p>
    <w:p w14:paraId="4A18611C" w14:textId="3613AAB8" w:rsidR="00917233" w:rsidRDefault="00917233" w:rsidP="5E4F1607">
      <w:pPr>
        <w:ind w:left="720" w:hanging="360"/>
        <w:jc w:val="center"/>
        <w:rPr>
          <w:rFonts w:ascii="Times New Roman" w:hAnsi="Times New Roman" w:cs="Times New Roman"/>
          <w:b/>
          <w:bCs/>
          <w:sz w:val="28"/>
          <w:szCs w:val="28"/>
        </w:rPr>
      </w:pPr>
    </w:p>
    <w:p w14:paraId="6F5F73AA" w14:textId="21632863" w:rsidR="00DD1D6E" w:rsidRDefault="590DCA68" w:rsidP="5E4F1607">
      <w:pPr>
        <w:ind w:left="720" w:hanging="360"/>
        <w:jc w:val="center"/>
        <w:rPr>
          <w:rFonts w:ascii="Times New Roman" w:hAnsi="Times New Roman" w:cs="Times New Roman"/>
          <w:b/>
          <w:bCs/>
          <w:sz w:val="28"/>
          <w:szCs w:val="28"/>
        </w:rPr>
      </w:pPr>
      <w:r w:rsidRPr="5E4F1607">
        <w:rPr>
          <w:rFonts w:ascii="Times New Roman" w:hAnsi="Times New Roman" w:cs="Times New Roman"/>
          <w:b/>
          <w:bCs/>
          <w:sz w:val="28"/>
          <w:szCs w:val="28"/>
        </w:rPr>
        <w:t>Human embryo and human embryonic stem cell line (</w:t>
      </w:r>
      <w:r w:rsidR="000E081D">
        <w:rPr>
          <w:rFonts w:ascii="Times New Roman" w:hAnsi="Times New Roman" w:cs="Times New Roman"/>
          <w:b/>
          <w:bCs/>
          <w:sz w:val="28"/>
          <w:szCs w:val="28"/>
        </w:rPr>
        <w:t>hESC</w:t>
      </w:r>
      <w:r w:rsidRPr="5E4F1607">
        <w:rPr>
          <w:rFonts w:ascii="Times New Roman" w:hAnsi="Times New Roman" w:cs="Times New Roman"/>
          <w:b/>
          <w:bCs/>
          <w:sz w:val="28"/>
          <w:szCs w:val="28"/>
        </w:rPr>
        <w:t>) research</w:t>
      </w:r>
    </w:p>
    <w:p w14:paraId="2B72DA87" w14:textId="24781014" w:rsidR="00DD1D6E" w:rsidRDefault="00DD1D6E" w:rsidP="00DD1D6E">
      <w:pPr>
        <w:ind w:left="720" w:hanging="360"/>
        <w:jc w:val="center"/>
        <w:rPr>
          <w:rFonts w:ascii="Times New Roman" w:hAnsi="Times New Roman" w:cs="Times New Roman"/>
          <w:b/>
          <w:bCs/>
          <w:sz w:val="28"/>
          <w:szCs w:val="28"/>
        </w:rPr>
      </w:pPr>
      <w:r w:rsidRPr="5E4F1607">
        <w:rPr>
          <w:rFonts w:ascii="Times New Roman" w:hAnsi="Times New Roman" w:cs="Times New Roman"/>
          <w:b/>
          <w:bCs/>
          <w:sz w:val="28"/>
          <w:szCs w:val="28"/>
        </w:rPr>
        <w:t>Funding and Facilities Guidelines</w:t>
      </w:r>
    </w:p>
    <w:p w14:paraId="0AE304D5" w14:textId="77777777" w:rsidR="009337BE" w:rsidRPr="008C73C1" w:rsidRDefault="009337BE" w:rsidP="009337BE">
      <w:pPr>
        <w:spacing w:after="0"/>
        <w:jc w:val="center"/>
        <w:rPr>
          <w:rFonts w:ascii="Times New Roman" w:hAnsi="Times New Roman" w:cs="Times New Roman"/>
          <w:b/>
          <w:bCs/>
          <w:color w:val="FF0000"/>
          <w:sz w:val="24"/>
          <w:szCs w:val="24"/>
        </w:rPr>
      </w:pPr>
    </w:p>
    <w:p w14:paraId="08BD9ABF" w14:textId="4E162AE0" w:rsidR="009337BE" w:rsidRDefault="009337BE" w:rsidP="5E4F1607">
      <w:pPr>
        <w:spacing w:after="0"/>
        <w:rPr>
          <w:rFonts w:ascii="Times New Roman" w:hAnsi="Times New Roman" w:cs="Times New Roman"/>
          <w:color w:val="3D3D3D"/>
          <w:sz w:val="24"/>
          <w:szCs w:val="24"/>
        </w:rPr>
      </w:pPr>
      <w:r w:rsidRPr="008C73C1">
        <w:rPr>
          <w:rFonts w:ascii="Times New Roman" w:hAnsi="Times New Roman" w:cs="Times New Roman"/>
          <w:color w:val="3D3D3D"/>
          <w:sz w:val="24"/>
          <w:szCs w:val="24"/>
          <w:shd w:val="clear" w:color="auto" w:fill="FFFFFF"/>
        </w:rPr>
        <w:t>According to current U.S. law, research that involves the fertilization of human oocytes or the destruction of human embryos for research purposes, including the derivation of human embryonic stem cell lines, may not be funded with Federal government funds</w:t>
      </w:r>
      <w:r w:rsidR="0F97177F" w:rsidRPr="008C73C1">
        <w:rPr>
          <w:rFonts w:ascii="Times New Roman" w:hAnsi="Times New Roman" w:cs="Times New Roman"/>
          <w:color w:val="3D3D3D"/>
          <w:sz w:val="24"/>
          <w:szCs w:val="24"/>
          <w:shd w:val="clear" w:color="auto" w:fill="FFFFFF"/>
        </w:rPr>
        <w:t xml:space="preserve">, other than research using </w:t>
      </w:r>
      <w:r w:rsidR="000E081D">
        <w:rPr>
          <w:rFonts w:ascii="Times New Roman" w:hAnsi="Times New Roman" w:cs="Times New Roman"/>
          <w:color w:val="3D3D3D"/>
          <w:sz w:val="24"/>
          <w:szCs w:val="24"/>
          <w:shd w:val="clear" w:color="auto" w:fill="FFFFFF"/>
        </w:rPr>
        <w:t>hESC</w:t>
      </w:r>
      <w:r w:rsidR="0F97177F" w:rsidRPr="008C73C1">
        <w:rPr>
          <w:rFonts w:ascii="Times New Roman" w:hAnsi="Times New Roman" w:cs="Times New Roman"/>
          <w:color w:val="3D3D3D"/>
          <w:sz w:val="24"/>
          <w:szCs w:val="24"/>
          <w:shd w:val="clear" w:color="auto" w:fill="FFFFFF"/>
        </w:rPr>
        <w:t xml:space="preserve"> lines in the </w:t>
      </w:r>
      <w:hyperlink r:id="rId9" w:history="1">
        <w:r w:rsidR="0F97177F" w:rsidRPr="000E081D">
          <w:rPr>
            <w:rStyle w:val="Hyperlink"/>
            <w:rFonts w:ascii="Times New Roman" w:hAnsi="Times New Roman" w:cs="Times New Roman"/>
            <w:sz w:val="24"/>
            <w:szCs w:val="24"/>
            <w:shd w:val="clear" w:color="auto" w:fill="FFFFFF"/>
          </w:rPr>
          <w:t xml:space="preserve">NIH </w:t>
        </w:r>
        <w:r w:rsidR="000E081D" w:rsidRPr="000E081D">
          <w:rPr>
            <w:rStyle w:val="Hyperlink"/>
            <w:rFonts w:ascii="Times New Roman" w:hAnsi="Times New Roman" w:cs="Times New Roman"/>
            <w:sz w:val="24"/>
            <w:szCs w:val="24"/>
            <w:shd w:val="clear" w:color="auto" w:fill="FFFFFF"/>
          </w:rPr>
          <w:t xml:space="preserve">Human Embryonic Stem Cell </w:t>
        </w:r>
        <w:r w:rsidR="0F97177F" w:rsidRPr="000E081D">
          <w:rPr>
            <w:rStyle w:val="Hyperlink"/>
            <w:rFonts w:ascii="Times New Roman" w:hAnsi="Times New Roman" w:cs="Times New Roman"/>
            <w:sz w:val="24"/>
            <w:szCs w:val="24"/>
            <w:shd w:val="clear" w:color="auto" w:fill="FFFFFF"/>
          </w:rPr>
          <w:t>Registry</w:t>
        </w:r>
      </w:hyperlink>
      <w:r w:rsidR="0F97177F" w:rsidRPr="008C73C1">
        <w:rPr>
          <w:rFonts w:ascii="Times New Roman" w:hAnsi="Times New Roman" w:cs="Times New Roman"/>
          <w:color w:val="3D3D3D"/>
          <w:sz w:val="24"/>
          <w:szCs w:val="24"/>
          <w:shd w:val="clear" w:color="auto" w:fill="FFFFFF"/>
        </w:rPr>
        <w:t>.</w:t>
      </w:r>
    </w:p>
    <w:p w14:paraId="29C33F48" w14:textId="6C77494C" w:rsidR="009337BE" w:rsidRDefault="009337BE" w:rsidP="5E4F1607">
      <w:pPr>
        <w:spacing w:after="0"/>
        <w:rPr>
          <w:rFonts w:ascii="Times New Roman" w:hAnsi="Times New Roman" w:cs="Times New Roman"/>
          <w:color w:val="3D3D3D"/>
          <w:sz w:val="24"/>
          <w:szCs w:val="24"/>
        </w:rPr>
      </w:pPr>
    </w:p>
    <w:p w14:paraId="54CC61AF" w14:textId="64D4BF44" w:rsidR="009337BE" w:rsidRDefault="009337BE" w:rsidP="009337BE">
      <w:pPr>
        <w:spacing w:after="0"/>
        <w:rPr>
          <w:rFonts w:ascii="Times New Roman" w:hAnsi="Times New Roman" w:cs="Times New Roman"/>
          <w:color w:val="3D3D3D"/>
          <w:sz w:val="24"/>
          <w:szCs w:val="24"/>
          <w:shd w:val="clear" w:color="auto" w:fill="FFFFFF"/>
        </w:rPr>
      </w:pPr>
      <w:r w:rsidRPr="008C73C1">
        <w:rPr>
          <w:rFonts w:ascii="Times New Roman" w:hAnsi="Times New Roman" w:cs="Times New Roman"/>
          <w:color w:val="3D3D3D"/>
          <w:sz w:val="24"/>
          <w:szCs w:val="24"/>
          <w:shd w:val="clear" w:color="auto" w:fill="FFFFFF"/>
        </w:rPr>
        <w:t>.At the University of Washington, investigators conducting this type of research may do so with non-Federal funds, in facilities and with equipment paid for with non-Federal funds</w:t>
      </w:r>
      <w:r w:rsidR="4E3BFCB0" w:rsidRPr="008C73C1">
        <w:rPr>
          <w:rFonts w:ascii="Times New Roman" w:hAnsi="Times New Roman" w:cs="Times New Roman"/>
          <w:color w:val="3D3D3D"/>
          <w:sz w:val="24"/>
          <w:szCs w:val="24"/>
          <w:shd w:val="clear" w:color="auto" w:fill="FFFFFF"/>
        </w:rPr>
        <w:t xml:space="preserve"> and after seeking and receiving approval to proceed.  </w:t>
      </w:r>
      <w:r>
        <w:rPr>
          <w:rFonts w:ascii="Times New Roman" w:hAnsi="Times New Roman" w:cs="Times New Roman"/>
          <w:color w:val="3D3D3D"/>
          <w:sz w:val="24"/>
          <w:szCs w:val="24"/>
          <w:shd w:val="clear" w:color="auto" w:fill="FFFFFF"/>
        </w:rPr>
        <w:t xml:space="preserve">If you are considering conducting human embryo and/or </w:t>
      </w:r>
      <w:r w:rsidR="000E081D">
        <w:rPr>
          <w:rFonts w:ascii="Times New Roman" w:hAnsi="Times New Roman" w:cs="Times New Roman"/>
          <w:color w:val="3D3D3D"/>
          <w:sz w:val="24"/>
          <w:szCs w:val="24"/>
          <w:shd w:val="clear" w:color="auto" w:fill="FFFFFF"/>
        </w:rPr>
        <w:t>hESC</w:t>
      </w:r>
      <w:r>
        <w:rPr>
          <w:rFonts w:ascii="Times New Roman" w:hAnsi="Times New Roman" w:cs="Times New Roman"/>
          <w:color w:val="3D3D3D"/>
          <w:sz w:val="24"/>
          <w:szCs w:val="24"/>
          <w:shd w:val="clear" w:color="auto" w:fill="FFFFFF"/>
        </w:rPr>
        <w:t xml:space="preserve"> research</w:t>
      </w:r>
      <w:r w:rsidR="6BAF2258">
        <w:rPr>
          <w:rFonts w:ascii="Times New Roman" w:hAnsi="Times New Roman" w:cs="Times New Roman"/>
          <w:color w:val="3D3D3D"/>
          <w:sz w:val="24"/>
          <w:szCs w:val="24"/>
          <w:shd w:val="clear" w:color="auto" w:fill="FFFFFF"/>
        </w:rPr>
        <w:t xml:space="preserve">, other than research using </w:t>
      </w:r>
      <w:r w:rsidR="000E081D">
        <w:rPr>
          <w:rFonts w:ascii="Times New Roman" w:hAnsi="Times New Roman" w:cs="Times New Roman"/>
          <w:color w:val="3D3D3D"/>
          <w:sz w:val="24"/>
          <w:szCs w:val="24"/>
          <w:shd w:val="clear" w:color="auto" w:fill="FFFFFF"/>
        </w:rPr>
        <w:t>HESC</w:t>
      </w:r>
      <w:r w:rsidR="6BAF2258">
        <w:rPr>
          <w:rFonts w:ascii="Times New Roman" w:hAnsi="Times New Roman" w:cs="Times New Roman"/>
          <w:color w:val="3D3D3D"/>
          <w:sz w:val="24"/>
          <w:szCs w:val="24"/>
          <w:shd w:val="clear" w:color="auto" w:fill="FFFFFF"/>
        </w:rPr>
        <w:t xml:space="preserve"> lines in the NIH registry,</w:t>
      </w:r>
      <w:r w:rsidR="46C7C504">
        <w:rPr>
          <w:rFonts w:ascii="Times New Roman" w:hAnsi="Times New Roman" w:cs="Times New Roman"/>
          <w:color w:val="3D3D3D"/>
          <w:sz w:val="24"/>
          <w:szCs w:val="24"/>
          <w:shd w:val="clear" w:color="auto" w:fill="FFFFFF"/>
        </w:rPr>
        <w:t>,</w:t>
      </w:r>
      <w:r>
        <w:rPr>
          <w:rFonts w:ascii="Times New Roman" w:hAnsi="Times New Roman" w:cs="Times New Roman"/>
          <w:color w:val="3D3D3D"/>
          <w:sz w:val="24"/>
          <w:szCs w:val="24"/>
          <w:shd w:val="clear" w:color="auto" w:fill="FFFFFF"/>
        </w:rPr>
        <w:t xml:space="preserve"> please complete the </w:t>
      </w:r>
      <w:hyperlink r:id="rId10" w:history="1">
        <w:r w:rsidRPr="007C422E">
          <w:rPr>
            <w:rStyle w:val="Hyperlink"/>
            <w:rFonts w:ascii="Times New Roman" w:hAnsi="Times New Roman" w:cs="Times New Roman"/>
            <w:sz w:val="24"/>
            <w:szCs w:val="24"/>
            <w:shd w:val="clear" w:color="auto" w:fill="FFFFFF"/>
          </w:rPr>
          <w:t>ESCRO application</w:t>
        </w:r>
      </w:hyperlink>
      <w:r w:rsidRPr="007C422E">
        <w:rPr>
          <w:rFonts w:ascii="Times New Roman" w:hAnsi="Times New Roman" w:cs="Times New Roman"/>
          <w:color w:val="FF0000"/>
          <w:sz w:val="24"/>
          <w:szCs w:val="24"/>
          <w:shd w:val="clear" w:color="auto" w:fill="FFFFFF"/>
        </w:rPr>
        <w:t xml:space="preserve"> </w:t>
      </w:r>
      <w:r w:rsidRPr="007C422E">
        <w:rPr>
          <w:rFonts w:ascii="Times New Roman" w:hAnsi="Times New Roman" w:cs="Times New Roman"/>
          <w:color w:val="3D3D3D"/>
          <w:sz w:val="24"/>
          <w:szCs w:val="24"/>
          <w:shd w:val="clear" w:color="auto" w:fill="FFFFFF"/>
        </w:rPr>
        <w:t xml:space="preserve">and </w:t>
      </w:r>
      <w:hyperlink r:id="rId11" w:history="1">
        <w:r w:rsidRPr="007C422E">
          <w:rPr>
            <w:rStyle w:val="Hyperlink"/>
            <w:rFonts w:ascii="Times New Roman" w:hAnsi="Times New Roman" w:cs="Times New Roman"/>
            <w:sz w:val="24"/>
            <w:szCs w:val="24"/>
            <w:shd w:val="clear" w:color="auto" w:fill="FFFFFF"/>
          </w:rPr>
          <w:t>Financial Supplement</w:t>
        </w:r>
      </w:hyperlink>
      <w:r w:rsidR="00A157D3">
        <w:rPr>
          <w:rFonts w:ascii="Times New Roman" w:hAnsi="Times New Roman" w:cs="Times New Roman"/>
          <w:color w:val="3D3D3D"/>
          <w:sz w:val="24"/>
          <w:szCs w:val="24"/>
          <w:shd w:val="clear" w:color="auto" w:fill="FFFFFF"/>
        </w:rPr>
        <w:t>, a</w:t>
      </w:r>
      <w:r>
        <w:rPr>
          <w:rFonts w:ascii="Times New Roman" w:hAnsi="Times New Roman" w:cs="Times New Roman"/>
          <w:color w:val="3D3D3D"/>
          <w:sz w:val="24"/>
          <w:szCs w:val="24"/>
          <w:shd w:val="clear" w:color="auto" w:fill="FFFFFF"/>
        </w:rPr>
        <w:t xml:space="preserve">n attachment to this page. </w:t>
      </w:r>
    </w:p>
    <w:p w14:paraId="3FCC4D7E" w14:textId="3663D42D" w:rsidR="009337BE" w:rsidRDefault="0686D8FA" w:rsidP="009337BE">
      <w:pPr>
        <w:spacing w:after="0"/>
        <w:rPr>
          <w:rFonts w:ascii="Times New Roman" w:hAnsi="Times New Roman" w:cs="Times New Roman"/>
          <w:color w:val="3D3D3D"/>
          <w:sz w:val="24"/>
          <w:szCs w:val="24"/>
          <w:shd w:val="clear" w:color="auto" w:fill="FFFFFF"/>
        </w:rPr>
      </w:pPr>
      <w:r w:rsidRPr="3047A4AC">
        <w:rPr>
          <w:rFonts w:ascii="Times New Roman" w:hAnsi="Times New Roman" w:cs="Times New Roman"/>
          <w:color w:val="3D3D3D"/>
          <w:sz w:val="24"/>
          <w:szCs w:val="24"/>
        </w:rPr>
        <w:t xml:space="preserve"> </w:t>
      </w:r>
    </w:p>
    <w:p w14:paraId="1BC5A93A" w14:textId="77777777" w:rsidR="009337BE" w:rsidRDefault="009337BE" w:rsidP="009337BE">
      <w:pPr>
        <w:spacing w:after="0"/>
        <w:rPr>
          <w:rFonts w:ascii="Times New Roman" w:hAnsi="Times New Roman" w:cs="Times New Roman"/>
          <w:color w:val="3D3D3D"/>
          <w:sz w:val="24"/>
          <w:szCs w:val="24"/>
          <w:shd w:val="clear" w:color="auto" w:fill="FFFFFF"/>
        </w:rPr>
      </w:pPr>
      <w:r>
        <w:rPr>
          <w:rFonts w:ascii="Times New Roman" w:hAnsi="Times New Roman" w:cs="Times New Roman"/>
          <w:color w:val="3D3D3D"/>
          <w:sz w:val="24"/>
          <w:szCs w:val="24"/>
          <w:shd w:val="clear" w:color="auto" w:fill="FFFFFF"/>
        </w:rPr>
        <w:t xml:space="preserve">Contact </w:t>
      </w:r>
      <w:hyperlink r:id="rId12" w:history="1">
        <w:r w:rsidRPr="004336CF">
          <w:rPr>
            <w:rStyle w:val="Hyperlink"/>
            <w:rFonts w:ascii="Times New Roman" w:hAnsi="Times New Roman" w:cs="Times New Roman"/>
            <w:sz w:val="24"/>
            <w:szCs w:val="24"/>
            <w:shd w:val="clear" w:color="auto" w:fill="FFFFFF"/>
          </w:rPr>
          <w:t>escro@uw.edu</w:t>
        </w:r>
      </w:hyperlink>
      <w:r>
        <w:rPr>
          <w:rFonts w:ascii="Times New Roman" w:hAnsi="Times New Roman" w:cs="Times New Roman"/>
          <w:color w:val="3D3D3D"/>
          <w:sz w:val="24"/>
          <w:szCs w:val="24"/>
          <w:shd w:val="clear" w:color="auto" w:fill="FFFFFF"/>
        </w:rPr>
        <w:t xml:space="preserve"> with questions.</w:t>
      </w:r>
    </w:p>
    <w:p w14:paraId="08F9D05E" w14:textId="77777777" w:rsidR="009337BE" w:rsidRDefault="009337BE" w:rsidP="009337BE">
      <w:pPr>
        <w:spacing w:after="0"/>
        <w:rPr>
          <w:rFonts w:ascii="Times New Roman" w:hAnsi="Times New Roman" w:cs="Times New Roman"/>
          <w:color w:val="3D3D3D"/>
          <w:sz w:val="24"/>
          <w:szCs w:val="24"/>
          <w:shd w:val="clear" w:color="auto" w:fill="FFFFFF"/>
        </w:rPr>
      </w:pPr>
    </w:p>
    <w:p w14:paraId="3097172A" w14:textId="4533F9DB" w:rsidR="00910743" w:rsidRDefault="00910743" w:rsidP="00910743">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Cost-Allocation Guidelines:</w:t>
      </w:r>
    </w:p>
    <w:p w14:paraId="31FF7078" w14:textId="6ABAECC6" w:rsidR="00910743" w:rsidRDefault="00910743" w:rsidP="0091074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Introduction</w:t>
      </w:r>
    </w:p>
    <w:p w14:paraId="201A515B" w14:textId="40E8367A" w:rsidR="00910743" w:rsidRDefault="00910743" w:rsidP="0091074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Financial Definitions</w:t>
      </w:r>
    </w:p>
    <w:p w14:paraId="277EBDF3" w14:textId="4CB0D9DB" w:rsidR="00910743" w:rsidRDefault="00910743" w:rsidP="0091074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General Cost Allocation Principles</w:t>
      </w:r>
    </w:p>
    <w:p w14:paraId="37A27862" w14:textId="66795C2C" w:rsidR="00910743" w:rsidRDefault="00910743" w:rsidP="0091074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Application of Federal Cost Principles to Specific Resources</w:t>
      </w:r>
    </w:p>
    <w:p w14:paraId="1DA1EA37" w14:textId="3F5D9678" w:rsidR="00910743" w:rsidRDefault="00910743" w:rsidP="0091074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Further Questions and Information</w:t>
      </w:r>
    </w:p>
    <w:p w14:paraId="04625C0E" w14:textId="1F638355" w:rsidR="00910743" w:rsidRDefault="00910743" w:rsidP="00910743">
      <w:pPr>
        <w:pStyle w:val="ListParagraph"/>
        <w:ind w:left="1440"/>
        <w:rPr>
          <w:rFonts w:ascii="Times New Roman" w:hAnsi="Times New Roman" w:cs="Times New Roman"/>
          <w:sz w:val="24"/>
          <w:szCs w:val="24"/>
        </w:rPr>
      </w:pPr>
    </w:p>
    <w:p w14:paraId="30985BC1" w14:textId="4C722C20" w:rsidR="00910743" w:rsidRDefault="00910743" w:rsidP="00910743">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Introduction</w:t>
      </w:r>
    </w:p>
    <w:p w14:paraId="68D20120" w14:textId="5B821C50" w:rsidR="00910743" w:rsidRDefault="00910743" w:rsidP="00910743">
      <w:pPr>
        <w:pStyle w:val="ListParagraph"/>
        <w:ind w:left="1080"/>
        <w:rPr>
          <w:rFonts w:ascii="Times New Roman" w:hAnsi="Times New Roman" w:cs="Times New Roman"/>
          <w:sz w:val="24"/>
          <w:szCs w:val="24"/>
        </w:rPr>
      </w:pPr>
    </w:p>
    <w:p w14:paraId="29851449" w14:textId="1E8FD690" w:rsidR="00910743" w:rsidRDefault="00910743" w:rsidP="00910743">
      <w:pPr>
        <w:pStyle w:val="ListParagraph"/>
        <w:ind w:left="1080"/>
        <w:rPr>
          <w:rFonts w:ascii="Times New Roman" w:hAnsi="Times New Roman" w:cs="Times New Roman"/>
          <w:sz w:val="24"/>
          <w:szCs w:val="24"/>
        </w:rPr>
      </w:pPr>
      <w:r w:rsidRPr="5E4F1607">
        <w:rPr>
          <w:rFonts w:ascii="Times New Roman" w:hAnsi="Times New Roman" w:cs="Times New Roman"/>
          <w:sz w:val="24"/>
          <w:szCs w:val="24"/>
        </w:rPr>
        <w:t xml:space="preserve">The UW is providing these guidelines, which are consistent with federal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restrictions, in order to set forth the steps that researchers and administrators </w:t>
      </w:r>
      <w:r w:rsidR="345E9EA6" w:rsidRPr="5E4F1607">
        <w:rPr>
          <w:rFonts w:ascii="Times New Roman" w:hAnsi="Times New Roman" w:cs="Times New Roman"/>
          <w:sz w:val="24"/>
          <w:szCs w:val="24"/>
        </w:rPr>
        <w:t>must</w:t>
      </w:r>
      <w:r w:rsidRPr="5E4F1607">
        <w:rPr>
          <w:rFonts w:ascii="Times New Roman" w:hAnsi="Times New Roman" w:cs="Times New Roman"/>
          <w:sz w:val="24"/>
          <w:szCs w:val="24"/>
        </w:rPr>
        <w:t xml:space="preserve"> take to ensure that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w:t>
      </w:r>
      <w:r w:rsidR="500CABB7" w:rsidRPr="5E4F1607">
        <w:rPr>
          <w:rFonts w:ascii="Times New Roman" w:hAnsi="Times New Roman" w:cs="Times New Roman"/>
          <w:sz w:val="24"/>
          <w:szCs w:val="24"/>
        </w:rPr>
        <w:t>is compliant with federal law</w:t>
      </w:r>
      <w:r w:rsidRPr="5E4F1607">
        <w:rPr>
          <w:rFonts w:ascii="Times New Roman" w:hAnsi="Times New Roman" w:cs="Times New Roman"/>
          <w:sz w:val="24"/>
          <w:szCs w:val="24"/>
        </w:rPr>
        <w:t xml:space="preserve">.  These guidelines describe steps to take in managing resources used for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including (1) facilities, (2) equipment, (3) personnel, (4) materials, supplies, and other commodities, (5) non-capitalized equipment, (6)</w:t>
      </w:r>
      <w:r w:rsidR="000E081D">
        <w:rPr>
          <w:rFonts w:ascii="Times New Roman" w:hAnsi="Times New Roman" w:cs="Times New Roman"/>
          <w:sz w:val="24"/>
          <w:szCs w:val="24"/>
        </w:rPr>
        <w:t xml:space="preserve"> </w:t>
      </w:r>
      <w:r w:rsidRPr="5E4F1607">
        <w:rPr>
          <w:rFonts w:ascii="Times New Roman" w:hAnsi="Times New Roman" w:cs="Times New Roman"/>
          <w:sz w:val="24"/>
          <w:szCs w:val="24"/>
        </w:rPr>
        <w:t>purchased services (7)</w:t>
      </w:r>
      <w:r w:rsidR="009914F2" w:rsidRPr="5E4F1607">
        <w:rPr>
          <w:rFonts w:ascii="Times New Roman" w:hAnsi="Times New Roman" w:cs="Times New Roman"/>
          <w:sz w:val="24"/>
          <w:szCs w:val="24"/>
        </w:rPr>
        <w:t xml:space="preserve"> derivatives from </w:t>
      </w:r>
      <w:r w:rsidR="000E081D">
        <w:rPr>
          <w:rFonts w:ascii="Times New Roman" w:hAnsi="Times New Roman" w:cs="Times New Roman"/>
          <w:sz w:val="24"/>
          <w:szCs w:val="24"/>
        </w:rPr>
        <w:t>hESC</w:t>
      </w:r>
      <w:r w:rsidR="009914F2" w:rsidRPr="5E4F1607">
        <w:rPr>
          <w:rFonts w:ascii="Times New Roman" w:hAnsi="Times New Roman" w:cs="Times New Roman"/>
          <w:sz w:val="24"/>
          <w:szCs w:val="24"/>
        </w:rPr>
        <w:t xml:space="preserve"> research, and (8) data and intellectual property associated with </w:t>
      </w:r>
      <w:r w:rsidR="000E081D">
        <w:rPr>
          <w:rFonts w:ascii="Times New Roman" w:hAnsi="Times New Roman" w:cs="Times New Roman"/>
          <w:sz w:val="24"/>
          <w:szCs w:val="24"/>
        </w:rPr>
        <w:t>hESC</w:t>
      </w:r>
      <w:r w:rsidR="009914F2" w:rsidRPr="5E4F1607">
        <w:rPr>
          <w:rFonts w:ascii="Times New Roman" w:hAnsi="Times New Roman" w:cs="Times New Roman"/>
          <w:sz w:val="24"/>
          <w:szCs w:val="24"/>
        </w:rPr>
        <w:t xml:space="preserve"> research.</w:t>
      </w:r>
    </w:p>
    <w:p w14:paraId="47009A10" w14:textId="7D233DA3" w:rsidR="009914F2" w:rsidRDefault="009914F2" w:rsidP="00910743">
      <w:pPr>
        <w:pStyle w:val="ListParagraph"/>
        <w:ind w:left="1080"/>
        <w:rPr>
          <w:rFonts w:ascii="Times New Roman" w:hAnsi="Times New Roman" w:cs="Times New Roman"/>
          <w:sz w:val="24"/>
          <w:szCs w:val="24"/>
        </w:rPr>
      </w:pPr>
    </w:p>
    <w:p w14:paraId="4C0090A6" w14:textId="0B8419E5" w:rsidR="009914F2" w:rsidRDefault="009914F2" w:rsidP="0091074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These guidelines are intended to address only those issues presented by current federal </w:t>
      </w:r>
      <w:r w:rsidR="000E081D">
        <w:rPr>
          <w:rFonts w:ascii="Times New Roman" w:hAnsi="Times New Roman" w:cs="Times New Roman"/>
          <w:sz w:val="24"/>
          <w:szCs w:val="24"/>
        </w:rPr>
        <w:t>hESC</w:t>
      </w:r>
      <w:r>
        <w:rPr>
          <w:rFonts w:ascii="Times New Roman" w:hAnsi="Times New Roman" w:cs="Times New Roman"/>
          <w:sz w:val="24"/>
          <w:szCs w:val="24"/>
        </w:rPr>
        <w:t xml:space="preserve"> research policy.  They supplement, but do not replace, other UW financial and accounting policies, rules and procedures.</w:t>
      </w:r>
    </w:p>
    <w:p w14:paraId="6B9C4491" w14:textId="64FF4D62" w:rsidR="009914F2" w:rsidRDefault="009914F2" w:rsidP="00910743">
      <w:pPr>
        <w:pStyle w:val="ListParagraph"/>
        <w:ind w:left="1080"/>
        <w:rPr>
          <w:rFonts w:ascii="Times New Roman" w:hAnsi="Times New Roman" w:cs="Times New Roman"/>
          <w:sz w:val="24"/>
          <w:szCs w:val="24"/>
        </w:rPr>
      </w:pPr>
    </w:p>
    <w:p w14:paraId="31489938" w14:textId="7CC0BDD8" w:rsidR="009914F2" w:rsidRDefault="009914F2" w:rsidP="009914F2">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Financial Definitions</w:t>
      </w:r>
    </w:p>
    <w:p w14:paraId="09400A99" w14:textId="6B86E1FE" w:rsidR="009914F2" w:rsidRDefault="009914F2" w:rsidP="009914F2">
      <w:pPr>
        <w:pStyle w:val="ListParagraph"/>
        <w:ind w:left="1080"/>
        <w:rPr>
          <w:rFonts w:ascii="Times New Roman" w:hAnsi="Times New Roman" w:cs="Times New Roman"/>
          <w:sz w:val="24"/>
          <w:szCs w:val="24"/>
        </w:rPr>
      </w:pPr>
      <w:r>
        <w:rPr>
          <w:rFonts w:ascii="Times New Roman" w:hAnsi="Times New Roman" w:cs="Times New Roman"/>
          <w:sz w:val="24"/>
          <w:szCs w:val="24"/>
        </w:rPr>
        <w:t>The following shall apply to these cost-allocation guidelines:</w:t>
      </w:r>
    </w:p>
    <w:p w14:paraId="3098BFEA" w14:textId="6F074A8C" w:rsidR="009914F2" w:rsidRDefault="009914F2" w:rsidP="009914F2">
      <w:pPr>
        <w:pStyle w:val="ListParagraph"/>
        <w:ind w:left="1080"/>
        <w:rPr>
          <w:rFonts w:ascii="Times New Roman" w:hAnsi="Times New Roman" w:cs="Times New Roman"/>
          <w:sz w:val="24"/>
          <w:szCs w:val="24"/>
        </w:rPr>
      </w:pPr>
    </w:p>
    <w:p w14:paraId="05C3D533" w14:textId="55665BA1" w:rsidR="009914F2" w:rsidRPr="004244C5" w:rsidRDefault="00A256DF" w:rsidP="009914F2">
      <w:pPr>
        <w:pStyle w:val="ListParagraph"/>
        <w:ind w:left="1080"/>
        <w:rPr>
          <w:rFonts w:ascii="Times New Roman" w:hAnsi="Times New Roman" w:cs="Times New Roman"/>
          <w:b/>
          <w:bCs/>
          <w:sz w:val="24"/>
          <w:szCs w:val="24"/>
        </w:rPr>
      </w:pPr>
      <w:hyperlink r:id="rId13" w:history="1">
        <w:r w:rsidR="00F1531E" w:rsidRPr="001E07F0">
          <w:rPr>
            <w:rStyle w:val="Hyperlink"/>
            <w:rFonts w:ascii="Times New Roman" w:hAnsi="Times New Roman" w:cs="Times New Roman"/>
            <w:b/>
            <w:bCs/>
            <w:sz w:val="24"/>
            <w:szCs w:val="24"/>
          </w:rPr>
          <w:t>Uniform Guidance (2 CFR 200)</w:t>
        </w:r>
      </w:hyperlink>
    </w:p>
    <w:p w14:paraId="4F7F2938" w14:textId="6E719DDF" w:rsidR="009914F2" w:rsidRPr="0051518D" w:rsidRDefault="009914F2" w:rsidP="00D12B1A">
      <w:pPr>
        <w:pStyle w:val="ListParagraph"/>
        <w:ind w:left="1080"/>
        <w:rPr>
          <w:rFonts w:ascii="Times New Roman" w:hAnsi="Times New Roman" w:cs="Times New Roman"/>
          <w:sz w:val="24"/>
          <w:szCs w:val="24"/>
        </w:rPr>
      </w:pPr>
      <w:r w:rsidRPr="0051518D">
        <w:rPr>
          <w:rFonts w:ascii="Times New Roman" w:hAnsi="Times New Roman" w:cs="Times New Roman"/>
          <w:sz w:val="24"/>
          <w:szCs w:val="24"/>
        </w:rPr>
        <w:t>Principles for Determining Costs Applicable to Grants, Contracts and Other Agreements with Educational Institutions, promulgated by the federal Office of Management and Budget.</w:t>
      </w:r>
      <w:r w:rsidR="00D12B1A" w:rsidRPr="0051518D">
        <w:rPr>
          <w:rFonts w:ascii="Times New Roman" w:hAnsi="Times New Roman" w:cs="Times New Roman"/>
          <w:sz w:val="24"/>
          <w:szCs w:val="24"/>
        </w:rPr>
        <w:t xml:space="preserve">  </w:t>
      </w:r>
      <w:r w:rsidRPr="0051518D">
        <w:rPr>
          <w:rFonts w:ascii="Times New Roman" w:hAnsi="Times New Roman" w:cs="Times New Roman"/>
          <w:sz w:val="24"/>
          <w:szCs w:val="24"/>
        </w:rPr>
        <w:t>A document promulgated by the Office of Management and Budget entitled “</w:t>
      </w:r>
      <w:r w:rsidR="0051518D" w:rsidRPr="0051518D">
        <w:rPr>
          <w:rFonts w:ascii="Times New Roman" w:hAnsi="Times New Roman" w:cs="Times New Roman"/>
          <w:color w:val="333333"/>
          <w:sz w:val="24"/>
          <w:szCs w:val="24"/>
          <w:shd w:val="clear" w:color="auto" w:fill="FBFBFB"/>
        </w:rPr>
        <w:t>Office of Management and Budget Guidance for Grants and Agreements</w:t>
      </w:r>
      <w:r w:rsidRPr="0051518D">
        <w:rPr>
          <w:rFonts w:ascii="Times New Roman" w:hAnsi="Times New Roman" w:cs="Times New Roman"/>
          <w:sz w:val="24"/>
          <w:szCs w:val="24"/>
        </w:rPr>
        <w:t>.”</w:t>
      </w:r>
      <w:r w:rsidR="00453B8E" w:rsidRPr="0051518D">
        <w:rPr>
          <w:rFonts w:ascii="Times New Roman" w:hAnsi="Times New Roman" w:cs="Times New Roman"/>
          <w:sz w:val="24"/>
          <w:szCs w:val="24"/>
        </w:rPr>
        <w:t xml:space="preserve">  </w:t>
      </w:r>
    </w:p>
    <w:p w14:paraId="14FAD752" w14:textId="76232BBE" w:rsidR="009914F2" w:rsidRDefault="009914F2" w:rsidP="009914F2">
      <w:pPr>
        <w:pStyle w:val="ListParagraph"/>
        <w:ind w:left="1080"/>
        <w:rPr>
          <w:rFonts w:ascii="Times New Roman" w:hAnsi="Times New Roman" w:cs="Times New Roman"/>
          <w:b/>
          <w:bCs/>
          <w:sz w:val="24"/>
          <w:szCs w:val="24"/>
        </w:rPr>
      </w:pPr>
    </w:p>
    <w:p w14:paraId="3E5218C0" w14:textId="50223A3D" w:rsidR="009914F2" w:rsidRDefault="009914F2" w:rsidP="009914F2">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Facilities and Administrative (F&amp;A) costs</w:t>
      </w:r>
    </w:p>
    <w:p w14:paraId="1AA7CAEA" w14:textId="7EC255A3" w:rsidR="0051518D" w:rsidRDefault="009914F2" w:rsidP="0051518D">
      <w:pPr>
        <w:pStyle w:val="ListParagraph"/>
        <w:ind w:left="1080"/>
        <w:rPr>
          <w:rFonts w:ascii="Times New Roman" w:hAnsi="Times New Roman" w:cs="Times New Roman"/>
          <w:b/>
          <w:bCs/>
          <w:sz w:val="24"/>
          <w:szCs w:val="24"/>
        </w:rPr>
      </w:pPr>
      <w:r>
        <w:rPr>
          <w:rFonts w:ascii="Times New Roman" w:hAnsi="Times New Roman" w:cs="Times New Roman"/>
          <w:sz w:val="24"/>
          <w:szCs w:val="24"/>
        </w:rPr>
        <w:t xml:space="preserve">Indirect costs incurred for common or joint objectives that cannot be identified readily and specifically with particular sponsored projects and instructional activity or any other institutional </w:t>
      </w:r>
      <w:r w:rsidRPr="00BF75DA">
        <w:rPr>
          <w:rFonts w:ascii="Times New Roman" w:hAnsi="Times New Roman" w:cs="Times New Roman"/>
          <w:sz w:val="24"/>
          <w:szCs w:val="24"/>
        </w:rPr>
        <w:t>activity (</w:t>
      </w:r>
      <w:hyperlink r:id="rId14" w:history="1">
        <w:r w:rsidR="0051518D" w:rsidRPr="00BF75DA">
          <w:rPr>
            <w:rStyle w:val="Hyperlink"/>
            <w:rFonts w:ascii="Times New Roman" w:hAnsi="Times New Roman" w:cs="Times New Roman"/>
            <w:sz w:val="24"/>
            <w:szCs w:val="24"/>
          </w:rPr>
          <w:t>Uniform Guidance (2 CFR 200)</w:t>
        </w:r>
      </w:hyperlink>
      <w:r w:rsidR="00982AAA" w:rsidRPr="00BF75DA">
        <w:rPr>
          <w:rFonts w:ascii="Times New Roman" w:hAnsi="Times New Roman" w:cs="Times New Roman"/>
          <w:sz w:val="24"/>
          <w:szCs w:val="24"/>
        </w:rPr>
        <w:t>.</w:t>
      </w:r>
    </w:p>
    <w:p w14:paraId="640D77FC" w14:textId="77777777" w:rsidR="0051518D" w:rsidRPr="004244C5" w:rsidRDefault="0051518D" w:rsidP="0051518D">
      <w:pPr>
        <w:pStyle w:val="ListParagraph"/>
        <w:ind w:left="1080"/>
        <w:rPr>
          <w:rFonts w:ascii="Times New Roman" w:hAnsi="Times New Roman" w:cs="Times New Roman"/>
          <w:b/>
          <w:bCs/>
          <w:sz w:val="24"/>
          <w:szCs w:val="24"/>
        </w:rPr>
      </w:pPr>
    </w:p>
    <w:p w14:paraId="361754F1" w14:textId="77777777" w:rsidR="00AC5A79" w:rsidRDefault="00AC5A79" w:rsidP="00AC5A7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Materials, supplies, and other commodities</w:t>
      </w:r>
    </w:p>
    <w:p w14:paraId="38226D87" w14:textId="3C8BB07D" w:rsidR="00AC5A79" w:rsidRDefault="00AC5A79" w:rsidP="00AC5A7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Consumable goods and reusable items, including laboratory supplies and equipment, with an acquisition cost of less than </w:t>
      </w:r>
      <w:r>
        <w:rPr>
          <w:rFonts w:ascii="Times New Roman" w:hAnsi="Times New Roman" w:cs="Times New Roman"/>
          <w:color w:val="002060"/>
          <w:sz w:val="24"/>
          <w:szCs w:val="24"/>
        </w:rPr>
        <w:t>$5000</w:t>
      </w:r>
      <w:r>
        <w:rPr>
          <w:rFonts w:ascii="Times New Roman" w:hAnsi="Times New Roman" w:cs="Times New Roman"/>
          <w:sz w:val="24"/>
          <w:szCs w:val="24"/>
        </w:rPr>
        <w:t xml:space="preserve"> and an expected useful life of one year or less.</w:t>
      </w:r>
    </w:p>
    <w:p w14:paraId="19F68D6A" w14:textId="229BD701" w:rsidR="00CA7E51" w:rsidRDefault="00CA7E51" w:rsidP="009914F2">
      <w:pPr>
        <w:pStyle w:val="ListParagraph"/>
        <w:ind w:left="1080"/>
        <w:rPr>
          <w:rFonts w:ascii="Times New Roman" w:hAnsi="Times New Roman" w:cs="Times New Roman"/>
          <w:sz w:val="24"/>
          <w:szCs w:val="24"/>
        </w:rPr>
      </w:pPr>
    </w:p>
    <w:p w14:paraId="33CF240B" w14:textId="77777777" w:rsidR="00BF75DA" w:rsidRDefault="00BF75DA" w:rsidP="00BF75DA">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Non-capitalized equipment</w:t>
      </w:r>
    </w:p>
    <w:p w14:paraId="2CA682AE" w14:textId="4A7E619C" w:rsidR="00BF75DA" w:rsidRDefault="00BF75DA" w:rsidP="00BF75D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Reusable items, including laboratory supplies and equipment, with an acquisition cost of less than </w:t>
      </w:r>
      <w:r>
        <w:rPr>
          <w:rFonts w:ascii="Times New Roman" w:hAnsi="Times New Roman" w:cs="Times New Roman"/>
          <w:color w:val="002060"/>
          <w:sz w:val="24"/>
          <w:szCs w:val="24"/>
        </w:rPr>
        <w:t>$5000</w:t>
      </w:r>
      <w:r>
        <w:rPr>
          <w:rFonts w:ascii="Times New Roman" w:hAnsi="Times New Roman" w:cs="Times New Roman"/>
          <w:sz w:val="24"/>
          <w:szCs w:val="24"/>
        </w:rPr>
        <w:t xml:space="preserve"> an expected useful life of more than one year.</w:t>
      </w:r>
    </w:p>
    <w:p w14:paraId="0FDB479B" w14:textId="6A56BE7A" w:rsidR="00CA7E51" w:rsidRDefault="00CA7E51" w:rsidP="009914F2">
      <w:pPr>
        <w:pStyle w:val="ListParagraph"/>
        <w:ind w:left="1080"/>
        <w:rPr>
          <w:rFonts w:ascii="Times New Roman" w:hAnsi="Times New Roman" w:cs="Times New Roman"/>
          <w:sz w:val="24"/>
          <w:szCs w:val="24"/>
        </w:rPr>
      </w:pPr>
    </w:p>
    <w:p w14:paraId="1CD63EDD" w14:textId="30B6E2AC" w:rsidR="00CA7E51" w:rsidRDefault="00CA7E51" w:rsidP="009914F2">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Purchased services</w:t>
      </w:r>
    </w:p>
    <w:p w14:paraId="7322BAFF" w14:textId="35BCC617" w:rsidR="00CA7E51" w:rsidRDefault="00CA7E51" w:rsidP="009914F2">
      <w:pPr>
        <w:pStyle w:val="ListParagraph"/>
        <w:ind w:left="1080"/>
        <w:rPr>
          <w:rFonts w:ascii="Times New Roman" w:hAnsi="Times New Roman" w:cs="Times New Roman"/>
          <w:sz w:val="24"/>
          <w:szCs w:val="24"/>
        </w:rPr>
      </w:pPr>
      <w:r>
        <w:rPr>
          <w:rFonts w:ascii="Times New Roman" w:hAnsi="Times New Roman" w:cs="Times New Roman"/>
          <w:sz w:val="24"/>
          <w:szCs w:val="24"/>
        </w:rPr>
        <w:t>Professional contract services, such as the services of consultants, laborers, or maintenance and repair technicians.</w:t>
      </w:r>
    </w:p>
    <w:p w14:paraId="26082E5C" w14:textId="22E73646" w:rsidR="00CA7E51" w:rsidRDefault="00CA7E51" w:rsidP="009914F2">
      <w:pPr>
        <w:pStyle w:val="ListParagraph"/>
        <w:ind w:left="1080"/>
        <w:rPr>
          <w:rFonts w:ascii="Times New Roman" w:hAnsi="Times New Roman" w:cs="Times New Roman"/>
          <w:sz w:val="24"/>
          <w:szCs w:val="24"/>
        </w:rPr>
      </w:pPr>
    </w:p>
    <w:p w14:paraId="1B19CD69" w14:textId="5D15B685" w:rsidR="00CA7E51" w:rsidRDefault="00CA7E51" w:rsidP="00CA7E51">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General Cost Allocation Principles</w:t>
      </w:r>
    </w:p>
    <w:p w14:paraId="250802DB" w14:textId="255BC153" w:rsidR="00CA7E51" w:rsidRDefault="00CA7E51" w:rsidP="00CA7E51">
      <w:pPr>
        <w:pStyle w:val="ListParagraph"/>
        <w:ind w:left="1080"/>
        <w:rPr>
          <w:rFonts w:ascii="Times New Roman" w:hAnsi="Times New Roman" w:cs="Times New Roman"/>
          <w:sz w:val="24"/>
          <w:szCs w:val="24"/>
        </w:rPr>
      </w:pPr>
      <w:r w:rsidRPr="5E4F1607">
        <w:rPr>
          <w:rFonts w:ascii="Times New Roman" w:hAnsi="Times New Roman" w:cs="Times New Roman"/>
          <w:sz w:val="24"/>
          <w:szCs w:val="24"/>
        </w:rPr>
        <w:t xml:space="preserve">The cost principles set out in </w:t>
      </w:r>
      <w:hyperlink r:id="rId15">
        <w:r w:rsidR="00E00201" w:rsidRPr="5E4F1607">
          <w:rPr>
            <w:rStyle w:val="Hyperlink"/>
            <w:rFonts w:ascii="Times New Roman" w:hAnsi="Times New Roman" w:cs="Times New Roman"/>
            <w:sz w:val="24"/>
            <w:szCs w:val="24"/>
          </w:rPr>
          <w:t>Uniform Guidance (2 CFR 200)</w:t>
        </w:r>
      </w:hyperlink>
      <w:r w:rsidRPr="5E4F1607">
        <w:rPr>
          <w:rFonts w:ascii="Times New Roman" w:hAnsi="Times New Roman" w:cs="Times New Roman"/>
          <w:sz w:val="24"/>
          <w:szCs w:val="24"/>
        </w:rPr>
        <w:t xml:space="preserve"> do not prohibit institutions that receive federal support from engaging in “unallowable” activities.  Instead, they restrict the use of federal funds to pay for these activities.  For example, costs of bad debts, donations and contributions, and entertainment</w:t>
      </w:r>
      <w:r w:rsidR="0DCEACFD" w:rsidRPr="5E4F1607">
        <w:rPr>
          <w:rFonts w:ascii="Times New Roman" w:hAnsi="Times New Roman" w:cs="Times New Roman"/>
          <w:sz w:val="24"/>
          <w:szCs w:val="24"/>
        </w:rPr>
        <w:t>,</w:t>
      </w:r>
      <w:r w:rsidRPr="5E4F1607">
        <w:rPr>
          <w:rFonts w:ascii="Times New Roman" w:hAnsi="Times New Roman" w:cs="Times New Roman"/>
          <w:sz w:val="24"/>
          <w:szCs w:val="24"/>
        </w:rPr>
        <w:t xml:space="preserve"> among others</w:t>
      </w:r>
      <w:r w:rsidR="67F5D1F4" w:rsidRPr="5E4F1607">
        <w:rPr>
          <w:rFonts w:ascii="Times New Roman" w:hAnsi="Times New Roman" w:cs="Times New Roman"/>
          <w:sz w:val="24"/>
          <w:szCs w:val="24"/>
        </w:rPr>
        <w:t xml:space="preserve">, </w:t>
      </w:r>
      <w:r w:rsidRPr="5E4F1607">
        <w:rPr>
          <w:rFonts w:ascii="Times New Roman" w:hAnsi="Times New Roman" w:cs="Times New Roman"/>
          <w:sz w:val="24"/>
          <w:szCs w:val="24"/>
        </w:rPr>
        <w:t>are unallowable.    Even though certain costs are unallowable, the UW and its researchers may still be reimbursed for other allowable expenses incurred in connection with federally supported projects.</w:t>
      </w:r>
    </w:p>
    <w:p w14:paraId="65121A3F" w14:textId="0285D502" w:rsidR="00CA7E51" w:rsidRDefault="00CA7E51" w:rsidP="00CA7E51">
      <w:pPr>
        <w:pStyle w:val="ListParagraph"/>
        <w:ind w:left="1080"/>
        <w:rPr>
          <w:rFonts w:ascii="Times New Roman" w:hAnsi="Times New Roman" w:cs="Times New Roman"/>
          <w:sz w:val="24"/>
          <w:szCs w:val="24"/>
        </w:rPr>
      </w:pPr>
    </w:p>
    <w:p w14:paraId="63495357" w14:textId="4C1456CE" w:rsidR="00CA7E51" w:rsidRDefault="460CFBCA" w:rsidP="00CA7E51">
      <w:pPr>
        <w:pStyle w:val="ListParagraph"/>
        <w:ind w:left="1080"/>
        <w:rPr>
          <w:rFonts w:ascii="Times New Roman" w:hAnsi="Times New Roman" w:cs="Times New Roman"/>
          <w:sz w:val="24"/>
          <w:szCs w:val="24"/>
        </w:rPr>
      </w:pPr>
      <w:r w:rsidRPr="5E4F1607">
        <w:rPr>
          <w:rFonts w:ascii="Times New Roman" w:hAnsi="Times New Roman" w:cs="Times New Roman"/>
          <w:sz w:val="24"/>
          <w:szCs w:val="24"/>
        </w:rPr>
        <w:t>Uniform Guidance</w:t>
      </w:r>
      <w:r w:rsidR="00CA7E51" w:rsidRPr="5E4F1607">
        <w:rPr>
          <w:rFonts w:ascii="Times New Roman" w:hAnsi="Times New Roman" w:cs="Times New Roman"/>
          <w:sz w:val="24"/>
          <w:szCs w:val="24"/>
        </w:rPr>
        <w:t xml:space="preserve"> indicates that federally-supported institutions can avoid the impermissible shifting of costs of unallowable activities to the federal government if it does not either (1) impose the direct costs of such activities on the federal government, or (2) request reimbursement from the federal government for F&amp;A costs associated with unallowable activities.  Examples of indirect costs are building </w:t>
      </w:r>
      <w:r w:rsidR="00CA7E51" w:rsidRPr="5E4F1607">
        <w:rPr>
          <w:rFonts w:ascii="Times New Roman" w:hAnsi="Times New Roman" w:cs="Times New Roman"/>
          <w:sz w:val="24"/>
          <w:szCs w:val="24"/>
        </w:rPr>
        <w:lastRenderedPageBreak/>
        <w:t>depreciation and use allowances, maintenance expenses, library expenses, and student and department administration expenses.</w:t>
      </w:r>
    </w:p>
    <w:p w14:paraId="78D329BC" w14:textId="57F51A6A" w:rsidR="00CA7E51" w:rsidRDefault="00CA7E51" w:rsidP="00CA7E51">
      <w:pPr>
        <w:pStyle w:val="ListParagraph"/>
        <w:ind w:left="1080"/>
        <w:rPr>
          <w:rFonts w:ascii="Times New Roman" w:hAnsi="Times New Roman" w:cs="Times New Roman"/>
          <w:sz w:val="24"/>
          <w:szCs w:val="24"/>
        </w:rPr>
      </w:pPr>
    </w:p>
    <w:p w14:paraId="71033DEE" w14:textId="0C029445" w:rsidR="00CA7E51" w:rsidRDefault="00CA7E51" w:rsidP="00CA7E51">
      <w:pPr>
        <w:pStyle w:val="ListParagraph"/>
        <w:numPr>
          <w:ilvl w:val="2"/>
          <w:numId w:val="2"/>
        </w:numPr>
        <w:rPr>
          <w:rFonts w:ascii="Times New Roman" w:hAnsi="Times New Roman" w:cs="Times New Roman"/>
          <w:b/>
          <w:bCs/>
          <w:sz w:val="24"/>
          <w:szCs w:val="24"/>
        </w:rPr>
      </w:pPr>
      <w:r>
        <w:rPr>
          <w:rFonts w:ascii="Times New Roman" w:hAnsi="Times New Roman" w:cs="Times New Roman"/>
          <w:b/>
          <w:bCs/>
          <w:sz w:val="24"/>
          <w:szCs w:val="24"/>
        </w:rPr>
        <w:t>Direct Costs</w:t>
      </w:r>
    </w:p>
    <w:p w14:paraId="59FEDA28" w14:textId="7D282D22" w:rsidR="00CA7E51" w:rsidRDefault="00CA7E51" w:rsidP="00CA7E51">
      <w:pPr>
        <w:pStyle w:val="ListParagraph"/>
        <w:ind w:left="2340"/>
        <w:rPr>
          <w:rFonts w:ascii="Times New Roman" w:hAnsi="Times New Roman" w:cs="Times New Roman"/>
          <w:sz w:val="24"/>
          <w:szCs w:val="24"/>
        </w:rPr>
      </w:pPr>
      <w:r>
        <w:rPr>
          <w:rFonts w:ascii="Times New Roman" w:hAnsi="Times New Roman" w:cs="Times New Roman"/>
          <w:sz w:val="24"/>
          <w:szCs w:val="24"/>
        </w:rPr>
        <w:t>To determine if a particular direct cost can be charged to the federal government, the cost must be allowable, reasonable, and allocable to work conducted under federally sponsored agreements, and it must not include any unallowable costs.</w:t>
      </w:r>
    </w:p>
    <w:p w14:paraId="09586DF6" w14:textId="207F2C8B" w:rsidR="00CA7E51" w:rsidRDefault="00CA7E51" w:rsidP="00CA7E51">
      <w:pPr>
        <w:pStyle w:val="ListParagraph"/>
        <w:ind w:left="2340"/>
        <w:rPr>
          <w:rFonts w:ascii="Times New Roman" w:hAnsi="Times New Roman" w:cs="Times New Roman"/>
          <w:sz w:val="24"/>
          <w:szCs w:val="24"/>
        </w:rPr>
      </w:pPr>
    </w:p>
    <w:p w14:paraId="49DC907C" w14:textId="2BCC2024" w:rsidR="00CA7E51" w:rsidRDefault="00CA7E51" w:rsidP="00CA7E51">
      <w:pPr>
        <w:pStyle w:val="ListParagraph"/>
        <w:ind w:left="2340"/>
        <w:rPr>
          <w:rFonts w:ascii="Times New Roman" w:hAnsi="Times New Roman" w:cs="Times New Roman"/>
          <w:sz w:val="24"/>
          <w:szCs w:val="24"/>
        </w:rPr>
      </w:pPr>
      <w:r>
        <w:rPr>
          <w:rFonts w:ascii="Times New Roman" w:hAnsi="Times New Roman" w:cs="Times New Roman"/>
          <w:sz w:val="24"/>
          <w:szCs w:val="24"/>
        </w:rPr>
        <w:t>Although the direct costs of unallowable activities may not be charged to the federal government, the government will pay its share of resources that are used for both federal and non-federal purposes.</w:t>
      </w:r>
      <w:r w:rsidR="009F0D0E">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6" w:history="1">
        <w:r w:rsidR="00C20386" w:rsidRPr="00C20386">
          <w:rPr>
            <w:rStyle w:val="Hyperlink"/>
            <w:rFonts w:ascii="Times New Roman" w:hAnsi="Times New Roman" w:cs="Times New Roman"/>
            <w:sz w:val="24"/>
            <w:szCs w:val="24"/>
          </w:rPr>
          <w:t>Uniform Guidance (2 CFR 200)</w:t>
        </w:r>
      </w:hyperlink>
      <w:r w:rsidR="00C20386">
        <w:rPr>
          <w:rFonts w:ascii="Times New Roman" w:hAnsi="Times New Roman" w:cs="Times New Roman"/>
          <w:sz w:val="24"/>
          <w:szCs w:val="24"/>
        </w:rPr>
        <w:t xml:space="preserve"> </w:t>
      </w:r>
      <w:r>
        <w:rPr>
          <w:rFonts w:ascii="Times New Roman" w:hAnsi="Times New Roman" w:cs="Times New Roman"/>
          <w:sz w:val="24"/>
          <w:szCs w:val="24"/>
        </w:rPr>
        <w:t>states that “a cost is allocable to a particular cost objective (i.e., a specific function, sponsored agreement</w:t>
      </w:r>
      <w:r w:rsidR="000B7A52">
        <w:rPr>
          <w:rFonts w:ascii="Times New Roman" w:hAnsi="Times New Roman" w:cs="Times New Roman"/>
          <w:sz w:val="24"/>
          <w:szCs w:val="24"/>
        </w:rPr>
        <w:t xml:space="preserve">, department, or the like) if the goods and services involved are chargeable or assignable to such cost objective in accordance with relative benefits received or other equitable relationship.”  For example, if personnel time or general-purpose laboratory materials are being used for both federally sponsored research and ineligible </w:t>
      </w:r>
      <w:r w:rsidR="000E081D">
        <w:rPr>
          <w:rFonts w:ascii="Times New Roman" w:hAnsi="Times New Roman" w:cs="Times New Roman"/>
          <w:sz w:val="24"/>
          <w:szCs w:val="24"/>
        </w:rPr>
        <w:t>hESC</w:t>
      </w:r>
      <w:r w:rsidR="000B7A52">
        <w:rPr>
          <w:rFonts w:ascii="Times New Roman" w:hAnsi="Times New Roman" w:cs="Times New Roman"/>
          <w:sz w:val="24"/>
          <w:szCs w:val="24"/>
        </w:rPr>
        <w:t xml:space="preserve"> research, the federal government will pay the cost of that proportion of the resource being used for federally sponsored research.</w:t>
      </w:r>
    </w:p>
    <w:p w14:paraId="4CF62A72" w14:textId="1AC7280A" w:rsidR="000B7A52" w:rsidRDefault="000B7A52" w:rsidP="00CA7E51">
      <w:pPr>
        <w:pStyle w:val="ListParagraph"/>
        <w:ind w:left="2340"/>
        <w:rPr>
          <w:rFonts w:ascii="Times New Roman" w:hAnsi="Times New Roman" w:cs="Times New Roman"/>
          <w:sz w:val="24"/>
          <w:szCs w:val="24"/>
        </w:rPr>
      </w:pPr>
    </w:p>
    <w:p w14:paraId="6557CC31" w14:textId="3BE7A881" w:rsidR="000B7A52" w:rsidRDefault="000B7A52" w:rsidP="00CA7E51">
      <w:pPr>
        <w:pStyle w:val="ListParagraph"/>
        <w:ind w:left="2340"/>
        <w:rPr>
          <w:rFonts w:ascii="Times New Roman" w:hAnsi="Times New Roman" w:cs="Times New Roman"/>
          <w:sz w:val="24"/>
          <w:szCs w:val="24"/>
        </w:rPr>
      </w:pPr>
      <w:r w:rsidRPr="5E4F1607">
        <w:rPr>
          <w:rFonts w:ascii="Times New Roman" w:hAnsi="Times New Roman" w:cs="Times New Roman"/>
          <w:sz w:val="24"/>
          <w:szCs w:val="24"/>
        </w:rPr>
        <w:t xml:space="preserve">The process of determining the direct costs of resources used for  human embryonic and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does not </w:t>
      </w:r>
      <w:r w:rsidR="402A9788" w:rsidRPr="5E4F1607">
        <w:rPr>
          <w:rFonts w:ascii="Times New Roman" w:hAnsi="Times New Roman" w:cs="Times New Roman"/>
          <w:sz w:val="24"/>
          <w:szCs w:val="24"/>
        </w:rPr>
        <w:t>differ</w:t>
      </w:r>
      <w:r w:rsidRPr="5E4F1607">
        <w:rPr>
          <w:rFonts w:ascii="Times New Roman" w:hAnsi="Times New Roman" w:cs="Times New Roman"/>
          <w:sz w:val="24"/>
          <w:szCs w:val="24"/>
        </w:rPr>
        <w:t xml:space="preserve"> in practice from the allocation process generally used to separate activities that may not be charged to the federal government because they are not associated with a federal agreement.  To illustrate, assume that a faculty member divides time and effort as follows:  60% to a federally sponsored grant, 15% to teaching and administrative duties, and 25% to ineligible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In this example, only 60% of the faculty member’s time and effort could be allocated to the federal grant.  For cost allocation purposes, it is irrelevant whether the other 40% devoted to performing unallowable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(25%) or other activities that do not benefit the federally sponsored research (15%).  In this illustration, none of the 40% time and effort may be charged to the federal government.</w:t>
      </w:r>
    </w:p>
    <w:p w14:paraId="5B3DFAE5" w14:textId="73CF0E09" w:rsidR="000B7A52" w:rsidRDefault="000B7A52" w:rsidP="00CA7E51">
      <w:pPr>
        <w:pStyle w:val="ListParagraph"/>
        <w:ind w:left="2340"/>
        <w:rPr>
          <w:rFonts w:ascii="Times New Roman" w:hAnsi="Times New Roman" w:cs="Times New Roman"/>
          <w:sz w:val="24"/>
          <w:szCs w:val="24"/>
        </w:rPr>
      </w:pPr>
    </w:p>
    <w:p w14:paraId="695A7038" w14:textId="5F662040" w:rsidR="000B7A52" w:rsidRDefault="000B7A52" w:rsidP="000B7A52">
      <w:pPr>
        <w:pStyle w:val="ListParagraph"/>
        <w:numPr>
          <w:ilvl w:val="2"/>
          <w:numId w:val="2"/>
        </w:numPr>
        <w:rPr>
          <w:rFonts w:ascii="Times New Roman" w:hAnsi="Times New Roman" w:cs="Times New Roman"/>
          <w:b/>
          <w:bCs/>
          <w:sz w:val="24"/>
          <w:szCs w:val="24"/>
        </w:rPr>
      </w:pPr>
      <w:r>
        <w:rPr>
          <w:rFonts w:ascii="Times New Roman" w:hAnsi="Times New Roman" w:cs="Times New Roman"/>
          <w:b/>
          <w:bCs/>
          <w:sz w:val="24"/>
          <w:szCs w:val="24"/>
        </w:rPr>
        <w:t>Indirect Costs</w:t>
      </w:r>
    </w:p>
    <w:p w14:paraId="6BF02B76" w14:textId="40B847E2" w:rsidR="000B7A52" w:rsidRDefault="000B7A52" w:rsidP="00A24DC5">
      <w:pPr>
        <w:pStyle w:val="ListParagraph"/>
        <w:ind w:left="2340"/>
        <w:rPr>
          <w:rFonts w:ascii="Times New Roman" w:hAnsi="Times New Roman" w:cs="Times New Roman"/>
          <w:sz w:val="24"/>
          <w:szCs w:val="24"/>
        </w:rPr>
      </w:pPr>
      <w:r w:rsidRPr="5E4F1607">
        <w:rPr>
          <w:rFonts w:ascii="Times New Roman" w:hAnsi="Times New Roman" w:cs="Times New Roman"/>
          <w:sz w:val="24"/>
          <w:szCs w:val="24"/>
        </w:rPr>
        <w:t xml:space="preserve">In general, UW F&amp;A costs are calculated and allocated to the federal government by multiplying the direct costs of a federal project by the government-approved UW F&amp;A rate.  This approach assumes that there is an established relationship between the direct costs of research projects and the F&amp;A costs as reflected in the F&amp;A rate and that it is therefore possible to identify the F&amp;A costs associated with a particular </w:t>
      </w:r>
      <w:r w:rsidRPr="5E4F1607">
        <w:rPr>
          <w:rFonts w:ascii="Times New Roman" w:hAnsi="Times New Roman" w:cs="Times New Roman"/>
          <w:sz w:val="24"/>
          <w:szCs w:val="24"/>
        </w:rPr>
        <w:lastRenderedPageBreak/>
        <w:t xml:space="preserve">project by applying the predetermined rate to the total amount of direct costs associated with the project.  The NIH guidance on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indicates that the indirect costs of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may be included in the regular F&amp;A cost allocation base, and associated indirect costs may be allocated pursuant to ordinary cost allocation principles.  The NIH Frequently Asked Questions on </w:t>
      </w:r>
      <w:r w:rsidR="005848A7" w:rsidRPr="5E4F1607">
        <w:rPr>
          <w:rFonts w:ascii="Times New Roman" w:hAnsi="Times New Roman" w:cs="Times New Roman"/>
          <w:sz w:val="24"/>
          <w:szCs w:val="24"/>
        </w:rPr>
        <w:t>these subject states</w:t>
      </w:r>
      <w:r w:rsidRPr="5E4F1607">
        <w:rPr>
          <w:rFonts w:ascii="Times New Roman" w:hAnsi="Times New Roman" w:cs="Times New Roman"/>
          <w:sz w:val="24"/>
          <w:szCs w:val="24"/>
        </w:rPr>
        <w:t xml:space="preserve"> that compliance with these methodologies “will prevent the shifting of unallowable </w:t>
      </w:r>
      <w:r w:rsidR="004B4E72" w:rsidRPr="5E4F1607">
        <w:rPr>
          <w:rFonts w:ascii="Times New Roman" w:hAnsi="Times New Roman" w:cs="Times New Roman"/>
          <w:sz w:val="24"/>
          <w:szCs w:val="24"/>
        </w:rPr>
        <w:t>stem</w:t>
      </w:r>
      <w:r w:rsidRPr="5E4F1607">
        <w:rPr>
          <w:rFonts w:ascii="Times New Roman" w:hAnsi="Times New Roman" w:cs="Times New Roman"/>
          <w:sz w:val="24"/>
          <w:szCs w:val="24"/>
        </w:rPr>
        <w:t xml:space="preserve"> cell research costs to federally sponsored programs.”</w:t>
      </w:r>
    </w:p>
    <w:p w14:paraId="5BA2BF40" w14:textId="0D8FF07E" w:rsidR="000B7A52" w:rsidRDefault="000B7A52" w:rsidP="000B7A52">
      <w:pPr>
        <w:pStyle w:val="ListParagraph"/>
        <w:ind w:left="2340"/>
        <w:rPr>
          <w:rFonts w:ascii="Times New Roman" w:hAnsi="Times New Roman" w:cs="Times New Roman"/>
          <w:sz w:val="24"/>
          <w:szCs w:val="24"/>
        </w:rPr>
      </w:pPr>
    </w:p>
    <w:p w14:paraId="6609B703" w14:textId="2ADC7100" w:rsidR="000B7A52" w:rsidRDefault="005848A7" w:rsidP="000B7A52">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Application of Federal Cost Principles to Specific Resources</w:t>
      </w:r>
    </w:p>
    <w:p w14:paraId="7C448AF2" w14:textId="5FB5F9CD" w:rsidR="005848A7" w:rsidRDefault="005848A7" w:rsidP="005848A7">
      <w:pPr>
        <w:pStyle w:val="ListParagraph"/>
        <w:ind w:left="1080"/>
        <w:rPr>
          <w:rFonts w:ascii="Times New Roman" w:hAnsi="Times New Roman" w:cs="Times New Roman"/>
          <w:sz w:val="24"/>
          <w:szCs w:val="24"/>
        </w:rPr>
      </w:pPr>
      <w:r w:rsidRPr="5E4F1607">
        <w:rPr>
          <w:rFonts w:ascii="Times New Roman" w:hAnsi="Times New Roman" w:cs="Times New Roman"/>
          <w:sz w:val="24"/>
          <w:szCs w:val="24"/>
        </w:rPr>
        <w:t xml:space="preserve">In addition to obtaining required approvals to conduct human embryo and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a PI  must obtain confirmation from the PI’s school or college that the proposal conforms to the guidelines set out below.  These cost-allocation guidelines apply to facilities, equipment, personnel, materials, supplies, non-capitalized equipment, and purchased services, devoted in whole or part to  human embryonic and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regardless of funding source.  The schools and colleges are responsible for implementing the guidelines for these specific resources including recharge and cost centers involved in human embryo and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activities.</w:t>
      </w:r>
    </w:p>
    <w:p w14:paraId="5131A7DE" w14:textId="77777777" w:rsidR="005848A7" w:rsidRDefault="005848A7" w:rsidP="005848A7">
      <w:pPr>
        <w:pStyle w:val="ListParagraph"/>
        <w:ind w:left="1080"/>
        <w:rPr>
          <w:rFonts w:ascii="Times New Roman" w:hAnsi="Times New Roman" w:cs="Times New Roman"/>
          <w:sz w:val="24"/>
          <w:szCs w:val="24"/>
        </w:rPr>
      </w:pPr>
    </w:p>
    <w:p w14:paraId="7A9C0BAF" w14:textId="7901C9B6" w:rsidR="005848A7" w:rsidRDefault="005848A7" w:rsidP="005848A7">
      <w:pPr>
        <w:pStyle w:val="ListParagraph"/>
        <w:numPr>
          <w:ilvl w:val="3"/>
          <w:numId w:val="2"/>
        </w:numPr>
        <w:ind w:left="2340"/>
        <w:rPr>
          <w:rFonts w:ascii="Times New Roman" w:hAnsi="Times New Roman" w:cs="Times New Roman"/>
          <w:b/>
          <w:bCs/>
          <w:sz w:val="24"/>
          <w:szCs w:val="24"/>
        </w:rPr>
      </w:pPr>
      <w:r w:rsidRPr="005848A7">
        <w:rPr>
          <w:rFonts w:ascii="Times New Roman" w:hAnsi="Times New Roman" w:cs="Times New Roman"/>
          <w:b/>
          <w:bCs/>
          <w:sz w:val="24"/>
          <w:szCs w:val="24"/>
        </w:rPr>
        <w:t>Facilities</w:t>
      </w:r>
    </w:p>
    <w:p w14:paraId="028E92FC" w14:textId="75E9E9DA" w:rsidR="0031727A" w:rsidRDefault="005848A7" w:rsidP="0031727A">
      <w:pPr>
        <w:pStyle w:val="ListParagraph"/>
        <w:ind w:left="2340"/>
        <w:rPr>
          <w:rFonts w:ascii="Times New Roman" w:hAnsi="Times New Roman" w:cs="Times New Roman"/>
          <w:sz w:val="24"/>
          <w:szCs w:val="24"/>
        </w:rPr>
      </w:pPr>
      <w:r w:rsidRPr="5E4F1607">
        <w:rPr>
          <w:rFonts w:ascii="Times New Roman" w:hAnsi="Times New Roman" w:cs="Times New Roman"/>
          <w:sz w:val="24"/>
          <w:szCs w:val="24"/>
        </w:rPr>
        <w:t xml:space="preserve">UW facilities may be used to conduct human embryonic and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only if they are approved for that use in advance.  NIH guidance specifically provides that an investigator receiving NIH support may create new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derived cell lines and engage in other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providing (i) all direct costs of such activities are allocated to a non-federal funding source, and (ii) the UW has in place a reasonable method of separating costs so that the appropriate F&amp;A costs allocable to the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are allocated to non-federal accounts so as to prevent federal funds from improperly supporting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Prior to commencing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the PI must (i) have written confirmation from the school or college that the facility has been approved for use in the conduct of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and (ii) adhere to any limitations contained in the written approval regarding the usage of facilities and related </w:t>
      </w:r>
      <w:r w:rsidR="0031727A" w:rsidRPr="5E4F1607">
        <w:rPr>
          <w:rFonts w:ascii="Times New Roman" w:hAnsi="Times New Roman" w:cs="Times New Roman"/>
          <w:sz w:val="24"/>
          <w:szCs w:val="24"/>
        </w:rPr>
        <w:t>recordkeeping.  The</w:t>
      </w:r>
      <w:r w:rsidRPr="5E4F1607">
        <w:rPr>
          <w:rFonts w:ascii="Times New Roman" w:hAnsi="Times New Roman" w:cs="Times New Roman"/>
          <w:sz w:val="24"/>
          <w:szCs w:val="24"/>
        </w:rPr>
        <w:t xml:space="preserve"> following guidelines apply to the approval of facilities in which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is conducted.</w:t>
      </w:r>
    </w:p>
    <w:p w14:paraId="42ED14D8" w14:textId="77777777" w:rsidR="0031727A" w:rsidRDefault="0031727A" w:rsidP="0031727A">
      <w:pPr>
        <w:pStyle w:val="ListParagraph"/>
        <w:ind w:left="2340"/>
        <w:rPr>
          <w:rFonts w:ascii="Times New Roman" w:hAnsi="Times New Roman" w:cs="Times New Roman"/>
          <w:sz w:val="24"/>
          <w:szCs w:val="24"/>
        </w:rPr>
      </w:pPr>
    </w:p>
    <w:p w14:paraId="31C671CA" w14:textId="5BC58D33" w:rsidR="0031727A" w:rsidRDefault="0031727A" w:rsidP="0031727A">
      <w:pPr>
        <w:pStyle w:val="ListParagraph"/>
        <w:numPr>
          <w:ilvl w:val="4"/>
          <w:numId w:val="2"/>
        </w:numPr>
        <w:ind w:left="2880" w:hanging="360"/>
        <w:rPr>
          <w:rFonts w:ascii="Times New Roman" w:hAnsi="Times New Roman" w:cs="Times New Roman"/>
          <w:sz w:val="24"/>
          <w:szCs w:val="24"/>
        </w:rPr>
      </w:pPr>
      <w:r>
        <w:rPr>
          <w:rFonts w:ascii="Times New Roman" w:hAnsi="Times New Roman" w:cs="Times New Roman"/>
          <w:b/>
          <w:bCs/>
          <w:sz w:val="24"/>
          <w:szCs w:val="24"/>
        </w:rPr>
        <w:t>Responsibil</w:t>
      </w:r>
      <w:r w:rsidR="00D46165">
        <w:rPr>
          <w:rFonts w:ascii="Times New Roman" w:hAnsi="Times New Roman" w:cs="Times New Roman"/>
          <w:b/>
          <w:bCs/>
          <w:sz w:val="24"/>
          <w:szCs w:val="24"/>
        </w:rPr>
        <w:t>ity</w:t>
      </w:r>
      <w:r>
        <w:rPr>
          <w:rFonts w:ascii="Times New Roman" w:hAnsi="Times New Roman" w:cs="Times New Roman"/>
          <w:b/>
          <w:bCs/>
          <w:sz w:val="24"/>
          <w:szCs w:val="24"/>
        </w:rPr>
        <w:t xml:space="preserve"> for Seeking Approval.  </w:t>
      </w:r>
      <w:r>
        <w:rPr>
          <w:rFonts w:ascii="Times New Roman" w:hAnsi="Times New Roman" w:cs="Times New Roman"/>
          <w:sz w:val="24"/>
          <w:szCs w:val="24"/>
        </w:rPr>
        <w:t>The PI retains primary responsibility for seek</w:t>
      </w:r>
      <w:r w:rsidR="00D46165">
        <w:rPr>
          <w:rFonts w:ascii="Times New Roman" w:hAnsi="Times New Roman" w:cs="Times New Roman"/>
          <w:sz w:val="24"/>
          <w:szCs w:val="24"/>
        </w:rPr>
        <w:t>i</w:t>
      </w:r>
      <w:r>
        <w:rPr>
          <w:rFonts w:ascii="Times New Roman" w:hAnsi="Times New Roman" w:cs="Times New Roman"/>
          <w:sz w:val="24"/>
          <w:szCs w:val="24"/>
        </w:rPr>
        <w:t xml:space="preserve">ng approval for facilities to be used in the conduct of </w:t>
      </w:r>
      <w:r w:rsidR="000E081D">
        <w:rPr>
          <w:rFonts w:ascii="Times New Roman" w:hAnsi="Times New Roman" w:cs="Times New Roman"/>
          <w:sz w:val="24"/>
          <w:szCs w:val="24"/>
        </w:rPr>
        <w:t>hESC</w:t>
      </w:r>
      <w:r>
        <w:rPr>
          <w:rFonts w:ascii="Times New Roman" w:hAnsi="Times New Roman" w:cs="Times New Roman"/>
          <w:sz w:val="24"/>
          <w:szCs w:val="24"/>
        </w:rPr>
        <w:t xml:space="preserve"> research.</w:t>
      </w:r>
    </w:p>
    <w:p w14:paraId="1BC3F124" w14:textId="1ABC918D" w:rsidR="0031727A" w:rsidRDefault="0031727A" w:rsidP="0031727A">
      <w:pPr>
        <w:pStyle w:val="ListParagraph"/>
        <w:numPr>
          <w:ilvl w:val="4"/>
          <w:numId w:val="2"/>
        </w:numPr>
        <w:ind w:left="2880" w:hanging="360"/>
        <w:rPr>
          <w:rFonts w:ascii="Times New Roman" w:hAnsi="Times New Roman" w:cs="Times New Roman"/>
          <w:sz w:val="24"/>
          <w:szCs w:val="24"/>
        </w:rPr>
      </w:pPr>
      <w:r w:rsidRPr="5E4F1607">
        <w:rPr>
          <w:rFonts w:ascii="Times New Roman" w:hAnsi="Times New Roman" w:cs="Times New Roman"/>
          <w:b/>
          <w:bCs/>
          <w:sz w:val="24"/>
          <w:szCs w:val="24"/>
        </w:rPr>
        <w:t xml:space="preserve">Tracking Usage of Facilities.  </w:t>
      </w:r>
      <w:r w:rsidRPr="5E4F1607">
        <w:rPr>
          <w:rFonts w:ascii="Times New Roman" w:hAnsi="Times New Roman" w:cs="Times New Roman"/>
          <w:sz w:val="24"/>
          <w:szCs w:val="24"/>
        </w:rPr>
        <w:t xml:space="preserve">UW’s existing policies and procedures for tracking and confirming the usage of facilities for federally funded research, and the direct and indirect costs associated with that usage, will apply so that only allowable costs </w:t>
      </w:r>
      <w:r w:rsidRPr="5E4F1607">
        <w:rPr>
          <w:rFonts w:ascii="Times New Roman" w:hAnsi="Times New Roman" w:cs="Times New Roman"/>
          <w:sz w:val="24"/>
          <w:szCs w:val="24"/>
        </w:rPr>
        <w:lastRenderedPageBreak/>
        <w:t xml:space="preserve">are charged to federal grants, and so that the costs of using facilities for other activities, including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are not supported by federal funds.</w:t>
      </w:r>
    </w:p>
    <w:p w14:paraId="65A1063D" w14:textId="605D9DB0" w:rsidR="0031727A" w:rsidRDefault="0031727A" w:rsidP="0031727A">
      <w:pPr>
        <w:pStyle w:val="ListParagraph"/>
        <w:numPr>
          <w:ilvl w:val="4"/>
          <w:numId w:val="2"/>
        </w:numPr>
        <w:ind w:left="2880" w:hanging="360"/>
        <w:rPr>
          <w:rFonts w:ascii="Times New Roman" w:hAnsi="Times New Roman" w:cs="Times New Roman"/>
          <w:sz w:val="24"/>
          <w:szCs w:val="24"/>
        </w:rPr>
      </w:pPr>
      <w:r w:rsidRPr="5E4F1607">
        <w:rPr>
          <w:rFonts w:ascii="Times New Roman" w:hAnsi="Times New Roman" w:cs="Times New Roman"/>
          <w:b/>
          <w:bCs/>
          <w:sz w:val="24"/>
          <w:szCs w:val="24"/>
        </w:rPr>
        <w:t xml:space="preserve">Limitations on the Usage of Facilities.  </w:t>
      </w:r>
      <w:r w:rsidRPr="5E4F1607">
        <w:rPr>
          <w:rFonts w:ascii="Times New Roman" w:hAnsi="Times New Roman" w:cs="Times New Roman"/>
          <w:sz w:val="24"/>
          <w:szCs w:val="24"/>
        </w:rPr>
        <w:t xml:space="preserve">UW facilities may be used for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subject to approval on appropriate conditions.  Such conditions may include, for example, limitation on time, allocation of space, or percentage of use and will in any event take into account other commitments for the facilities, if any, to federally sponsored projects and to other UW activities, including non-federally sponsored research.</w:t>
      </w:r>
    </w:p>
    <w:p w14:paraId="36E4E7A6" w14:textId="38125262" w:rsidR="0031727A" w:rsidRDefault="0031727A" w:rsidP="0031727A">
      <w:pPr>
        <w:pStyle w:val="ListParagraph"/>
        <w:numPr>
          <w:ilvl w:val="4"/>
          <w:numId w:val="2"/>
        </w:numPr>
        <w:ind w:left="2880" w:hanging="360"/>
        <w:rPr>
          <w:rFonts w:ascii="Times New Roman" w:hAnsi="Times New Roman" w:cs="Times New Roman"/>
          <w:sz w:val="24"/>
          <w:szCs w:val="24"/>
        </w:rPr>
      </w:pPr>
      <w:r w:rsidRPr="5E4F1607">
        <w:rPr>
          <w:rFonts w:ascii="Times New Roman" w:hAnsi="Times New Roman" w:cs="Times New Roman"/>
          <w:b/>
          <w:bCs/>
          <w:sz w:val="24"/>
          <w:szCs w:val="24"/>
        </w:rPr>
        <w:t xml:space="preserve">Use of Multiple Facilities.  </w:t>
      </w:r>
      <w:r w:rsidRPr="5E4F1607">
        <w:rPr>
          <w:rFonts w:ascii="Times New Roman" w:hAnsi="Times New Roman" w:cs="Times New Roman"/>
          <w:sz w:val="24"/>
          <w:szCs w:val="24"/>
        </w:rPr>
        <w:t xml:space="preserve">As part of the approval process, the PI must disclose all locations, both on-campus and off-campus, where any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research,will be conducted.</w:t>
      </w:r>
    </w:p>
    <w:p w14:paraId="0AE41B57" w14:textId="321FFB24" w:rsidR="0031727A" w:rsidRDefault="0031727A" w:rsidP="0031727A">
      <w:pPr>
        <w:pStyle w:val="ListParagraph"/>
        <w:numPr>
          <w:ilvl w:val="4"/>
          <w:numId w:val="2"/>
        </w:numPr>
        <w:ind w:left="2880" w:hanging="360"/>
        <w:rPr>
          <w:rFonts w:ascii="Times New Roman" w:hAnsi="Times New Roman" w:cs="Times New Roman"/>
          <w:sz w:val="24"/>
          <w:szCs w:val="24"/>
        </w:rPr>
      </w:pPr>
      <w:r w:rsidRPr="5E4F1607">
        <w:rPr>
          <w:rFonts w:ascii="Times New Roman" w:hAnsi="Times New Roman" w:cs="Times New Roman"/>
          <w:b/>
          <w:bCs/>
          <w:sz w:val="24"/>
          <w:szCs w:val="24"/>
        </w:rPr>
        <w:t>Approval of Changes in Usage of Facilities.</w:t>
      </w:r>
      <w:r w:rsidRPr="5E4F1607">
        <w:rPr>
          <w:rFonts w:ascii="Times New Roman" w:hAnsi="Times New Roman" w:cs="Times New Roman"/>
          <w:sz w:val="24"/>
          <w:szCs w:val="24"/>
        </w:rPr>
        <w:t xml:space="preserve">  Any change in space usage where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is conducted, whether addition or deletion of existing space, or changes in time or percentage of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or usage, is also subject to these guidelines.  Changes must be reviewed and approved by the school or college in accordance with usual and customary procedures.</w:t>
      </w:r>
    </w:p>
    <w:p w14:paraId="4D33008C" w14:textId="77777777" w:rsidR="001625DA" w:rsidRDefault="001625DA" w:rsidP="001625DA">
      <w:pPr>
        <w:pStyle w:val="ListParagraph"/>
        <w:ind w:left="2880"/>
        <w:rPr>
          <w:rFonts w:ascii="Times New Roman" w:hAnsi="Times New Roman" w:cs="Times New Roman"/>
          <w:sz w:val="24"/>
          <w:szCs w:val="24"/>
        </w:rPr>
      </w:pPr>
    </w:p>
    <w:p w14:paraId="292B0AC4" w14:textId="36B36A8F" w:rsidR="0031727A" w:rsidRDefault="001625DA" w:rsidP="001625DA">
      <w:pPr>
        <w:pStyle w:val="ListParagraph"/>
        <w:numPr>
          <w:ilvl w:val="3"/>
          <w:numId w:val="2"/>
        </w:numPr>
        <w:ind w:left="2340"/>
        <w:rPr>
          <w:rFonts w:ascii="Times New Roman" w:hAnsi="Times New Roman" w:cs="Times New Roman"/>
          <w:b/>
          <w:bCs/>
          <w:sz w:val="24"/>
          <w:szCs w:val="24"/>
        </w:rPr>
      </w:pPr>
      <w:r>
        <w:rPr>
          <w:rFonts w:ascii="Times New Roman" w:hAnsi="Times New Roman" w:cs="Times New Roman"/>
          <w:b/>
          <w:bCs/>
          <w:sz w:val="24"/>
          <w:szCs w:val="24"/>
        </w:rPr>
        <w:t>Equipment</w:t>
      </w:r>
    </w:p>
    <w:p w14:paraId="1C0BC4B2" w14:textId="45AE61E3" w:rsidR="001625DA" w:rsidRDefault="001625DA" w:rsidP="001625DA">
      <w:pPr>
        <w:pStyle w:val="ListParagraph"/>
        <w:ind w:left="2340"/>
        <w:rPr>
          <w:rFonts w:ascii="Times New Roman" w:hAnsi="Times New Roman" w:cs="Times New Roman"/>
          <w:sz w:val="24"/>
          <w:szCs w:val="24"/>
        </w:rPr>
      </w:pPr>
      <w:r w:rsidRPr="5E4F1607">
        <w:rPr>
          <w:rFonts w:ascii="Times New Roman" w:hAnsi="Times New Roman" w:cs="Times New Roman"/>
          <w:sz w:val="24"/>
          <w:szCs w:val="24"/>
        </w:rPr>
        <w:t xml:space="preserve">UW equipment may be used to conduct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with advance approval of the school or college.  According to current NIH guidance, the acquisition of equipment used in the conduct of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may not be federally supported.  </w:t>
      </w:r>
      <w:r w:rsidR="447F1198" w:rsidRPr="5E4F1607">
        <w:rPr>
          <w:rFonts w:ascii="Times New Roman" w:hAnsi="Times New Roman" w:cs="Times New Roman"/>
          <w:sz w:val="24"/>
          <w:szCs w:val="24"/>
        </w:rPr>
        <w:t>Federal regulations (</w:t>
      </w:r>
      <w:hyperlink r:id="rId17">
        <w:r w:rsidR="00A36FE7" w:rsidRPr="5E4F1607">
          <w:rPr>
            <w:rStyle w:val="Hyperlink"/>
            <w:rFonts w:ascii="Times New Roman" w:hAnsi="Times New Roman" w:cs="Times New Roman"/>
            <w:sz w:val="24"/>
            <w:szCs w:val="24"/>
          </w:rPr>
          <w:t>Uniform Guidance (2 CFR 200)</w:t>
        </w:r>
      </w:hyperlink>
      <w:r w:rsidRPr="5E4F1607">
        <w:rPr>
          <w:rFonts w:ascii="Times New Roman" w:hAnsi="Times New Roman" w:cs="Times New Roman"/>
          <w:sz w:val="24"/>
          <w:szCs w:val="24"/>
        </w:rPr>
        <w:t xml:space="preserve">) contain additional rules that restrict the use of federally-owned equipment or other equipment acquired with federal funds.  Prior to commencing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the PI must (i) have written confirmation from the school or college that the equipment has been approved for use in the conduct of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and (ii) agree to any limitations in the written approval regarding the use of equipment and related recordkeeping.  Limitations may involve, for example, restrictions on time or percentage limits on equipment capacity.  The following guidelines apply to the approval of equipment to be used in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w:t>
      </w:r>
    </w:p>
    <w:p w14:paraId="700DCF77" w14:textId="77777777" w:rsidR="00D46165" w:rsidRDefault="00D46165" w:rsidP="001625DA">
      <w:pPr>
        <w:pStyle w:val="ListParagraph"/>
        <w:ind w:left="2340"/>
        <w:rPr>
          <w:rFonts w:ascii="Times New Roman" w:hAnsi="Times New Roman" w:cs="Times New Roman"/>
          <w:sz w:val="24"/>
          <w:szCs w:val="24"/>
        </w:rPr>
      </w:pPr>
    </w:p>
    <w:p w14:paraId="4A56C333" w14:textId="41DC998B" w:rsidR="00D46165" w:rsidRDefault="00D46165" w:rsidP="00D46165">
      <w:pPr>
        <w:pStyle w:val="ListParagraph"/>
        <w:numPr>
          <w:ilvl w:val="4"/>
          <w:numId w:val="2"/>
        </w:numPr>
        <w:ind w:left="2880" w:hanging="360"/>
        <w:rPr>
          <w:rFonts w:ascii="Times New Roman" w:hAnsi="Times New Roman" w:cs="Times New Roman"/>
          <w:sz w:val="24"/>
          <w:szCs w:val="24"/>
        </w:rPr>
      </w:pPr>
      <w:r>
        <w:rPr>
          <w:rFonts w:ascii="Times New Roman" w:hAnsi="Times New Roman" w:cs="Times New Roman"/>
          <w:b/>
          <w:bCs/>
          <w:sz w:val="24"/>
          <w:szCs w:val="24"/>
        </w:rPr>
        <w:t xml:space="preserve">Responsibility for Seeking Approval.  </w:t>
      </w:r>
      <w:r>
        <w:rPr>
          <w:rFonts w:ascii="Times New Roman" w:hAnsi="Times New Roman" w:cs="Times New Roman"/>
          <w:sz w:val="24"/>
          <w:szCs w:val="24"/>
        </w:rPr>
        <w:t xml:space="preserve">The PI retains primary responsibility for seeking approval for equipment, whether existing or proposed for acquisition, to be used in the conduct of </w:t>
      </w:r>
      <w:r w:rsidR="000E081D">
        <w:rPr>
          <w:rFonts w:ascii="Times New Roman" w:hAnsi="Times New Roman" w:cs="Times New Roman"/>
          <w:sz w:val="24"/>
          <w:szCs w:val="24"/>
        </w:rPr>
        <w:t>hESC</w:t>
      </w:r>
      <w:r>
        <w:rPr>
          <w:rFonts w:ascii="Times New Roman" w:hAnsi="Times New Roman" w:cs="Times New Roman"/>
          <w:sz w:val="24"/>
          <w:szCs w:val="24"/>
        </w:rPr>
        <w:t xml:space="preserve"> research.</w:t>
      </w:r>
    </w:p>
    <w:p w14:paraId="7D8B64CC" w14:textId="30C606BE" w:rsidR="00D46165" w:rsidRPr="00811C66" w:rsidRDefault="00D46165" w:rsidP="00D46165">
      <w:pPr>
        <w:pStyle w:val="ListParagraph"/>
        <w:numPr>
          <w:ilvl w:val="4"/>
          <w:numId w:val="2"/>
        </w:numPr>
        <w:ind w:left="2880" w:hanging="360"/>
        <w:rPr>
          <w:rFonts w:ascii="Times New Roman" w:hAnsi="Times New Roman" w:cs="Times New Roman"/>
          <w:b/>
          <w:bCs/>
          <w:sz w:val="24"/>
          <w:szCs w:val="24"/>
        </w:rPr>
      </w:pPr>
      <w:r w:rsidRPr="5E4F1607">
        <w:rPr>
          <w:rFonts w:ascii="Times New Roman" w:hAnsi="Times New Roman" w:cs="Times New Roman"/>
          <w:b/>
          <w:bCs/>
          <w:sz w:val="24"/>
          <w:szCs w:val="24"/>
        </w:rPr>
        <w:t>Tracking Usage of Equipment.</w:t>
      </w:r>
      <w:r w:rsidRPr="5E4F1607">
        <w:rPr>
          <w:rFonts w:ascii="Times New Roman" w:hAnsi="Times New Roman" w:cs="Times New Roman"/>
          <w:sz w:val="24"/>
          <w:szCs w:val="24"/>
        </w:rPr>
        <w:t xml:space="preserve">  UW’s existing policies and procedures for tracking and confirming the acquisition and usage of equipment for federally funded research, and the direct and </w:t>
      </w:r>
      <w:r w:rsidRPr="5E4F1607">
        <w:rPr>
          <w:rFonts w:ascii="Times New Roman" w:hAnsi="Times New Roman" w:cs="Times New Roman"/>
          <w:sz w:val="24"/>
          <w:szCs w:val="24"/>
        </w:rPr>
        <w:lastRenderedPageBreak/>
        <w:t xml:space="preserve">indirect costs associated with acquiring and using equipment, will apply so that only allowable costs are charged to federal grants, and so that the costs of acquiring or using equipment for other activities, including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are not supported by federal funds.</w:t>
      </w:r>
    </w:p>
    <w:p w14:paraId="5B81191E" w14:textId="0A7EABD7" w:rsidR="00D46165" w:rsidRDefault="00D46165" w:rsidP="00811C66">
      <w:pPr>
        <w:pStyle w:val="ListParagraph"/>
        <w:numPr>
          <w:ilvl w:val="4"/>
          <w:numId w:val="2"/>
        </w:numPr>
        <w:ind w:left="2880" w:hanging="360"/>
        <w:rPr>
          <w:rFonts w:ascii="Times New Roman" w:hAnsi="Times New Roman" w:cs="Times New Roman"/>
          <w:sz w:val="24"/>
          <w:szCs w:val="24"/>
        </w:rPr>
      </w:pPr>
      <w:r w:rsidRPr="5E4F1607">
        <w:rPr>
          <w:rFonts w:ascii="Times New Roman" w:hAnsi="Times New Roman" w:cs="Times New Roman"/>
          <w:b/>
          <w:bCs/>
          <w:sz w:val="24"/>
          <w:szCs w:val="24"/>
        </w:rPr>
        <w:t xml:space="preserve">Use of Equipment.  </w:t>
      </w:r>
      <w:r w:rsidRPr="5E4F1607">
        <w:rPr>
          <w:rFonts w:ascii="Times New Roman" w:hAnsi="Times New Roman" w:cs="Times New Roman"/>
          <w:sz w:val="24"/>
          <w:szCs w:val="24"/>
        </w:rPr>
        <w:t>The school or college</w:t>
      </w:r>
      <w:r w:rsidR="00811C66" w:rsidRPr="5E4F1607">
        <w:rPr>
          <w:rFonts w:ascii="Times New Roman" w:hAnsi="Times New Roman" w:cs="Times New Roman"/>
          <w:sz w:val="24"/>
          <w:szCs w:val="24"/>
        </w:rPr>
        <w:t>will issue approval as follows:</w:t>
      </w:r>
    </w:p>
    <w:p w14:paraId="1C407934" w14:textId="117F4465" w:rsidR="00811C66" w:rsidRDefault="00811C66" w:rsidP="00811C66">
      <w:pPr>
        <w:pStyle w:val="ListParagraph"/>
        <w:numPr>
          <w:ilvl w:val="5"/>
          <w:numId w:val="2"/>
        </w:numPr>
        <w:ind w:left="3420" w:hanging="90"/>
        <w:rPr>
          <w:rFonts w:ascii="Times New Roman" w:hAnsi="Times New Roman" w:cs="Times New Roman"/>
          <w:sz w:val="24"/>
          <w:szCs w:val="24"/>
        </w:rPr>
      </w:pPr>
      <w:r w:rsidRPr="5E4F1607">
        <w:rPr>
          <w:rFonts w:ascii="Times New Roman" w:hAnsi="Times New Roman" w:cs="Times New Roman"/>
          <w:b/>
          <w:bCs/>
          <w:sz w:val="24"/>
          <w:szCs w:val="24"/>
        </w:rPr>
        <w:t xml:space="preserve">Equipment owned by UW.  </w:t>
      </w:r>
      <w:r w:rsidRPr="5E4F1607">
        <w:rPr>
          <w:rFonts w:ascii="Times New Roman" w:hAnsi="Times New Roman" w:cs="Times New Roman"/>
          <w:sz w:val="24"/>
          <w:szCs w:val="24"/>
        </w:rPr>
        <w:t xml:space="preserve">Equipment owned by UW may be used to conduct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if the following conditions are satisfied:</w:t>
      </w:r>
    </w:p>
    <w:p w14:paraId="197F175D" w14:textId="1F4B495D" w:rsidR="00811C66" w:rsidRDefault="00811C66" w:rsidP="00811C66">
      <w:pPr>
        <w:pStyle w:val="ListParagraph"/>
        <w:numPr>
          <w:ilvl w:val="6"/>
          <w:numId w:val="2"/>
        </w:numPr>
        <w:ind w:left="3870" w:hanging="270"/>
        <w:rPr>
          <w:rFonts w:ascii="Times New Roman" w:hAnsi="Times New Roman" w:cs="Times New Roman"/>
          <w:sz w:val="24"/>
          <w:szCs w:val="24"/>
        </w:rPr>
      </w:pPr>
      <w:r>
        <w:rPr>
          <w:rFonts w:ascii="Times New Roman" w:hAnsi="Times New Roman" w:cs="Times New Roman"/>
          <w:sz w:val="24"/>
          <w:szCs w:val="24"/>
        </w:rPr>
        <w:t>Acquisition of the equipment was not supported by federal funds, and</w:t>
      </w:r>
    </w:p>
    <w:p w14:paraId="57F81012" w14:textId="4036EB50" w:rsidR="00811C66" w:rsidRDefault="00811C66" w:rsidP="00811C66">
      <w:pPr>
        <w:pStyle w:val="ListParagraph"/>
        <w:numPr>
          <w:ilvl w:val="6"/>
          <w:numId w:val="2"/>
        </w:numPr>
        <w:ind w:left="3870" w:hanging="270"/>
        <w:rPr>
          <w:rFonts w:ascii="Times New Roman" w:hAnsi="Times New Roman" w:cs="Times New Roman"/>
          <w:sz w:val="24"/>
          <w:szCs w:val="24"/>
        </w:rPr>
      </w:pPr>
      <w:r>
        <w:rPr>
          <w:rFonts w:ascii="Times New Roman" w:hAnsi="Times New Roman" w:cs="Times New Roman"/>
          <w:sz w:val="24"/>
          <w:szCs w:val="24"/>
        </w:rPr>
        <w:t>Use of the equipment is not subject to any other restrictions, including restrictions imposed by non-federal sponsors.</w:t>
      </w:r>
    </w:p>
    <w:p w14:paraId="15EE2199" w14:textId="03DAE7E2" w:rsidR="00811C66" w:rsidRDefault="00811C66" w:rsidP="00811C66">
      <w:pPr>
        <w:pStyle w:val="ListParagraph"/>
        <w:numPr>
          <w:ilvl w:val="5"/>
          <w:numId w:val="2"/>
        </w:numPr>
        <w:ind w:left="3420"/>
        <w:rPr>
          <w:rFonts w:ascii="Times New Roman" w:hAnsi="Times New Roman" w:cs="Times New Roman"/>
          <w:sz w:val="24"/>
          <w:szCs w:val="24"/>
        </w:rPr>
      </w:pPr>
      <w:r w:rsidRPr="5E4F1607">
        <w:rPr>
          <w:rFonts w:ascii="Times New Roman" w:hAnsi="Times New Roman" w:cs="Times New Roman"/>
          <w:b/>
          <w:bCs/>
          <w:sz w:val="24"/>
          <w:szCs w:val="24"/>
        </w:rPr>
        <w:t xml:space="preserve">Equipment owned by the Federal Government.  </w:t>
      </w:r>
      <w:r w:rsidRPr="5E4F1607">
        <w:rPr>
          <w:rFonts w:ascii="Times New Roman" w:hAnsi="Times New Roman" w:cs="Times New Roman"/>
          <w:sz w:val="24"/>
          <w:szCs w:val="24"/>
        </w:rPr>
        <w:t xml:space="preserve">Equipment owned by the federal government may be used in conducting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only in the following circumstances:</w:t>
      </w:r>
    </w:p>
    <w:p w14:paraId="0BCDC30D" w14:textId="00D67D3A" w:rsidR="00811C66" w:rsidRDefault="00811C66" w:rsidP="00811C66">
      <w:pPr>
        <w:pStyle w:val="ListParagraph"/>
        <w:numPr>
          <w:ilvl w:val="6"/>
          <w:numId w:val="2"/>
        </w:numPr>
        <w:ind w:left="3870" w:hanging="270"/>
        <w:rPr>
          <w:rFonts w:ascii="Times New Roman" w:hAnsi="Times New Roman" w:cs="Times New Roman"/>
          <w:sz w:val="24"/>
          <w:szCs w:val="24"/>
        </w:rPr>
      </w:pPr>
      <w:r>
        <w:rPr>
          <w:rFonts w:ascii="Times New Roman" w:hAnsi="Times New Roman" w:cs="Times New Roman"/>
          <w:sz w:val="24"/>
          <w:szCs w:val="24"/>
        </w:rPr>
        <w:t>Use of the equipment is expressly permitted pursuant to the terms of the federal award under which the equipment was obtained, the terms of an equipment rental agreement, or the approval of the appropriate federal agency; or</w:t>
      </w:r>
    </w:p>
    <w:p w14:paraId="3F8ECF6B" w14:textId="2EF1358B" w:rsidR="00811C66" w:rsidRDefault="00811C66" w:rsidP="00811C66">
      <w:pPr>
        <w:pStyle w:val="ListParagraph"/>
        <w:numPr>
          <w:ilvl w:val="6"/>
          <w:numId w:val="2"/>
        </w:numPr>
        <w:ind w:left="3870" w:hanging="270"/>
        <w:rPr>
          <w:rFonts w:ascii="Times New Roman" w:hAnsi="Times New Roman" w:cs="Times New Roman"/>
          <w:sz w:val="24"/>
          <w:szCs w:val="24"/>
        </w:rPr>
      </w:pPr>
      <w:r>
        <w:rPr>
          <w:rFonts w:ascii="Times New Roman" w:hAnsi="Times New Roman" w:cs="Times New Roman"/>
          <w:sz w:val="24"/>
          <w:szCs w:val="24"/>
        </w:rPr>
        <w:t>UW purchases the equipment from the federal government and has documentation of such transaction, including title transfer.</w:t>
      </w:r>
    </w:p>
    <w:p w14:paraId="769FD927" w14:textId="61C74262" w:rsidR="00811C66" w:rsidRDefault="00811C66" w:rsidP="00811C66">
      <w:pPr>
        <w:pStyle w:val="ListParagraph"/>
        <w:numPr>
          <w:ilvl w:val="5"/>
          <w:numId w:val="2"/>
        </w:numPr>
        <w:ind w:left="3420" w:hanging="270"/>
        <w:rPr>
          <w:rFonts w:ascii="Times New Roman" w:hAnsi="Times New Roman" w:cs="Times New Roman"/>
          <w:sz w:val="24"/>
          <w:szCs w:val="24"/>
        </w:rPr>
      </w:pPr>
      <w:r w:rsidRPr="5E4F1607">
        <w:rPr>
          <w:rFonts w:ascii="Times New Roman" w:hAnsi="Times New Roman" w:cs="Times New Roman"/>
          <w:b/>
          <w:bCs/>
          <w:sz w:val="24"/>
          <w:szCs w:val="24"/>
        </w:rPr>
        <w:t xml:space="preserve">Equipment owned by UW but Purchased with Federal Support.  </w:t>
      </w:r>
      <w:r w:rsidRPr="5E4F1607">
        <w:rPr>
          <w:rFonts w:ascii="Times New Roman" w:hAnsi="Times New Roman" w:cs="Times New Roman"/>
          <w:sz w:val="24"/>
          <w:szCs w:val="24"/>
        </w:rPr>
        <w:t xml:space="preserve">Equipment owned by UW but acquired, in whole or in part, with federal funds may be used in conducting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only in the following circumstances:</w:t>
      </w:r>
    </w:p>
    <w:p w14:paraId="7696DB5D" w14:textId="612102BE" w:rsidR="00811C66" w:rsidRDefault="00811C66" w:rsidP="00811C66">
      <w:pPr>
        <w:pStyle w:val="ListParagraph"/>
        <w:numPr>
          <w:ilvl w:val="6"/>
          <w:numId w:val="2"/>
        </w:numPr>
        <w:ind w:left="3870"/>
        <w:rPr>
          <w:rFonts w:ascii="Times New Roman" w:hAnsi="Times New Roman" w:cs="Times New Roman"/>
          <w:sz w:val="24"/>
          <w:szCs w:val="24"/>
        </w:rPr>
      </w:pPr>
      <w:r>
        <w:rPr>
          <w:rFonts w:ascii="Times New Roman" w:hAnsi="Times New Roman" w:cs="Times New Roman"/>
          <w:sz w:val="24"/>
          <w:szCs w:val="24"/>
        </w:rPr>
        <w:t>All competitive segments of the federal grant or contract supporting the equipment purchase have been completed and UW retains title to the equipment without restriction, observing any preferences for federal usage; or</w:t>
      </w:r>
    </w:p>
    <w:p w14:paraId="4A730F7C" w14:textId="2C5338B0" w:rsidR="00811C66" w:rsidRDefault="00811C66" w:rsidP="00811C66">
      <w:pPr>
        <w:pStyle w:val="ListParagraph"/>
        <w:numPr>
          <w:ilvl w:val="6"/>
          <w:numId w:val="2"/>
        </w:numPr>
        <w:ind w:left="3870"/>
        <w:rPr>
          <w:rFonts w:ascii="Times New Roman" w:hAnsi="Times New Roman" w:cs="Times New Roman"/>
          <w:sz w:val="24"/>
          <w:szCs w:val="24"/>
        </w:rPr>
      </w:pPr>
      <w:r w:rsidRPr="5E4F1607">
        <w:rPr>
          <w:rFonts w:ascii="Times New Roman" w:hAnsi="Times New Roman" w:cs="Times New Roman"/>
          <w:sz w:val="24"/>
          <w:szCs w:val="24"/>
        </w:rPr>
        <w:t xml:space="preserve">Use of the equipment for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is permitted pursuant to the terms of the federal grant or the approval of the appropriate federal agency; or</w:t>
      </w:r>
    </w:p>
    <w:p w14:paraId="165E3945" w14:textId="3F9946A3" w:rsidR="00811C66" w:rsidRDefault="00811C66" w:rsidP="00811C66">
      <w:pPr>
        <w:pStyle w:val="ListParagraph"/>
        <w:numPr>
          <w:ilvl w:val="6"/>
          <w:numId w:val="2"/>
        </w:numPr>
        <w:ind w:left="3870"/>
        <w:rPr>
          <w:rFonts w:ascii="Times New Roman" w:hAnsi="Times New Roman" w:cs="Times New Roman"/>
          <w:sz w:val="24"/>
          <w:szCs w:val="24"/>
        </w:rPr>
      </w:pPr>
      <w:r>
        <w:rPr>
          <w:rFonts w:ascii="Times New Roman" w:hAnsi="Times New Roman" w:cs="Times New Roman"/>
          <w:sz w:val="24"/>
          <w:szCs w:val="24"/>
        </w:rPr>
        <w:t xml:space="preserve">UW purchases the equipment in full, without federal restriction, and has documentation of such </w:t>
      </w:r>
      <w:r w:rsidR="008468F2">
        <w:rPr>
          <w:rFonts w:ascii="Times New Roman" w:hAnsi="Times New Roman" w:cs="Times New Roman"/>
          <w:sz w:val="24"/>
          <w:szCs w:val="24"/>
        </w:rPr>
        <w:t>a transaction</w:t>
      </w:r>
      <w:r>
        <w:rPr>
          <w:rFonts w:ascii="Times New Roman" w:hAnsi="Times New Roman" w:cs="Times New Roman"/>
          <w:sz w:val="24"/>
          <w:szCs w:val="24"/>
        </w:rPr>
        <w:t>.</w:t>
      </w:r>
    </w:p>
    <w:p w14:paraId="25DDFC92" w14:textId="08F82B82" w:rsidR="00811C66" w:rsidRDefault="0069537F" w:rsidP="0069537F">
      <w:pPr>
        <w:pStyle w:val="ListParagraph"/>
        <w:numPr>
          <w:ilvl w:val="5"/>
          <w:numId w:val="2"/>
        </w:numPr>
        <w:ind w:left="3420"/>
        <w:rPr>
          <w:rFonts w:ascii="Times New Roman" w:hAnsi="Times New Roman" w:cs="Times New Roman"/>
          <w:sz w:val="24"/>
          <w:szCs w:val="24"/>
        </w:rPr>
      </w:pPr>
      <w:r w:rsidRPr="5E4F1607">
        <w:rPr>
          <w:rFonts w:ascii="Times New Roman" w:hAnsi="Times New Roman" w:cs="Times New Roman"/>
          <w:b/>
          <w:bCs/>
          <w:sz w:val="24"/>
          <w:szCs w:val="24"/>
        </w:rPr>
        <w:t>Approval in changes in Usage of Equipment.</w:t>
      </w:r>
      <w:r w:rsidRPr="5E4F1607">
        <w:rPr>
          <w:rFonts w:ascii="Times New Roman" w:hAnsi="Times New Roman" w:cs="Times New Roman"/>
          <w:sz w:val="24"/>
          <w:szCs w:val="24"/>
        </w:rPr>
        <w:t xml:space="preserve">  Any anticipated changes in usage of equipment are also subject to </w:t>
      </w:r>
      <w:r w:rsidRPr="5E4F1607">
        <w:rPr>
          <w:rFonts w:ascii="Times New Roman" w:hAnsi="Times New Roman" w:cs="Times New Roman"/>
          <w:sz w:val="24"/>
          <w:szCs w:val="24"/>
        </w:rPr>
        <w:lastRenderedPageBreak/>
        <w:t xml:space="preserve">these guidelines.  Changes must be reviewed and approved by the schools, </w:t>
      </w:r>
      <w:r w:rsidR="47F89ECC" w:rsidRPr="5E4F1607">
        <w:rPr>
          <w:rFonts w:ascii="Times New Roman" w:hAnsi="Times New Roman" w:cs="Times New Roman"/>
          <w:sz w:val="24"/>
          <w:szCs w:val="24"/>
        </w:rPr>
        <w:t>and sponsor approval obtained, if required by the sponsor per the terms of the award</w:t>
      </w:r>
      <w:r w:rsidR="5AA82FD6" w:rsidRPr="5E4F1607">
        <w:rPr>
          <w:rFonts w:ascii="Times New Roman" w:hAnsi="Times New Roman" w:cs="Times New Roman"/>
          <w:sz w:val="24"/>
          <w:szCs w:val="24"/>
        </w:rPr>
        <w:t>.</w:t>
      </w:r>
    </w:p>
    <w:p w14:paraId="05A19997" w14:textId="77777777" w:rsidR="0069537F" w:rsidRDefault="0069537F" w:rsidP="0069537F">
      <w:pPr>
        <w:pStyle w:val="ListParagraph"/>
        <w:ind w:left="3420"/>
        <w:rPr>
          <w:rFonts w:ascii="Times New Roman" w:hAnsi="Times New Roman" w:cs="Times New Roman"/>
          <w:sz w:val="24"/>
          <w:szCs w:val="24"/>
        </w:rPr>
      </w:pPr>
    </w:p>
    <w:p w14:paraId="6C82BCD1" w14:textId="3ACFD193" w:rsidR="0069537F" w:rsidRDefault="0069537F" w:rsidP="0069537F">
      <w:pPr>
        <w:pStyle w:val="ListParagraph"/>
        <w:numPr>
          <w:ilvl w:val="3"/>
          <w:numId w:val="2"/>
        </w:numPr>
        <w:ind w:left="2340"/>
        <w:rPr>
          <w:rFonts w:ascii="Times New Roman" w:hAnsi="Times New Roman" w:cs="Times New Roman"/>
          <w:b/>
          <w:bCs/>
          <w:sz w:val="24"/>
          <w:szCs w:val="24"/>
        </w:rPr>
      </w:pPr>
      <w:r>
        <w:rPr>
          <w:rFonts w:ascii="Times New Roman" w:hAnsi="Times New Roman" w:cs="Times New Roman"/>
          <w:b/>
          <w:bCs/>
          <w:sz w:val="24"/>
          <w:szCs w:val="24"/>
        </w:rPr>
        <w:t>Personnel</w:t>
      </w:r>
    </w:p>
    <w:p w14:paraId="51A7B8E3" w14:textId="293F2D32" w:rsidR="0069537F" w:rsidRDefault="0069537F" w:rsidP="0069537F">
      <w:pPr>
        <w:pStyle w:val="ListParagraph"/>
        <w:ind w:left="2340"/>
        <w:rPr>
          <w:rFonts w:ascii="Times New Roman" w:hAnsi="Times New Roman" w:cs="Times New Roman"/>
          <w:sz w:val="24"/>
          <w:szCs w:val="24"/>
        </w:rPr>
      </w:pPr>
      <w:r w:rsidRPr="5E4F1607">
        <w:rPr>
          <w:rFonts w:ascii="Times New Roman" w:hAnsi="Times New Roman" w:cs="Times New Roman"/>
          <w:sz w:val="24"/>
          <w:szCs w:val="24"/>
        </w:rPr>
        <w:t xml:space="preserve">All UW personnel participating in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must have prior approval from the UW regardless of whether the research is eligible for federal funding and whether any of the personnel receive federal funding for any purpose.  Prior to commencing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the PI must (i) ascertain that any required approvals have been obtained from the ESCRO Committee, (ii) </w:t>
      </w:r>
      <w:r w:rsidR="73F80BC9" w:rsidRPr="5E4F1607">
        <w:rPr>
          <w:rFonts w:ascii="Times New Roman" w:hAnsi="Times New Roman" w:cs="Times New Roman"/>
          <w:sz w:val="24"/>
          <w:szCs w:val="24"/>
        </w:rPr>
        <w:t>hav</w:t>
      </w:r>
      <w:r w:rsidR="1B7AF83F" w:rsidRPr="5E4F1607">
        <w:rPr>
          <w:rFonts w:ascii="Times New Roman" w:hAnsi="Times New Roman" w:cs="Times New Roman"/>
          <w:sz w:val="24"/>
          <w:szCs w:val="24"/>
        </w:rPr>
        <w:t>e</w:t>
      </w:r>
      <w:r w:rsidR="73F80BC9" w:rsidRPr="5E4F1607">
        <w:rPr>
          <w:rFonts w:ascii="Times New Roman" w:hAnsi="Times New Roman" w:cs="Times New Roman"/>
          <w:sz w:val="24"/>
          <w:szCs w:val="24"/>
        </w:rPr>
        <w:t xml:space="preserve"> an approved</w:t>
      </w:r>
      <w:r w:rsidRPr="5E4F1607">
        <w:rPr>
          <w:rFonts w:ascii="Times New Roman" w:hAnsi="Times New Roman" w:cs="Times New Roman"/>
          <w:sz w:val="24"/>
          <w:szCs w:val="24"/>
        </w:rPr>
        <w:t xml:space="preserve">  eGC-1 </w:t>
      </w:r>
      <w:r w:rsidR="1DBEF067" w:rsidRPr="5E4F1607">
        <w:rPr>
          <w:rFonts w:ascii="Times New Roman" w:hAnsi="Times New Roman" w:cs="Times New Roman"/>
          <w:sz w:val="24"/>
          <w:szCs w:val="24"/>
        </w:rPr>
        <w:t xml:space="preserve">on file, if funded by an external entity, </w:t>
      </w:r>
      <w:r w:rsidRPr="5E4F1607">
        <w:rPr>
          <w:rFonts w:ascii="Times New Roman" w:hAnsi="Times New Roman" w:cs="Times New Roman"/>
          <w:sz w:val="24"/>
          <w:szCs w:val="24"/>
        </w:rPr>
        <w:t xml:space="preserve">  and (iii) obtain the agreement of all UW personnel participating in the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to follow all UW rules and procedures regarding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including GIM 36 and these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cost-allocation guidelines.  In addition to the foregoing, the following rules apply to the approval of personnel to participate in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regardless of funding source:</w:t>
      </w:r>
    </w:p>
    <w:p w14:paraId="7BA41F44" w14:textId="62507148" w:rsidR="0069537F" w:rsidRDefault="0069537F" w:rsidP="0069537F">
      <w:pPr>
        <w:pStyle w:val="ListParagraph"/>
        <w:ind w:left="2340"/>
        <w:rPr>
          <w:rFonts w:ascii="Times New Roman" w:hAnsi="Times New Roman" w:cs="Times New Roman"/>
          <w:sz w:val="24"/>
          <w:szCs w:val="24"/>
        </w:rPr>
      </w:pPr>
    </w:p>
    <w:p w14:paraId="4316C17B" w14:textId="0B9CFB5B" w:rsidR="0069537F" w:rsidRDefault="0069537F" w:rsidP="0069537F">
      <w:pPr>
        <w:pStyle w:val="ListParagraph"/>
        <w:numPr>
          <w:ilvl w:val="4"/>
          <w:numId w:val="2"/>
        </w:numPr>
        <w:tabs>
          <w:tab w:val="left" w:pos="2970"/>
        </w:tabs>
        <w:ind w:left="2970" w:hanging="270"/>
        <w:rPr>
          <w:rFonts w:ascii="Times New Roman" w:hAnsi="Times New Roman" w:cs="Times New Roman"/>
          <w:sz w:val="24"/>
          <w:szCs w:val="24"/>
        </w:rPr>
      </w:pPr>
      <w:r w:rsidRPr="5E4F1607">
        <w:rPr>
          <w:rFonts w:ascii="Times New Roman" w:hAnsi="Times New Roman" w:cs="Times New Roman"/>
          <w:b/>
          <w:bCs/>
          <w:sz w:val="24"/>
          <w:szCs w:val="24"/>
        </w:rPr>
        <w:t xml:space="preserve">Responsibility for Seeking Approval.  </w:t>
      </w:r>
      <w:r w:rsidRPr="5E4F1607">
        <w:rPr>
          <w:rFonts w:ascii="Times New Roman" w:hAnsi="Times New Roman" w:cs="Times New Roman"/>
          <w:sz w:val="24"/>
          <w:szCs w:val="24"/>
        </w:rPr>
        <w:t xml:space="preserve">The PI shall have primary responsibility for ensuring that approvals are sought and obtained for all personnel participating in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w:t>
      </w:r>
    </w:p>
    <w:p w14:paraId="3EE30479" w14:textId="25A7A333" w:rsidR="0069537F" w:rsidRDefault="0069537F" w:rsidP="0069537F">
      <w:pPr>
        <w:pStyle w:val="ListParagraph"/>
        <w:numPr>
          <w:ilvl w:val="4"/>
          <w:numId w:val="2"/>
        </w:numPr>
        <w:tabs>
          <w:tab w:val="left" w:pos="2970"/>
        </w:tabs>
        <w:ind w:left="2970" w:hanging="360"/>
        <w:rPr>
          <w:rFonts w:ascii="Times New Roman" w:hAnsi="Times New Roman" w:cs="Times New Roman"/>
          <w:sz w:val="24"/>
          <w:szCs w:val="24"/>
        </w:rPr>
      </w:pPr>
      <w:r w:rsidRPr="5E4F1607">
        <w:rPr>
          <w:rFonts w:ascii="Times New Roman" w:hAnsi="Times New Roman" w:cs="Times New Roman"/>
          <w:b/>
          <w:bCs/>
          <w:sz w:val="24"/>
          <w:szCs w:val="24"/>
        </w:rPr>
        <w:t xml:space="preserve">Tracking Effort.  </w:t>
      </w:r>
      <w:r w:rsidRPr="5E4F1607">
        <w:rPr>
          <w:rFonts w:ascii="Times New Roman" w:hAnsi="Times New Roman" w:cs="Times New Roman"/>
          <w:sz w:val="24"/>
          <w:szCs w:val="24"/>
        </w:rPr>
        <w:t xml:space="preserve">UW’s existing policies and procedures for tracking and confirming work effort, both direct charged and cost shared, on federally funded research  will apply so that appropriate effort is devoted to commitments under federal grants, and so that other activities including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are not supported by federal funds (See </w:t>
      </w:r>
      <w:hyperlink r:id="rId18">
        <w:r w:rsidRPr="5E4F1607">
          <w:rPr>
            <w:rStyle w:val="Hyperlink"/>
            <w:rFonts w:ascii="Times New Roman" w:hAnsi="Times New Roman" w:cs="Times New Roman"/>
            <w:sz w:val="24"/>
            <w:szCs w:val="24"/>
          </w:rPr>
          <w:t>GIM 35 – Effort Reporting Policy for Sponsored Agreements</w:t>
        </w:r>
      </w:hyperlink>
    </w:p>
    <w:p w14:paraId="45CADFD8" w14:textId="520BD3AC" w:rsidR="004407D5" w:rsidRDefault="004407D5" w:rsidP="0069537F">
      <w:pPr>
        <w:pStyle w:val="ListParagraph"/>
        <w:numPr>
          <w:ilvl w:val="4"/>
          <w:numId w:val="2"/>
        </w:numPr>
        <w:tabs>
          <w:tab w:val="left" w:pos="2970"/>
        </w:tabs>
        <w:ind w:left="2970" w:hanging="360"/>
        <w:rPr>
          <w:rFonts w:ascii="Times New Roman" w:hAnsi="Times New Roman" w:cs="Times New Roman"/>
          <w:sz w:val="24"/>
          <w:szCs w:val="24"/>
        </w:rPr>
      </w:pPr>
      <w:r w:rsidRPr="5E4F1607">
        <w:rPr>
          <w:rFonts w:ascii="Times New Roman" w:hAnsi="Times New Roman" w:cs="Times New Roman"/>
          <w:b/>
          <w:bCs/>
          <w:sz w:val="24"/>
          <w:szCs w:val="24"/>
        </w:rPr>
        <w:t xml:space="preserve">Support and Cost Sharing.  </w:t>
      </w:r>
      <w:r w:rsidRPr="5E4F1607">
        <w:rPr>
          <w:rFonts w:ascii="Times New Roman" w:hAnsi="Times New Roman" w:cs="Times New Roman"/>
          <w:sz w:val="24"/>
          <w:szCs w:val="24"/>
        </w:rPr>
        <w:t xml:space="preserve">Non-federal funds may be used to support all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w:t>
      </w:r>
      <w:r w:rsidR="11EF6394" w:rsidRPr="5E4F1607">
        <w:rPr>
          <w:rFonts w:ascii="Times New Roman" w:hAnsi="Times New Roman" w:cs="Times New Roman"/>
          <w:sz w:val="24"/>
          <w:szCs w:val="24"/>
        </w:rPr>
        <w:t>.</w:t>
      </w:r>
      <w:r w:rsidRPr="5E4F1607">
        <w:rPr>
          <w:rFonts w:ascii="Times New Roman" w:hAnsi="Times New Roman" w:cs="Times New Roman"/>
          <w:sz w:val="24"/>
          <w:szCs w:val="24"/>
        </w:rPr>
        <w:t xml:space="preserve"> </w:t>
      </w:r>
      <w:r w:rsidR="00CE189E" w:rsidRPr="5E4F1607">
        <w:rPr>
          <w:rFonts w:ascii="Times New Roman" w:hAnsi="Times New Roman" w:cs="Times New Roman"/>
          <w:sz w:val="24"/>
          <w:szCs w:val="24"/>
        </w:rPr>
        <w:t>Efforts</w:t>
      </w:r>
      <w:r w:rsidRPr="5E4F1607">
        <w:rPr>
          <w:rFonts w:ascii="Times New Roman" w:hAnsi="Times New Roman" w:cs="Times New Roman"/>
          <w:sz w:val="24"/>
          <w:szCs w:val="24"/>
        </w:rPr>
        <w:t xml:space="preserve"> expended on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cannot be used to meet cost share commitments to federal projects.</w:t>
      </w:r>
    </w:p>
    <w:p w14:paraId="1BB1D466" w14:textId="4783A63A" w:rsidR="004407D5" w:rsidRDefault="004407D5" w:rsidP="0069537F">
      <w:pPr>
        <w:pStyle w:val="ListParagraph"/>
        <w:numPr>
          <w:ilvl w:val="4"/>
          <w:numId w:val="2"/>
        </w:numPr>
        <w:tabs>
          <w:tab w:val="left" w:pos="2970"/>
        </w:tabs>
        <w:ind w:left="2970" w:hanging="360"/>
        <w:rPr>
          <w:rFonts w:ascii="Times New Roman" w:hAnsi="Times New Roman" w:cs="Times New Roman"/>
          <w:sz w:val="24"/>
          <w:szCs w:val="24"/>
        </w:rPr>
      </w:pPr>
      <w:r w:rsidRPr="5E4F1607">
        <w:rPr>
          <w:rFonts w:ascii="Times New Roman" w:hAnsi="Times New Roman" w:cs="Times New Roman"/>
          <w:b/>
          <w:bCs/>
          <w:sz w:val="24"/>
          <w:szCs w:val="24"/>
        </w:rPr>
        <w:t xml:space="preserve">Individuals Holding Multiple Appointments.  </w:t>
      </w:r>
      <w:r w:rsidRPr="5E4F1607">
        <w:rPr>
          <w:rFonts w:ascii="Times New Roman" w:hAnsi="Times New Roman" w:cs="Times New Roman"/>
          <w:sz w:val="24"/>
          <w:szCs w:val="24"/>
        </w:rPr>
        <w:t xml:space="preserve">Many UW personnel have appointments or relationships elsewhere, including with affiliated hospitals and other institutions.  The process for approving UW personnel to engage in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will consider in the usual and customary fashion other appointments, relationships, and commitments of such personnel.</w:t>
      </w:r>
    </w:p>
    <w:p w14:paraId="31F4CF58" w14:textId="24890E88" w:rsidR="004407D5" w:rsidRDefault="004407D5" w:rsidP="0069537F">
      <w:pPr>
        <w:pStyle w:val="ListParagraph"/>
        <w:numPr>
          <w:ilvl w:val="4"/>
          <w:numId w:val="2"/>
        </w:numPr>
        <w:tabs>
          <w:tab w:val="left" w:pos="2970"/>
        </w:tabs>
        <w:ind w:left="2970" w:hanging="360"/>
        <w:rPr>
          <w:rFonts w:ascii="Times New Roman" w:hAnsi="Times New Roman" w:cs="Times New Roman"/>
          <w:sz w:val="24"/>
          <w:szCs w:val="24"/>
        </w:rPr>
      </w:pPr>
      <w:r w:rsidRPr="5E4F1607">
        <w:rPr>
          <w:rFonts w:ascii="Times New Roman" w:hAnsi="Times New Roman" w:cs="Times New Roman"/>
          <w:b/>
          <w:bCs/>
          <w:sz w:val="24"/>
          <w:szCs w:val="24"/>
        </w:rPr>
        <w:t xml:space="preserve">Work Benefiting Multiple Research Aims.  </w:t>
      </w:r>
      <w:r w:rsidRPr="5E4F1607">
        <w:rPr>
          <w:rFonts w:ascii="Times New Roman" w:hAnsi="Times New Roman" w:cs="Times New Roman"/>
          <w:sz w:val="24"/>
          <w:szCs w:val="24"/>
        </w:rPr>
        <w:t xml:space="preserve">From time to time certain research activities may require further analysis to determine whether they may be supported in whole, part, or not at all by federal funds.  Research activities on approved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lines may be supported by federal funds to the extent permitted by the </w:t>
      </w:r>
      <w:r w:rsidRPr="5E4F1607">
        <w:rPr>
          <w:rFonts w:ascii="Times New Roman" w:hAnsi="Times New Roman" w:cs="Times New Roman"/>
          <w:sz w:val="24"/>
          <w:szCs w:val="24"/>
        </w:rPr>
        <w:lastRenderedPageBreak/>
        <w:t xml:space="preserve">particular grant.  On occasion, certain types of activities may be directed to research aims with respect to approved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lines and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lines not listed on the NIH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registry, for example, the development of a reagent of assay that can be used on both types of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lines.  In such instances, time and effort performing such activities should </w:t>
      </w:r>
      <w:r w:rsidR="1E0F4C65" w:rsidRPr="5E4F1607">
        <w:rPr>
          <w:rFonts w:ascii="Times New Roman" w:hAnsi="Times New Roman" w:cs="Times New Roman"/>
          <w:sz w:val="24"/>
          <w:szCs w:val="24"/>
        </w:rPr>
        <w:t>b</w:t>
      </w:r>
      <w:r w:rsidRPr="5E4F1607">
        <w:rPr>
          <w:rFonts w:ascii="Times New Roman" w:hAnsi="Times New Roman" w:cs="Times New Roman"/>
          <w:sz w:val="24"/>
          <w:szCs w:val="24"/>
        </w:rPr>
        <w:t>e allocated in proportion to the benefit each receives.</w:t>
      </w:r>
    </w:p>
    <w:p w14:paraId="6ACF66C9" w14:textId="77777777" w:rsidR="001A36D4" w:rsidRDefault="001A36D4" w:rsidP="001A36D4">
      <w:pPr>
        <w:pStyle w:val="ListParagraph"/>
        <w:tabs>
          <w:tab w:val="left" w:pos="2790"/>
        </w:tabs>
        <w:ind w:left="2970"/>
        <w:rPr>
          <w:rFonts w:ascii="Times New Roman" w:hAnsi="Times New Roman" w:cs="Times New Roman"/>
          <w:sz w:val="24"/>
          <w:szCs w:val="24"/>
        </w:rPr>
      </w:pPr>
    </w:p>
    <w:p w14:paraId="1B54FA3D" w14:textId="145D8CCC" w:rsidR="001A36D4" w:rsidRDefault="001A36D4" w:rsidP="001A36D4">
      <w:pPr>
        <w:pStyle w:val="ListParagraph"/>
        <w:numPr>
          <w:ilvl w:val="3"/>
          <w:numId w:val="2"/>
        </w:numPr>
        <w:ind w:left="2340"/>
        <w:rPr>
          <w:rFonts w:ascii="Times New Roman" w:hAnsi="Times New Roman" w:cs="Times New Roman"/>
          <w:b/>
          <w:bCs/>
          <w:sz w:val="24"/>
          <w:szCs w:val="24"/>
        </w:rPr>
      </w:pPr>
      <w:r>
        <w:rPr>
          <w:rFonts w:ascii="Times New Roman" w:hAnsi="Times New Roman" w:cs="Times New Roman"/>
          <w:b/>
          <w:bCs/>
          <w:sz w:val="24"/>
          <w:szCs w:val="24"/>
        </w:rPr>
        <w:t>Materials, Supplies, Non-Capitalized Equipment, and Purchased Services</w:t>
      </w:r>
    </w:p>
    <w:p w14:paraId="63EF1FEF" w14:textId="2A926593" w:rsidR="001A36D4" w:rsidRDefault="001A36D4" w:rsidP="001A36D4">
      <w:pPr>
        <w:pStyle w:val="ListParagraph"/>
        <w:ind w:left="2340"/>
        <w:rPr>
          <w:rFonts w:ascii="Times New Roman" w:hAnsi="Times New Roman" w:cs="Times New Roman"/>
          <w:sz w:val="24"/>
          <w:szCs w:val="24"/>
        </w:rPr>
      </w:pPr>
      <w:r w:rsidRPr="5E4F1607">
        <w:rPr>
          <w:rFonts w:ascii="Times New Roman" w:hAnsi="Times New Roman" w:cs="Times New Roman"/>
          <w:sz w:val="24"/>
          <w:szCs w:val="24"/>
        </w:rPr>
        <w:t xml:space="preserve">Materials, supplies, non-capitalized equipment, and purchased services owned or acquired by UW may be used in conducting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Prior to commencing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w:t>
      </w:r>
      <w:r w:rsidR="004E3183" w:rsidRPr="5E4F1607">
        <w:rPr>
          <w:rFonts w:ascii="Times New Roman" w:hAnsi="Times New Roman" w:cs="Times New Roman"/>
          <w:sz w:val="24"/>
          <w:szCs w:val="24"/>
        </w:rPr>
        <w:t>, the PI must (i) determine, for cost-allocation purposes, which materials, supplies, non-</w:t>
      </w:r>
      <w:r w:rsidR="00A0357D" w:rsidRPr="5E4F1607">
        <w:rPr>
          <w:rFonts w:ascii="Times New Roman" w:hAnsi="Times New Roman" w:cs="Times New Roman"/>
          <w:sz w:val="24"/>
          <w:szCs w:val="24"/>
        </w:rPr>
        <w:t>capitalized</w:t>
      </w:r>
      <w:r w:rsidR="004E3183" w:rsidRPr="5E4F1607">
        <w:rPr>
          <w:rFonts w:ascii="Times New Roman" w:hAnsi="Times New Roman" w:cs="Times New Roman"/>
          <w:sz w:val="24"/>
          <w:szCs w:val="24"/>
        </w:rPr>
        <w:t xml:space="preserve"> equipment, and purchased services were purchase specifically to carry out</w:t>
      </w:r>
      <w:r w:rsidR="000E081D">
        <w:rPr>
          <w:rFonts w:ascii="Times New Roman" w:hAnsi="Times New Roman" w:cs="Times New Roman"/>
          <w:sz w:val="24"/>
          <w:szCs w:val="24"/>
        </w:rPr>
        <w:t>hESC</w:t>
      </w:r>
      <w:r w:rsidR="004E3183" w:rsidRPr="5E4F1607">
        <w:rPr>
          <w:rFonts w:ascii="Times New Roman" w:hAnsi="Times New Roman" w:cs="Times New Roman"/>
          <w:sz w:val="24"/>
          <w:szCs w:val="24"/>
        </w:rPr>
        <w:t xml:space="preserve"> research, (ii) agree to recordkeeping requirements for tracking the usage of general-purpose materials, supplies, non-capitalized equipment, and purchased services, to ensure that the federal government is not charged for  </w:t>
      </w:r>
      <w:r w:rsidR="000E081D">
        <w:rPr>
          <w:rFonts w:ascii="Times New Roman" w:hAnsi="Times New Roman" w:cs="Times New Roman"/>
          <w:sz w:val="24"/>
          <w:szCs w:val="24"/>
        </w:rPr>
        <w:t>hESC</w:t>
      </w:r>
      <w:r w:rsidR="004E3183" w:rsidRPr="5E4F1607">
        <w:rPr>
          <w:rFonts w:ascii="Times New Roman" w:hAnsi="Times New Roman" w:cs="Times New Roman"/>
          <w:sz w:val="24"/>
          <w:szCs w:val="24"/>
        </w:rPr>
        <w:t xml:space="preserve"> research.   For acquired materials, supplies, non-capitalized equipment, and purchased services this should be done through  appropriate financial accounting methods.  The following guidelines apply to the usage of materials, supplies, and purchased services:</w:t>
      </w:r>
    </w:p>
    <w:p w14:paraId="7656FA65" w14:textId="53895F05" w:rsidR="004E3183" w:rsidRDefault="004E3183" w:rsidP="004E3183">
      <w:pPr>
        <w:pStyle w:val="ListParagraph"/>
        <w:numPr>
          <w:ilvl w:val="4"/>
          <w:numId w:val="2"/>
        </w:numPr>
        <w:ind w:left="3060" w:hanging="450"/>
        <w:rPr>
          <w:rFonts w:ascii="Times New Roman" w:hAnsi="Times New Roman" w:cs="Times New Roman"/>
          <w:sz w:val="24"/>
          <w:szCs w:val="24"/>
        </w:rPr>
      </w:pPr>
      <w:r>
        <w:rPr>
          <w:rFonts w:ascii="Times New Roman" w:hAnsi="Times New Roman" w:cs="Times New Roman"/>
          <w:sz w:val="24"/>
          <w:szCs w:val="24"/>
        </w:rPr>
        <w:t>Consumable Materials and Purchased Services.</w:t>
      </w:r>
    </w:p>
    <w:p w14:paraId="580F33F5" w14:textId="7E851EE5" w:rsidR="004E3183" w:rsidRDefault="004E3183" w:rsidP="004E3183">
      <w:pPr>
        <w:pStyle w:val="ListParagraph"/>
        <w:numPr>
          <w:ilvl w:val="4"/>
          <w:numId w:val="2"/>
        </w:numPr>
        <w:ind w:left="3060" w:hanging="450"/>
        <w:rPr>
          <w:rFonts w:ascii="Times New Roman" w:hAnsi="Times New Roman" w:cs="Times New Roman"/>
          <w:sz w:val="24"/>
          <w:szCs w:val="24"/>
        </w:rPr>
      </w:pPr>
      <w:r w:rsidRPr="5E4F1607">
        <w:rPr>
          <w:rFonts w:ascii="Times New Roman" w:hAnsi="Times New Roman" w:cs="Times New Roman"/>
          <w:sz w:val="24"/>
          <w:szCs w:val="24"/>
        </w:rPr>
        <w:t xml:space="preserve">Specific Purchases.  If purchased services, such as the services of consultants, laborers, or maintenance/repair technicians, or purchase materials are used to carry out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neither the direct costs of those items nor the indirect costs associated with their acquisition may be charged to the federal government.</w:t>
      </w:r>
    </w:p>
    <w:p w14:paraId="052FFCAB" w14:textId="78178A7A" w:rsidR="004E3183" w:rsidRDefault="004E3183" w:rsidP="004E3183">
      <w:pPr>
        <w:pStyle w:val="ListParagraph"/>
        <w:numPr>
          <w:ilvl w:val="4"/>
          <w:numId w:val="2"/>
        </w:numPr>
        <w:ind w:left="3060" w:hanging="450"/>
        <w:rPr>
          <w:rFonts w:ascii="Times New Roman" w:hAnsi="Times New Roman" w:cs="Times New Roman"/>
          <w:sz w:val="24"/>
          <w:szCs w:val="24"/>
        </w:rPr>
      </w:pPr>
      <w:r w:rsidRPr="5E4F1607">
        <w:rPr>
          <w:rFonts w:ascii="Times New Roman" w:hAnsi="Times New Roman" w:cs="Times New Roman"/>
          <w:sz w:val="24"/>
          <w:szCs w:val="24"/>
        </w:rPr>
        <w:t>Use of Materials from General Supply.  Materials withdrawn from general supply should be charged at their actual costs “under any recognized method of pricing inventory withdrawals, consistently applied.” (</w:t>
      </w:r>
      <w:hyperlink r:id="rId19">
        <w:r w:rsidR="00A36FE7" w:rsidRPr="5E4F1607">
          <w:rPr>
            <w:rStyle w:val="Hyperlink"/>
            <w:rFonts w:ascii="Times New Roman" w:hAnsi="Times New Roman" w:cs="Times New Roman"/>
            <w:sz w:val="24"/>
            <w:szCs w:val="24"/>
          </w:rPr>
          <w:t>Uniform Guidance (2 CFR 200)</w:t>
        </w:r>
      </w:hyperlink>
      <w:r w:rsidRPr="5E4F1607">
        <w:rPr>
          <w:rFonts w:ascii="Times New Roman" w:hAnsi="Times New Roman" w:cs="Times New Roman"/>
          <w:sz w:val="24"/>
          <w:szCs w:val="24"/>
        </w:rPr>
        <w:t>.  Transportation charges may be included.  The PI must track usage and apply a written plan for allocating costs among different projects.  In such cases, the indirect cost must be transferred as well.  For example, if the PI of aproject desires to consume one-half of the cost of existing materials initially purchased with federal funds for $100, then the $50 of the Materials plus the associated indirect costs must be transferred to non-federal sources prior to using or consuming the materials.</w:t>
      </w:r>
    </w:p>
    <w:p w14:paraId="6DF8C92A" w14:textId="5BB3A5FC" w:rsidR="004E3183" w:rsidRDefault="004E3183" w:rsidP="5E4F1607">
      <w:pPr>
        <w:pStyle w:val="ListParagraph"/>
        <w:numPr>
          <w:ilvl w:val="4"/>
          <w:numId w:val="2"/>
        </w:numPr>
        <w:ind w:left="3060" w:hanging="450"/>
      </w:pPr>
      <w:r w:rsidRPr="5E4F1607">
        <w:rPr>
          <w:rFonts w:ascii="Times New Roman" w:hAnsi="Times New Roman" w:cs="Times New Roman"/>
          <w:sz w:val="24"/>
          <w:szCs w:val="24"/>
        </w:rPr>
        <w:t xml:space="preserve">Non-Capitalized Equipment.  </w:t>
      </w:r>
      <w:r w:rsidR="5DB125FB" w:rsidRPr="5E4F1607">
        <w:rPr>
          <w:rFonts w:ascii="Times New Roman" w:eastAsia="Times New Roman" w:hAnsi="Times New Roman" w:cs="Times New Roman"/>
          <w:color w:val="000000" w:themeColor="text1"/>
          <w:sz w:val="24"/>
          <w:szCs w:val="24"/>
        </w:rPr>
        <w:t xml:space="preserve">The cost of non-capitalized equipment must be allocated among the projects for which they </w:t>
      </w:r>
      <w:r w:rsidR="5DB125FB" w:rsidRPr="5E4F1607">
        <w:rPr>
          <w:rFonts w:ascii="Times New Roman" w:eastAsia="Times New Roman" w:hAnsi="Times New Roman" w:cs="Times New Roman"/>
          <w:color w:val="000000" w:themeColor="text1"/>
          <w:sz w:val="24"/>
          <w:szCs w:val="24"/>
        </w:rPr>
        <w:lastRenderedPageBreak/>
        <w:t>are used, under a reasonable allocation plan consistent with UW policies.</w:t>
      </w:r>
    </w:p>
    <w:p w14:paraId="1D9A7A21" w14:textId="77777777" w:rsidR="00870801" w:rsidRDefault="00870801" w:rsidP="00870801">
      <w:pPr>
        <w:pStyle w:val="ListParagraph"/>
        <w:ind w:left="3060"/>
        <w:rPr>
          <w:rFonts w:ascii="Times New Roman" w:hAnsi="Times New Roman" w:cs="Times New Roman"/>
          <w:sz w:val="24"/>
          <w:szCs w:val="24"/>
        </w:rPr>
      </w:pPr>
    </w:p>
    <w:p w14:paraId="07B60F60" w14:textId="7E25B03B" w:rsidR="004E3183" w:rsidRDefault="004E3183" w:rsidP="004E3183">
      <w:pPr>
        <w:pStyle w:val="ListParagraph"/>
        <w:numPr>
          <w:ilvl w:val="3"/>
          <w:numId w:val="2"/>
        </w:numPr>
        <w:ind w:left="2340"/>
        <w:rPr>
          <w:rFonts w:ascii="Times New Roman" w:hAnsi="Times New Roman" w:cs="Times New Roman"/>
          <w:b/>
          <w:bCs/>
          <w:sz w:val="24"/>
          <w:szCs w:val="24"/>
        </w:rPr>
      </w:pPr>
      <w:r w:rsidRPr="004E3183">
        <w:rPr>
          <w:rFonts w:ascii="Times New Roman" w:hAnsi="Times New Roman" w:cs="Times New Roman"/>
          <w:b/>
          <w:bCs/>
          <w:sz w:val="24"/>
          <w:szCs w:val="24"/>
        </w:rPr>
        <w:t>Data</w:t>
      </w:r>
      <w:r>
        <w:rPr>
          <w:rFonts w:ascii="Times New Roman" w:hAnsi="Times New Roman" w:cs="Times New Roman"/>
          <w:b/>
          <w:bCs/>
          <w:sz w:val="24"/>
          <w:szCs w:val="24"/>
        </w:rPr>
        <w:t xml:space="preserve">, Information and Intellectual Property Obtained from </w:t>
      </w:r>
      <w:r w:rsidR="000E081D">
        <w:rPr>
          <w:rFonts w:ascii="Times New Roman" w:hAnsi="Times New Roman" w:cs="Times New Roman"/>
          <w:b/>
          <w:bCs/>
          <w:sz w:val="24"/>
          <w:szCs w:val="24"/>
        </w:rPr>
        <w:t>hESC</w:t>
      </w:r>
      <w:r>
        <w:rPr>
          <w:rFonts w:ascii="Times New Roman" w:hAnsi="Times New Roman" w:cs="Times New Roman"/>
          <w:b/>
          <w:bCs/>
          <w:sz w:val="24"/>
          <w:szCs w:val="24"/>
        </w:rPr>
        <w:t xml:space="preserve"> Research</w:t>
      </w:r>
    </w:p>
    <w:p w14:paraId="3DACF1E1" w14:textId="5EADE0D2" w:rsidR="004E3183" w:rsidRDefault="00870801" w:rsidP="004E3183">
      <w:pPr>
        <w:pStyle w:val="ListParagraph"/>
        <w:ind w:left="2340"/>
        <w:rPr>
          <w:rFonts w:ascii="Times New Roman" w:hAnsi="Times New Roman" w:cs="Times New Roman"/>
          <w:sz w:val="24"/>
          <w:szCs w:val="24"/>
        </w:rPr>
      </w:pPr>
      <w:r w:rsidRPr="5E4F1607">
        <w:rPr>
          <w:rFonts w:ascii="Times New Roman" w:hAnsi="Times New Roman" w:cs="Times New Roman"/>
          <w:sz w:val="24"/>
          <w:szCs w:val="24"/>
        </w:rPr>
        <w:t xml:space="preserve">Researchers may use data, information and intellectual property obtained from any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in subsequent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regardless of whether the subsequent projects are federally or non-federally funded.  However, the federal government may not be charged for generating data for subsequent use in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These cost-allocation guidelines govern the determination as to whether resources engaged in the generation, analysis, or manipulation of data from </w:t>
      </w:r>
      <w:r w:rsidR="000E081D">
        <w:rPr>
          <w:rFonts w:ascii="Times New Roman" w:hAnsi="Times New Roman" w:cs="Times New Roman"/>
          <w:sz w:val="24"/>
          <w:szCs w:val="24"/>
        </w:rPr>
        <w:t>hESC</w:t>
      </w:r>
      <w:r w:rsidRPr="5E4F1607">
        <w:rPr>
          <w:rFonts w:ascii="Times New Roman" w:hAnsi="Times New Roman" w:cs="Times New Roman"/>
          <w:sz w:val="24"/>
          <w:szCs w:val="24"/>
        </w:rPr>
        <w:t xml:space="preserve"> research may be charged to the federal government.  Any use of data is subject to the usual consideration of third-party intellectual property rights, as well as any specific grant or contract constraints on data usage imposed by the suppliers or sponsors of the data, including other research institutions and federal funding agencies.</w:t>
      </w:r>
    </w:p>
    <w:p w14:paraId="283B163B" w14:textId="7DD0A2C2" w:rsidR="00870801" w:rsidRDefault="00870801" w:rsidP="004E3183">
      <w:pPr>
        <w:pStyle w:val="ListParagraph"/>
        <w:ind w:left="2340"/>
        <w:rPr>
          <w:rFonts w:ascii="Times New Roman" w:hAnsi="Times New Roman" w:cs="Times New Roman"/>
          <w:sz w:val="24"/>
          <w:szCs w:val="24"/>
        </w:rPr>
      </w:pPr>
    </w:p>
    <w:p w14:paraId="4800D7B3" w14:textId="699EAAA9" w:rsidR="00870801" w:rsidRDefault="00870801" w:rsidP="00870801">
      <w:pPr>
        <w:pStyle w:val="ListParagraph"/>
        <w:ind w:left="1170" w:hanging="360"/>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Further Questions and Information</w:t>
      </w:r>
    </w:p>
    <w:p w14:paraId="0706002C" w14:textId="63CC2731" w:rsidR="00870801" w:rsidRPr="00870801" w:rsidRDefault="00870801" w:rsidP="00870801">
      <w:pPr>
        <w:pStyle w:val="ListParagraph"/>
        <w:ind w:left="1170" w:hanging="3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These cost-allocation guidelines are subject to revision in light of any changes in law, rules or regulations.  Any questions about these guidelines and their application to specific research projects should be referred through the school or college.  I In order that UW personnel do not receiving conflicting or incomplete information, formal inquiries on behalf of UW to federal agencies about the application of federal cost principles to </w:t>
      </w:r>
      <w:r w:rsidR="000E081D">
        <w:rPr>
          <w:rFonts w:ascii="Times New Roman" w:hAnsi="Times New Roman" w:cs="Times New Roman"/>
          <w:sz w:val="24"/>
          <w:szCs w:val="24"/>
        </w:rPr>
        <w:t>hESC</w:t>
      </w:r>
      <w:r>
        <w:rPr>
          <w:rFonts w:ascii="Times New Roman" w:hAnsi="Times New Roman" w:cs="Times New Roman"/>
          <w:sz w:val="24"/>
          <w:szCs w:val="24"/>
        </w:rPr>
        <w:t xml:space="preserve"> research shall be made </w:t>
      </w:r>
      <w:r w:rsidR="47E39F66">
        <w:rPr>
          <w:rFonts w:ascii="Times New Roman" w:hAnsi="Times New Roman" w:cs="Times New Roman"/>
          <w:sz w:val="24"/>
          <w:szCs w:val="24"/>
        </w:rPr>
        <w:t>through</w:t>
      </w:r>
      <w:r>
        <w:rPr>
          <w:rFonts w:ascii="Times New Roman" w:hAnsi="Times New Roman" w:cs="Times New Roman"/>
          <w:sz w:val="24"/>
          <w:szCs w:val="24"/>
        </w:rPr>
        <w:t xml:space="preserve"> </w:t>
      </w:r>
      <w:r w:rsidR="1656C72F">
        <w:rPr>
          <w:rFonts w:ascii="Times New Roman" w:hAnsi="Times New Roman" w:cs="Times New Roman"/>
          <w:sz w:val="24"/>
          <w:szCs w:val="24"/>
        </w:rPr>
        <w:t>the Office of Sponsored Progams (</w:t>
      </w:r>
      <w:r>
        <w:rPr>
          <w:rFonts w:ascii="Times New Roman" w:hAnsi="Times New Roman" w:cs="Times New Roman"/>
          <w:sz w:val="24"/>
          <w:szCs w:val="24"/>
        </w:rPr>
        <w:t>OSP</w:t>
      </w:r>
      <w:r w:rsidR="2FB2300E">
        <w:rPr>
          <w:rFonts w:ascii="Times New Roman" w:hAnsi="Times New Roman" w:cs="Times New Roman"/>
          <w:sz w:val="24"/>
          <w:szCs w:val="24"/>
        </w:rPr>
        <w:t>)</w:t>
      </w:r>
      <w:r>
        <w:rPr>
          <w:rFonts w:ascii="Times New Roman" w:hAnsi="Times New Roman" w:cs="Times New Roman"/>
          <w:sz w:val="24"/>
          <w:szCs w:val="24"/>
        </w:rPr>
        <w:t>.</w:t>
      </w:r>
    </w:p>
    <w:p w14:paraId="08DF1848" w14:textId="71B34224" w:rsidR="00870801" w:rsidRDefault="00870801" w:rsidP="004E3183">
      <w:pPr>
        <w:pStyle w:val="ListParagraph"/>
        <w:ind w:left="2340"/>
        <w:rPr>
          <w:rFonts w:ascii="Times New Roman" w:hAnsi="Times New Roman" w:cs="Times New Roman"/>
          <w:sz w:val="24"/>
          <w:szCs w:val="24"/>
        </w:rPr>
      </w:pPr>
    </w:p>
    <w:p w14:paraId="04FD63EE" w14:textId="77777777" w:rsidR="00870801" w:rsidRPr="00870801" w:rsidRDefault="00870801" w:rsidP="004E3183">
      <w:pPr>
        <w:pStyle w:val="ListParagraph"/>
        <w:ind w:left="2340"/>
        <w:rPr>
          <w:rFonts w:ascii="Times New Roman" w:hAnsi="Times New Roman" w:cs="Times New Roman"/>
          <w:b/>
          <w:bCs/>
          <w:sz w:val="24"/>
          <w:szCs w:val="24"/>
        </w:rPr>
      </w:pPr>
    </w:p>
    <w:p w14:paraId="01AB764C" w14:textId="77777777" w:rsidR="004E3183" w:rsidRPr="001A36D4" w:rsidRDefault="004E3183" w:rsidP="001A36D4">
      <w:pPr>
        <w:pStyle w:val="ListParagraph"/>
        <w:ind w:left="2340"/>
        <w:rPr>
          <w:rFonts w:ascii="Times New Roman" w:hAnsi="Times New Roman" w:cs="Times New Roman"/>
          <w:sz w:val="24"/>
          <w:szCs w:val="24"/>
        </w:rPr>
      </w:pPr>
    </w:p>
    <w:p w14:paraId="7473618E" w14:textId="77777777" w:rsidR="001A36D4" w:rsidRDefault="001A36D4" w:rsidP="001A36D4">
      <w:pPr>
        <w:pStyle w:val="ListParagraph"/>
        <w:ind w:left="2340"/>
        <w:rPr>
          <w:rFonts w:ascii="Times New Roman" w:hAnsi="Times New Roman" w:cs="Times New Roman"/>
          <w:b/>
          <w:bCs/>
          <w:sz w:val="24"/>
          <w:szCs w:val="24"/>
        </w:rPr>
      </w:pPr>
    </w:p>
    <w:p w14:paraId="5702F151" w14:textId="77777777" w:rsidR="001A36D4" w:rsidRPr="001A36D4" w:rsidRDefault="001A36D4" w:rsidP="001A36D4">
      <w:pPr>
        <w:tabs>
          <w:tab w:val="left" w:pos="2790"/>
        </w:tabs>
        <w:rPr>
          <w:rFonts w:ascii="Times New Roman" w:hAnsi="Times New Roman" w:cs="Times New Roman"/>
          <w:sz w:val="24"/>
          <w:szCs w:val="24"/>
        </w:rPr>
      </w:pPr>
    </w:p>
    <w:p w14:paraId="045139C4" w14:textId="77777777" w:rsidR="0069537F" w:rsidRPr="004407D5" w:rsidRDefault="0069537F" w:rsidP="0069537F">
      <w:pPr>
        <w:rPr>
          <w:rFonts w:ascii="Times New Roman" w:hAnsi="Times New Roman" w:cs="Times New Roman"/>
          <w:sz w:val="24"/>
          <w:szCs w:val="24"/>
        </w:rPr>
      </w:pPr>
    </w:p>
    <w:sectPr w:rsidR="0069537F" w:rsidRPr="004407D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748C" w14:textId="77777777" w:rsidR="000F76CD" w:rsidRDefault="000F76CD" w:rsidP="00811C66">
      <w:pPr>
        <w:spacing w:after="0" w:line="240" w:lineRule="auto"/>
      </w:pPr>
      <w:r>
        <w:separator/>
      </w:r>
    </w:p>
  </w:endnote>
  <w:endnote w:type="continuationSeparator" w:id="0">
    <w:p w14:paraId="552C13D5" w14:textId="77777777" w:rsidR="000F76CD" w:rsidRDefault="000F76CD" w:rsidP="00811C66">
      <w:pPr>
        <w:spacing w:after="0" w:line="240" w:lineRule="auto"/>
      </w:pPr>
      <w:r>
        <w:continuationSeparator/>
      </w:r>
    </w:p>
  </w:endnote>
  <w:endnote w:type="continuationNotice" w:id="1">
    <w:p w14:paraId="3677EF2C" w14:textId="77777777" w:rsidR="000F76CD" w:rsidRDefault="000F7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469418"/>
      <w:docPartObj>
        <w:docPartGallery w:val="Page Numbers (Bottom of Page)"/>
        <w:docPartUnique/>
      </w:docPartObj>
    </w:sdtPr>
    <w:sdtEndPr>
      <w:rPr>
        <w:rFonts w:ascii="Times New Roman" w:hAnsi="Times New Roman" w:cs="Times New Roman"/>
        <w:noProof/>
      </w:rPr>
    </w:sdtEndPr>
    <w:sdtContent>
      <w:p w14:paraId="05AF58F4" w14:textId="0573B971" w:rsidR="00870801" w:rsidRDefault="00870801">
        <w:pPr>
          <w:pStyle w:val="Footer"/>
          <w:rPr>
            <w:noProof/>
          </w:rPr>
        </w:pPr>
        <w:r>
          <w:fldChar w:fldCharType="begin"/>
        </w:r>
        <w:r>
          <w:instrText xml:space="preserve"> PAGE   \* MERGEFORMAT </w:instrText>
        </w:r>
        <w:r>
          <w:fldChar w:fldCharType="separate"/>
        </w:r>
        <w:r>
          <w:rPr>
            <w:noProof/>
          </w:rPr>
          <w:t>2</w:t>
        </w:r>
        <w:r>
          <w:rPr>
            <w:noProof/>
          </w:rPr>
          <w:fldChar w:fldCharType="end"/>
        </w:r>
      </w:p>
    </w:sdtContent>
  </w:sdt>
  <w:p w14:paraId="760608F3" w14:textId="7FE47E47" w:rsidR="00870801" w:rsidRDefault="00A24DC5">
    <w:pPr>
      <w:pStyle w:val="Footer"/>
    </w:pPr>
    <w:r>
      <w:rPr>
        <w:rFonts w:ascii="Times New Roman" w:hAnsi="Times New Roman" w:cs="Times New Roman"/>
        <w:noProof/>
      </w:rPr>
      <w:t>FINAL 3/8/2023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8FB9" w14:textId="77777777" w:rsidR="000F76CD" w:rsidRDefault="000F76CD" w:rsidP="00811C66">
      <w:pPr>
        <w:spacing w:after="0" w:line="240" w:lineRule="auto"/>
      </w:pPr>
      <w:r>
        <w:separator/>
      </w:r>
    </w:p>
  </w:footnote>
  <w:footnote w:type="continuationSeparator" w:id="0">
    <w:p w14:paraId="2D43A32A" w14:textId="77777777" w:rsidR="000F76CD" w:rsidRDefault="000F76CD" w:rsidP="00811C66">
      <w:pPr>
        <w:spacing w:after="0" w:line="240" w:lineRule="auto"/>
      </w:pPr>
      <w:r>
        <w:continuationSeparator/>
      </w:r>
    </w:p>
  </w:footnote>
  <w:footnote w:type="continuationNotice" w:id="1">
    <w:p w14:paraId="5F3439E8" w14:textId="77777777" w:rsidR="000F76CD" w:rsidRDefault="000F76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F52"/>
    <w:multiLevelType w:val="hybridMultilevel"/>
    <w:tmpl w:val="0F323C5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35AC571F"/>
    <w:multiLevelType w:val="hybridMultilevel"/>
    <w:tmpl w:val="11402A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982AD3"/>
    <w:multiLevelType w:val="hybridMultilevel"/>
    <w:tmpl w:val="DBF25678"/>
    <w:lvl w:ilvl="0" w:tplc="5A9ED1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FF6B5B"/>
    <w:multiLevelType w:val="hybridMultilevel"/>
    <w:tmpl w:val="4C388C8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578C1D32">
      <w:start w:val="1"/>
      <w:numFmt w:val="lowerLetter"/>
      <w:lvlText w:val="%3."/>
      <w:lvlJc w:val="left"/>
      <w:pPr>
        <w:ind w:left="2340" w:hanging="360"/>
      </w:pPr>
      <w:rPr>
        <w:rFonts w:hint="default"/>
      </w:rPr>
    </w:lvl>
    <w:lvl w:ilvl="3" w:tplc="40462FD6">
      <w:start w:val="1"/>
      <w:numFmt w:val="lowerLetter"/>
      <w:lvlText w:val="%4."/>
      <w:lvlJc w:val="left"/>
      <w:pPr>
        <w:ind w:left="2880" w:hanging="360"/>
      </w:pPr>
      <w:rPr>
        <w:rFonts w:hint="default"/>
      </w:rPr>
    </w:lvl>
    <w:lvl w:ilvl="4" w:tplc="112C2B62">
      <w:start w:val="1"/>
      <w:numFmt w:val="lowerRoman"/>
      <w:lvlText w:val="(%5)"/>
      <w:lvlJc w:val="left"/>
      <w:pPr>
        <w:ind w:left="3960" w:hanging="720"/>
      </w:pPr>
      <w:rPr>
        <w:rFonts w:hint="default"/>
      </w:rPr>
    </w:lvl>
    <w:lvl w:ilvl="5" w:tplc="04090017">
      <w:start w:val="1"/>
      <w:numFmt w:val="lowerLetter"/>
      <w:lvlText w:val="%6)"/>
      <w:lvlJc w:val="left"/>
      <w:pPr>
        <w:ind w:left="4500" w:hanging="36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9479C"/>
    <w:multiLevelType w:val="hybridMultilevel"/>
    <w:tmpl w:val="D0BC3608"/>
    <w:lvl w:ilvl="0" w:tplc="04090013">
      <w:start w:val="1"/>
      <w:numFmt w:val="upp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5AED0DA6"/>
    <w:multiLevelType w:val="hybridMultilevel"/>
    <w:tmpl w:val="E076D2A4"/>
    <w:lvl w:ilvl="0" w:tplc="00785B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C22D30"/>
    <w:multiLevelType w:val="hybridMultilevel"/>
    <w:tmpl w:val="9D62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A0E6A"/>
    <w:multiLevelType w:val="hybridMultilevel"/>
    <w:tmpl w:val="BDBA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560F5"/>
    <w:multiLevelType w:val="hybridMultilevel"/>
    <w:tmpl w:val="72163268"/>
    <w:lvl w:ilvl="0" w:tplc="AC444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7E61E0"/>
    <w:multiLevelType w:val="hybridMultilevel"/>
    <w:tmpl w:val="C79C4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60D8C"/>
    <w:multiLevelType w:val="hybridMultilevel"/>
    <w:tmpl w:val="3C701AA8"/>
    <w:lvl w:ilvl="0" w:tplc="E392E3A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7FD85BAE"/>
    <w:multiLevelType w:val="hybridMultilevel"/>
    <w:tmpl w:val="122EB4F8"/>
    <w:lvl w:ilvl="0" w:tplc="8F621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8633897">
    <w:abstractNumId w:val="9"/>
  </w:num>
  <w:num w:numId="2" w16cid:durableId="1664699457">
    <w:abstractNumId w:val="3"/>
  </w:num>
  <w:num w:numId="3" w16cid:durableId="200943677">
    <w:abstractNumId w:val="8"/>
  </w:num>
  <w:num w:numId="4" w16cid:durableId="30693393">
    <w:abstractNumId w:val="11"/>
  </w:num>
  <w:num w:numId="5" w16cid:durableId="786311232">
    <w:abstractNumId w:val="7"/>
  </w:num>
  <w:num w:numId="6" w16cid:durableId="718551533">
    <w:abstractNumId w:val="1"/>
  </w:num>
  <w:num w:numId="7" w16cid:durableId="568199604">
    <w:abstractNumId w:val="5"/>
  </w:num>
  <w:num w:numId="8" w16cid:durableId="875849794">
    <w:abstractNumId w:val="10"/>
  </w:num>
  <w:num w:numId="9" w16cid:durableId="2015261607">
    <w:abstractNumId w:val="2"/>
  </w:num>
  <w:num w:numId="10" w16cid:durableId="146483269">
    <w:abstractNumId w:val="0"/>
  </w:num>
  <w:num w:numId="11" w16cid:durableId="1999723951">
    <w:abstractNumId w:val="4"/>
  </w:num>
  <w:num w:numId="12" w16cid:durableId="316148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1" w:cryptProviderType="rsaAES" w:cryptAlgorithmClass="hash" w:cryptAlgorithmType="typeAny" w:cryptAlgorithmSid="14" w:cryptSpinCount="100000" w:hash="Uv7S/ly7Fv2BCOya5jgH2U2kizLq03uAyAxSmGE/mYo5cneFZY0+3H5+6QdvDv846kWMwDl2Vzk0CjRECdR8hQ==" w:salt="swkfQFb/2pYC9Dbm1K0TS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79"/>
    <w:rsid w:val="00011B4B"/>
    <w:rsid w:val="00011CA1"/>
    <w:rsid w:val="00015530"/>
    <w:rsid w:val="000242E0"/>
    <w:rsid w:val="000269A5"/>
    <w:rsid w:val="00042F0D"/>
    <w:rsid w:val="00081479"/>
    <w:rsid w:val="000A232B"/>
    <w:rsid w:val="000B1B36"/>
    <w:rsid w:val="000B7A52"/>
    <w:rsid w:val="000C2D81"/>
    <w:rsid w:val="000E081D"/>
    <w:rsid w:val="000F76CD"/>
    <w:rsid w:val="000F7972"/>
    <w:rsid w:val="00102CE9"/>
    <w:rsid w:val="00106102"/>
    <w:rsid w:val="00112502"/>
    <w:rsid w:val="001531C0"/>
    <w:rsid w:val="001625DA"/>
    <w:rsid w:val="00174F2E"/>
    <w:rsid w:val="00192FE4"/>
    <w:rsid w:val="0019531D"/>
    <w:rsid w:val="001A36D4"/>
    <w:rsid w:val="001C4D38"/>
    <w:rsid w:val="001D13A4"/>
    <w:rsid w:val="001E07F0"/>
    <w:rsid w:val="001E0906"/>
    <w:rsid w:val="001F3A8F"/>
    <w:rsid w:val="001F6BB7"/>
    <w:rsid w:val="00201F4A"/>
    <w:rsid w:val="002040D6"/>
    <w:rsid w:val="00207828"/>
    <w:rsid w:val="002152D5"/>
    <w:rsid w:val="00232A3A"/>
    <w:rsid w:val="00251231"/>
    <w:rsid w:val="00277177"/>
    <w:rsid w:val="00284D48"/>
    <w:rsid w:val="002939B5"/>
    <w:rsid w:val="002D03ED"/>
    <w:rsid w:val="002D1A1D"/>
    <w:rsid w:val="002E2858"/>
    <w:rsid w:val="002E7113"/>
    <w:rsid w:val="002F2A8B"/>
    <w:rsid w:val="00311230"/>
    <w:rsid w:val="0031727A"/>
    <w:rsid w:val="003540ED"/>
    <w:rsid w:val="00371C6A"/>
    <w:rsid w:val="0037489A"/>
    <w:rsid w:val="00391631"/>
    <w:rsid w:val="003B4D10"/>
    <w:rsid w:val="003B4FC5"/>
    <w:rsid w:val="003F2081"/>
    <w:rsid w:val="003F41DE"/>
    <w:rsid w:val="00406FF5"/>
    <w:rsid w:val="004071EB"/>
    <w:rsid w:val="00413145"/>
    <w:rsid w:val="00423996"/>
    <w:rsid w:val="004244C5"/>
    <w:rsid w:val="0042454E"/>
    <w:rsid w:val="004407D5"/>
    <w:rsid w:val="0045361D"/>
    <w:rsid w:val="00453B8E"/>
    <w:rsid w:val="004B3D4D"/>
    <w:rsid w:val="004B4E72"/>
    <w:rsid w:val="004D78DC"/>
    <w:rsid w:val="004E3183"/>
    <w:rsid w:val="004F47DF"/>
    <w:rsid w:val="005024FE"/>
    <w:rsid w:val="0051518D"/>
    <w:rsid w:val="0052692D"/>
    <w:rsid w:val="005356EF"/>
    <w:rsid w:val="005530B9"/>
    <w:rsid w:val="00566A0F"/>
    <w:rsid w:val="005769EF"/>
    <w:rsid w:val="005848A7"/>
    <w:rsid w:val="00590839"/>
    <w:rsid w:val="0059107F"/>
    <w:rsid w:val="005A765B"/>
    <w:rsid w:val="005B21BA"/>
    <w:rsid w:val="005C272F"/>
    <w:rsid w:val="005C3B3B"/>
    <w:rsid w:val="005E2E5F"/>
    <w:rsid w:val="00600EF9"/>
    <w:rsid w:val="006065DF"/>
    <w:rsid w:val="00617C63"/>
    <w:rsid w:val="00664E42"/>
    <w:rsid w:val="0067036B"/>
    <w:rsid w:val="006728D7"/>
    <w:rsid w:val="00674A2C"/>
    <w:rsid w:val="00684099"/>
    <w:rsid w:val="0069537F"/>
    <w:rsid w:val="006B421B"/>
    <w:rsid w:val="006F4787"/>
    <w:rsid w:val="007237BE"/>
    <w:rsid w:val="00725066"/>
    <w:rsid w:val="007328CC"/>
    <w:rsid w:val="00734DAB"/>
    <w:rsid w:val="00755321"/>
    <w:rsid w:val="00793161"/>
    <w:rsid w:val="007A03DA"/>
    <w:rsid w:val="007B1F09"/>
    <w:rsid w:val="007C422E"/>
    <w:rsid w:val="007D104F"/>
    <w:rsid w:val="00800990"/>
    <w:rsid w:val="00811C66"/>
    <w:rsid w:val="008468F2"/>
    <w:rsid w:val="00860357"/>
    <w:rsid w:val="008672C9"/>
    <w:rsid w:val="00870801"/>
    <w:rsid w:val="0088341B"/>
    <w:rsid w:val="008A3AAF"/>
    <w:rsid w:val="008B1D55"/>
    <w:rsid w:val="008B273A"/>
    <w:rsid w:val="008B4F31"/>
    <w:rsid w:val="008C3B34"/>
    <w:rsid w:val="008D3D63"/>
    <w:rsid w:val="008D5180"/>
    <w:rsid w:val="008E1CC4"/>
    <w:rsid w:val="008F7FCC"/>
    <w:rsid w:val="00910743"/>
    <w:rsid w:val="00912456"/>
    <w:rsid w:val="00917233"/>
    <w:rsid w:val="00927D18"/>
    <w:rsid w:val="00930144"/>
    <w:rsid w:val="009311B9"/>
    <w:rsid w:val="009337BE"/>
    <w:rsid w:val="009419F4"/>
    <w:rsid w:val="00942785"/>
    <w:rsid w:val="00962E89"/>
    <w:rsid w:val="00967C98"/>
    <w:rsid w:val="00982AAA"/>
    <w:rsid w:val="009914F2"/>
    <w:rsid w:val="009A279E"/>
    <w:rsid w:val="009C0097"/>
    <w:rsid w:val="009F0D0E"/>
    <w:rsid w:val="00A0357D"/>
    <w:rsid w:val="00A13912"/>
    <w:rsid w:val="00A13A7F"/>
    <w:rsid w:val="00A157D3"/>
    <w:rsid w:val="00A24DC5"/>
    <w:rsid w:val="00A256DF"/>
    <w:rsid w:val="00A36FE7"/>
    <w:rsid w:val="00A459E1"/>
    <w:rsid w:val="00A71957"/>
    <w:rsid w:val="00A94FB6"/>
    <w:rsid w:val="00A96486"/>
    <w:rsid w:val="00AA1ECB"/>
    <w:rsid w:val="00AB723E"/>
    <w:rsid w:val="00AC5A79"/>
    <w:rsid w:val="00AD1A31"/>
    <w:rsid w:val="00AD5C59"/>
    <w:rsid w:val="00AE24FB"/>
    <w:rsid w:val="00AE3D8C"/>
    <w:rsid w:val="00AF0C16"/>
    <w:rsid w:val="00B17939"/>
    <w:rsid w:val="00B26B63"/>
    <w:rsid w:val="00B37B99"/>
    <w:rsid w:val="00B76B37"/>
    <w:rsid w:val="00B80353"/>
    <w:rsid w:val="00B961E4"/>
    <w:rsid w:val="00BD1496"/>
    <w:rsid w:val="00BF75DA"/>
    <w:rsid w:val="00C20386"/>
    <w:rsid w:val="00C24580"/>
    <w:rsid w:val="00C34147"/>
    <w:rsid w:val="00C62FED"/>
    <w:rsid w:val="00C670A0"/>
    <w:rsid w:val="00C72FC3"/>
    <w:rsid w:val="00C96E45"/>
    <w:rsid w:val="00CA7E51"/>
    <w:rsid w:val="00CB320E"/>
    <w:rsid w:val="00CC11CC"/>
    <w:rsid w:val="00CD00F6"/>
    <w:rsid w:val="00CE189E"/>
    <w:rsid w:val="00D0565F"/>
    <w:rsid w:val="00D1227B"/>
    <w:rsid w:val="00D12B1A"/>
    <w:rsid w:val="00D165A2"/>
    <w:rsid w:val="00D1665B"/>
    <w:rsid w:val="00D20B0F"/>
    <w:rsid w:val="00D46165"/>
    <w:rsid w:val="00D7333A"/>
    <w:rsid w:val="00D9615A"/>
    <w:rsid w:val="00DB12B4"/>
    <w:rsid w:val="00DB6649"/>
    <w:rsid w:val="00DD1D6E"/>
    <w:rsid w:val="00DE7E13"/>
    <w:rsid w:val="00DF5899"/>
    <w:rsid w:val="00E00201"/>
    <w:rsid w:val="00E12016"/>
    <w:rsid w:val="00E53069"/>
    <w:rsid w:val="00E53751"/>
    <w:rsid w:val="00E720EA"/>
    <w:rsid w:val="00E83FE8"/>
    <w:rsid w:val="00EA6ACB"/>
    <w:rsid w:val="00EB5AEC"/>
    <w:rsid w:val="00EC5241"/>
    <w:rsid w:val="00EF4497"/>
    <w:rsid w:val="00F126D3"/>
    <w:rsid w:val="00F1531E"/>
    <w:rsid w:val="00F173A9"/>
    <w:rsid w:val="00F2031C"/>
    <w:rsid w:val="00F34E31"/>
    <w:rsid w:val="00F4056E"/>
    <w:rsid w:val="00F5741B"/>
    <w:rsid w:val="00F656B3"/>
    <w:rsid w:val="00F702EA"/>
    <w:rsid w:val="00F74859"/>
    <w:rsid w:val="00F93D9C"/>
    <w:rsid w:val="00FA46D4"/>
    <w:rsid w:val="00FD6AC2"/>
    <w:rsid w:val="00FE2413"/>
    <w:rsid w:val="00FE3A3C"/>
    <w:rsid w:val="00FF1E6E"/>
    <w:rsid w:val="05B39A38"/>
    <w:rsid w:val="06126E0C"/>
    <w:rsid w:val="0686D8FA"/>
    <w:rsid w:val="0BE8CAB6"/>
    <w:rsid w:val="0C09D51D"/>
    <w:rsid w:val="0DCEACFD"/>
    <w:rsid w:val="0E265524"/>
    <w:rsid w:val="0F26DE71"/>
    <w:rsid w:val="0F97177F"/>
    <w:rsid w:val="10BC3BD9"/>
    <w:rsid w:val="10C7F1A2"/>
    <w:rsid w:val="11BDDFA4"/>
    <w:rsid w:val="11EF6394"/>
    <w:rsid w:val="1437A49A"/>
    <w:rsid w:val="14FC9F9D"/>
    <w:rsid w:val="164B5DB9"/>
    <w:rsid w:val="1656C72F"/>
    <w:rsid w:val="17373326"/>
    <w:rsid w:val="1B6C45FC"/>
    <w:rsid w:val="1B7AF83F"/>
    <w:rsid w:val="1D959B6F"/>
    <w:rsid w:val="1DBEF067"/>
    <w:rsid w:val="1DC39510"/>
    <w:rsid w:val="1E0F4C65"/>
    <w:rsid w:val="1E739004"/>
    <w:rsid w:val="200F6065"/>
    <w:rsid w:val="2510E839"/>
    <w:rsid w:val="2797FA9E"/>
    <w:rsid w:val="28F114D7"/>
    <w:rsid w:val="28F7F72B"/>
    <w:rsid w:val="2A73BCDB"/>
    <w:rsid w:val="2C0F8D3C"/>
    <w:rsid w:val="2C96BC6D"/>
    <w:rsid w:val="2DF150AB"/>
    <w:rsid w:val="2F9BB361"/>
    <w:rsid w:val="2FB2300E"/>
    <w:rsid w:val="3047A4AC"/>
    <w:rsid w:val="345E9EA6"/>
    <w:rsid w:val="36591FED"/>
    <w:rsid w:val="375ADDEB"/>
    <w:rsid w:val="3A013BBC"/>
    <w:rsid w:val="3D2EA6D9"/>
    <w:rsid w:val="402A9788"/>
    <w:rsid w:val="40FD1A32"/>
    <w:rsid w:val="447F1198"/>
    <w:rsid w:val="460CFBCA"/>
    <w:rsid w:val="46C7C504"/>
    <w:rsid w:val="47E39F66"/>
    <w:rsid w:val="47F89ECC"/>
    <w:rsid w:val="4837487A"/>
    <w:rsid w:val="4C77AC3E"/>
    <w:rsid w:val="4C9F6AF6"/>
    <w:rsid w:val="4CDC1002"/>
    <w:rsid w:val="4E2A3D0A"/>
    <w:rsid w:val="4E3BFCB0"/>
    <w:rsid w:val="4EE8888A"/>
    <w:rsid w:val="500CABB7"/>
    <w:rsid w:val="50CEDE85"/>
    <w:rsid w:val="50E7FE44"/>
    <w:rsid w:val="553EA1B1"/>
    <w:rsid w:val="56F16453"/>
    <w:rsid w:val="57B7F6F3"/>
    <w:rsid w:val="57E13644"/>
    <w:rsid w:val="58764273"/>
    <w:rsid w:val="590DCA68"/>
    <w:rsid w:val="5AA82FD6"/>
    <w:rsid w:val="5B98B055"/>
    <w:rsid w:val="5DB125FB"/>
    <w:rsid w:val="5E4F1607"/>
    <w:rsid w:val="5EA39F70"/>
    <w:rsid w:val="626851EB"/>
    <w:rsid w:val="67F5D1F4"/>
    <w:rsid w:val="6A5DAE11"/>
    <w:rsid w:val="6BAF2258"/>
    <w:rsid w:val="6C9EA195"/>
    <w:rsid w:val="6FC10F77"/>
    <w:rsid w:val="71A4C819"/>
    <w:rsid w:val="71C8D7E6"/>
    <w:rsid w:val="73F80BC9"/>
    <w:rsid w:val="7406FC4F"/>
    <w:rsid w:val="74A9B37A"/>
    <w:rsid w:val="770547C1"/>
    <w:rsid w:val="7967F1BD"/>
    <w:rsid w:val="7B09808F"/>
    <w:rsid w:val="7B4E6C71"/>
    <w:rsid w:val="7C9F927F"/>
    <w:rsid w:val="7CEA3CD2"/>
    <w:rsid w:val="7E682D91"/>
    <w:rsid w:val="7FD7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D8BB"/>
  <w15:chartTrackingRefBased/>
  <w15:docId w15:val="{AF85076C-6646-4898-8108-5408EC44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479"/>
    <w:pPr>
      <w:ind w:left="720"/>
      <w:contextualSpacing/>
    </w:pPr>
  </w:style>
  <w:style w:type="character" w:styleId="Hyperlink">
    <w:name w:val="Hyperlink"/>
    <w:basedOn w:val="DefaultParagraphFont"/>
    <w:uiPriority w:val="99"/>
    <w:unhideWhenUsed/>
    <w:rsid w:val="00081479"/>
    <w:rPr>
      <w:color w:val="0563C1" w:themeColor="hyperlink"/>
      <w:u w:val="single"/>
    </w:rPr>
  </w:style>
  <w:style w:type="character" w:styleId="UnresolvedMention">
    <w:name w:val="Unresolved Mention"/>
    <w:basedOn w:val="DefaultParagraphFont"/>
    <w:uiPriority w:val="99"/>
    <w:semiHidden/>
    <w:unhideWhenUsed/>
    <w:rsid w:val="00081479"/>
    <w:rPr>
      <w:color w:val="605E5C"/>
      <w:shd w:val="clear" w:color="auto" w:fill="E1DFDD"/>
    </w:rPr>
  </w:style>
  <w:style w:type="character" w:styleId="FollowedHyperlink">
    <w:name w:val="FollowedHyperlink"/>
    <w:basedOn w:val="DefaultParagraphFont"/>
    <w:uiPriority w:val="99"/>
    <w:semiHidden/>
    <w:unhideWhenUsed/>
    <w:rsid w:val="00081479"/>
    <w:rPr>
      <w:color w:val="954F72" w:themeColor="followedHyperlink"/>
      <w:u w:val="single"/>
    </w:rPr>
  </w:style>
  <w:style w:type="paragraph" w:styleId="Header">
    <w:name w:val="header"/>
    <w:basedOn w:val="Normal"/>
    <w:link w:val="HeaderChar"/>
    <w:uiPriority w:val="99"/>
    <w:unhideWhenUsed/>
    <w:rsid w:val="00811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C66"/>
  </w:style>
  <w:style w:type="paragraph" w:styleId="Footer">
    <w:name w:val="footer"/>
    <w:basedOn w:val="Normal"/>
    <w:link w:val="FooterChar"/>
    <w:uiPriority w:val="99"/>
    <w:unhideWhenUsed/>
    <w:rsid w:val="00811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C66"/>
  </w:style>
  <w:style w:type="character" w:styleId="CommentReference">
    <w:name w:val="annotation reference"/>
    <w:basedOn w:val="DefaultParagraphFont"/>
    <w:uiPriority w:val="99"/>
    <w:semiHidden/>
    <w:unhideWhenUsed/>
    <w:rsid w:val="001E0906"/>
    <w:rPr>
      <w:sz w:val="16"/>
      <w:szCs w:val="16"/>
    </w:rPr>
  </w:style>
  <w:style w:type="paragraph" w:styleId="CommentText">
    <w:name w:val="annotation text"/>
    <w:basedOn w:val="Normal"/>
    <w:link w:val="CommentTextChar"/>
    <w:uiPriority w:val="99"/>
    <w:unhideWhenUsed/>
    <w:rsid w:val="001E0906"/>
    <w:pPr>
      <w:spacing w:line="240" w:lineRule="auto"/>
    </w:pPr>
    <w:rPr>
      <w:sz w:val="20"/>
      <w:szCs w:val="20"/>
    </w:rPr>
  </w:style>
  <w:style w:type="character" w:customStyle="1" w:styleId="CommentTextChar">
    <w:name w:val="Comment Text Char"/>
    <w:basedOn w:val="DefaultParagraphFont"/>
    <w:link w:val="CommentText"/>
    <w:uiPriority w:val="99"/>
    <w:rsid w:val="001E0906"/>
    <w:rPr>
      <w:sz w:val="20"/>
      <w:szCs w:val="20"/>
    </w:rPr>
  </w:style>
  <w:style w:type="paragraph" w:styleId="CommentSubject">
    <w:name w:val="annotation subject"/>
    <w:basedOn w:val="CommentText"/>
    <w:next w:val="CommentText"/>
    <w:link w:val="CommentSubjectChar"/>
    <w:uiPriority w:val="99"/>
    <w:semiHidden/>
    <w:unhideWhenUsed/>
    <w:rsid w:val="001E0906"/>
    <w:rPr>
      <w:b/>
      <w:bCs/>
    </w:rPr>
  </w:style>
  <w:style w:type="character" w:customStyle="1" w:styleId="CommentSubjectChar">
    <w:name w:val="Comment Subject Char"/>
    <w:basedOn w:val="CommentTextChar"/>
    <w:link w:val="CommentSubject"/>
    <w:uiPriority w:val="99"/>
    <w:semiHidden/>
    <w:rsid w:val="001E0906"/>
    <w:rPr>
      <w:b/>
      <w:bCs/>
      <w:sz w:val="20"/>
      <w:szCs w:val="20"/>
    </w:rPr>
  </w:style>
  <w:style w:type="character" w:styleId="Strong">
    <w:name w:val="Strong"/>
    <w:basedOn w:val="DefaultParagraphFont"/>
    <w:qFormat/>
    <w:rsid w:val="009337BE"/>
    <w:rPr>
      <w:b/>
      <w:bCs/>
    </w:rPr>
  </w:style>
  <w:style w:type="character" w:customStyle="1" w:styleId="Department">
    <w:name w:val="Department"/>
    <w:basedOn w:val="CommentReference"/>
    <w:rsid w:val="00917233"/>
    <w:rPr>
      <w:rFonts w:ascii="Gill Sans MT" w:hAnsi="Gill Sans MT" w:hint="default"/>
      <w:caps/>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432365">
      <w:bodyDiv w:val="1"/>
      <w:marLeft w:val="0"/>
      <w:marRight w:val="0"/>
      <w:marTop w:val="0"/>
      <w:marBottom w:val="0"/>
      <w:divBdr>
        <w:top w:val="none" w:sz="0" w:space="0" w:color="auto"/>
        <w:left w:val="none" w:sz="0" w:space="0" w:color="auto"/>
        <w:bottom w:val="none" w:sz="0" w:space="0" w:color="auto"/>
        <w:right w:val="none" w:sz="0" w:space="0" w:color="auto"/>
      </w:divBdr>
    </w:div>
    <w:div w:id="12966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urrent/title-2/subtitle-A/chapter-II" TargetMode="External"/><Relationship Id="rId18" Type="http://schemas.openxmlformats.org/officeDocument/2006/relationships/hyperlink" Target="https://www.washington.edu/research/policies/gim-35-effort-reporting-policy-for-sponsored-agreem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scro@uw.edu" TargetMode="External"/><Relationship Id="rId17" Type="http://schemas.openxmlformats.org/officeDocument/2006/relationships/hyperlink" Target="https://www.ecfr.gov/current/title-2/subtitle-A/chapter-II" TargetMode="External"/><Relationship Id="rId2" Type="http://schemas.openxmlformats.org/officeDocument/2006/relationships/numbering" Target="numbering.xml"/><Relationship Id="rId16" Type="http://schemas.openxmlformats.org/officeDocument/2006/relationships/hyperlink" Target="https://www.ecfr.gov/current/title-2/subtitle-A/chapter-I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edu/research/wp-content/uploads/Financial_Supplement.docx" TargetMode="External"/><Relationship Id="rId5" Type="http://schemas.openxmlformats.org/officeDocument/2006/relationships/webSettings" Target="webSettings.xml"/><Relationship Id="rId15" Type="http://schemas.openxmlformats.org/officeDocument/2006/relationships/hyperlink" Target="https://www.ecfr.gov/current/title-2/subtitle-A/chapter-II" TargetMode="External"/><Relationship Id="rId10" Type="http://schemas.openxmlformats.org/officeDocument/2006/relationships/hyperlink" Target="https://www.washington.edu/research/wp-content/uploads/ESCRO-Application-Form-for-new-renewals-and-closures.docx" TargetMode="External"/><Relationship Id="rId19" Type="http://schemas.openxmlformats.org/officeDocument/2006/relationships/hyperlink" Target="https://www.ecfr.gov/current/title-2/subtitle-A/chapter-II" TargetMode="External"/><Relationship Id="rId4" Type="http://schemas.openxmlformats.org/officeDocument/2006/relationships/settings" Target="settings.xml"/><Relationship Id="rId9" Type="http://schemas.openxmlformats.org/officeDocument/2006/relationships/hyperlink" Target="https://grants.nih.gov/stem_cells/registry/current.htm" TargetMode="External"/><Relationship Id="rId14" Type="http://schemas.openxmlformats.org/officeDocument/2006/relationships/hyperlink" Target="https://www.ecfr.gov/current/title-2/subtitle-A/chapter-I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15F5A-0403-4F85-87B6-F7C473DC843A}">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9</Pages>
  <Words>3171</Words>
  <Characters>18076</Characters>
  <Application>Microsoft Office Word</Application>
  <DocSecurity>12</DocSecurity>
  <Lines>150</Lines>
  <Paragraphs>42</Paragraphs>
  <ScaleCrop>false</ScaleCrop>
  <Company/>
  <LinksUpToDate>false</LinksUpToDate>
  <CharactersWithSpaces>21205</CharactersWithSpaces>
  <SharedDoc>false</SharedDoc>
  <HLinks>
    <vt:vector size="66" baseType="variant">
      <vt:variant>
        <vt:i4>3145840</vt:i4>
      </vt:variant>
      <vt:variant>
        <vt:i4>30</vt:i4>
      </vt:variant>
      <vt:variant>
        <vt:i4>0</vt:i4>
      </vt:variant>
      <vt:variant>
        <vt:i4>5</vt:i4>
      </vt:variant>
      <vt:variant>
        <vt:lpwstr>https://www.ecfr.gov/current/title-2/subtitle-A/chapter-II</vt:lpwstr>
      </vt:variant>
      <vt:variant>
        <vt:lpwstr/>
      </vt:variant>
      <vt:variant>
        <vt:i4>5832714</vt:i4>
      </vt:variant>
      <vt:variant>
        <vt:i4>27</vt:i4>
      </vt:variant>
      <vt:variant>
        <vt:i4>0</vt:i4>
      </vt:variant>
      <vt:variant>
        <vt:i4>5</vt:i4>
      </vt:variant>
      <vt:variant>
        <vt:lpwstr>https://www.washington.edu/research/policies/gim-35-effort-reporting-policy-for-sponsored-agreements/</vt:lpwstr>
      </vt:variant>
      <vt:variant>
        <vt:lpwstr/>
      </vt:variant>
      <vt:variant>
        <vt:i4>3145840</vt:i4>
      </vt:variant>
      <vt:variant>
        <vt:i4>24</vt:i4>
      </vt:variant>
      <vt:variant>
        <vt:i4>0</vt:i4>
      </vt:variant>
      <vt:variant>
        <vt:i4>5</vt:i4>
      </vt:variant>
      <vt:variant>
        <vt:lpwstr>https://www.ecfr.gov/current/title-2/subtitle-A/chapter-II</vt:lpwstr>
      </vt:variant>
      <vt:variant>
        <vt:lpwstr/>
      </vt:variant>
      <vt:variant>
        <vt:i4>3145840</vt:i4>
      </vt:variant>
      <vt:variant>
        <vt:i4>21</vt:i4>
      </vt:variant>
      <vt:variant>
        <vt:i4>0</vt:i4>
      </vt:variant>
      <vt:variant>
        <vt:i4>5</vt:i4>
      </vt:variant>
      <vt:variant>
        <vt:lpwstr>https://www.ecfr.gov/current/title-2/subtitle-A/chapter-II</vt:lpwstr>
      </vt:variant>
      <vt:variant>
        <vt:lpwstr/>
      </vt:variant>
      <vt:variant>
        <vt:i4>3145840</vt:i4>
      </vt:variant>
      <vt:variant>
        <vt:i4>18</vt:i4>
      </vt:variant>
      <vt:variant>
        <vt:i4>0</vt:i4>
      </vt:variant>
      <vt:variant>
        <vt:i4>5</vt:i4>
      </vt:variant>
      <vt:variant>
        <vt:lpwstr>https://www.ecfr.gov/current/title-2/subtitle-A/chapter-II</vt:lpwstr>
      </vt:variant>
      <vt:variant>
        <vt:lpwstr/>
      </vt:variant>
      <vt:variant>
        <vt:i4>3145840</vt:i4>
      </vt:variant>
      <vt:variant>
        <vt:i4>15</vt:i4>
      </vt:variant>
      <vt:variant>
        <vt:i4>0</vt:i4>
      </vt:variant>
      <vt:variant>
        <vt:i4>5</vt:i4>
      </vt:variant>
      <vt:variant>
        <vt:lpwstr>https://www.ecfr.gov/current/title-2/subtitle-A/chapter-II</vt:lpwstr>
      </vt:variant>
      <vt:variant>
        <vt:lpwstr/>
      </vt:variant>
      <vt:variant>
        <vt:i4>3145840</vt:i4>
      </vt:variant>
      <vt:variant>
        <vt:i4>12</vt:i4>
      </vt:variant>
      <vt:variant>
        <vt:i4>0</vt:i4>
      </vt:variant>
      <vt:variant>
        <vt:i4>5</vt:i4>
      </vt:variant>
      <vt:variant>
        <vt:lpwstr>https://www.ecfr.gov/current/title-2/subtitle-A/chapter-II</vt:lpwstr>
      </vt:variant>
      <vt:variant>
        <vt:lpwstr/>
      </vt:variant>
      <vt:variant>
        <vt:i4>3407897</vt:i4>
      </vt:variant>
      <vt:variant>
        <vt:i4>9</vt:i4>
      </vt:variant>
      <vt:variant>
        <vt:i4>0</vt:i4>
      </vt:variant>
      <vt:variant>
        <vt:i4>5</vt:i4>
      </vt:variant>
      <vt:variant>
        <vt:lpwstr>mailto:escro@uw.edu</vt:lpwstr>
      </vt:variant>
      <vt:variant>
        <vt:lpwstr/>
      </vt:variant>
      <vt:variant>
        <vt:i4>5767213</vt:i4>
      </vt:variant>
      <vt:variant>
        <vt:i4>6</vt:i4>
      </vt:variant>
      <vt:variant>
        <vt:i4>0</vt:i4>
      </vt:variant>
      <vt:variant>
        <vt:i4>5</vt:i4>
      </vt:variant>
      <vt:variant>
        <vt:lpwstr>https://www.washington.edu/research/wp-content/uploads/Financial_Supplement.docx</vt:lpwstr>
      </vt:variant>
      <vt:variant>
        <vt:lpwstr/>
      </vt:variant>
      <vt:variant>
        <vt:i4>1572884</vt:i4>
      </vt:variant>
      <vt:variant>
        <vt:i4>3</vt:i4>
      </vt:variant>
      <vt:variant>
        <vt:i4>0</vt:i4>
      </vt:variant>
      <vt:variant>
        <vt:i4>5</vt:i4>
      </vt:variant>
      <vt:variant>
        <vt:lpwstr>https://www.washington.edu/research/wp-content/uploads/ESCRO-Application-Form-for-new-renewals-and-closures.docx</vt:lpwstr>
      </vt:variant>
      <vt:variant>
        <vt:lpwstr/>
      </vt:variant>
      <vt:variant>
        <vt:i4>131190</vt:i4>
      </vt:variant>
      <vt:variant>
        <vt:i4>0</vt:i4>
      </vt:variant>
      <vt:variant>
        <vt:i4>0</vt:i4>
      </vt:variant>
      <vt:variant>
        <vt:i4>5</vt:i4>
      </vt:variant>
      <vt:variant>
        <vt:lpwstr>https://grants.nih.gov/stem_cells/registry/current.htm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Blakemore</dc:creator>
  <cp:keywords/>
  <dc:description/>
  <cp:lastModifiedBy>Linda Gamman</cp:lastModifiedBy>
  <cp:revision>2</cp:revision>
  <dcterms:created xsi:type="dcterms:W3CDTF">2023-03-09T16:54:00Z</dcterms:created>
  <dcterms:modified xsi:type="dcterms:W3CDTF">2023-03-09T16:54:00Z</dcterms:modified>
</cp:coreProperties>
</file>