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7529" w14:textId="5BCA800D" w:rsidR="00D9059A" w:rsidRDefault="00D9059A" w:rsidP="00D9059A">
      <w:pPr>
        <w:spacing w:after="0"/>
        <w:jc w:val="right"/>
        <w:rPr>
          <w:rStyle w:val="Department"/>
          <w:szCs w:val="18"/>
        </w:rPr>
      </w:pPr>
      <w:r>
        <w:rPr>
          <w:noProof/>
        </w:rPr>
        <w:drawing>
          <wp:anchor distT="0" distB="0" distL="114300" distR="114300" simplePos="0" relativeHeight="251658240" behindDoc="1" locked="0" layoutInCell="1" allowOverlap="1" wp14:anchorId="4055E99C" wp14:editId="19B04136">
            <wp:simplePos x="0" y="0"/>
            <wp:positionH relativeFrom="margin">
              <wp:posOffset>-586740</wp:posOffset>
            </wp:positionH>
            <wp:positionV relativeFrom="paragraph">
              <wp:posOffset>0</wp:posOffset>
            </wp:positionV>
            <wp:extent cx="3657600" cy="286385"/>
            <wp:effectExtent l="0" t="0" r="0" b="0"/>
            <wp:wrapThrough wrapText="bothSides">
              <wp:wrapPolygon edited="0">
                <wp:start x="0" y="0"/>
                <wp:lineTo x="0" y="4310"/>
                <wp:lineTo x="225" y="20115"/>
                <wp:lineTo x="12038" y="20115"/>
                <wp:lineTo x="21488" y="18678"/>
                <wp:lineTo x="21488" y="2874"/>
                <wp:lineTo x="2588" y="0"/>
                <wp:lineTo x="0" y="0"/>
              </wp:wrapPolygon>
            </wp:wrapThrough>
            <wp:docPr id="1" name="Picture 1" descr="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286385"/>
                    </a:xfrm>
                    <a:prstGeom prst="rect">
                      <a:avLst/>
                    </a:prstGeom>
                    <a:noFill/>
                  </pic:spPr>
                </pic:pic>
              </a:graphicData>
            </a:graphic>
            <wp14:sizeRelH relativeFrom="page">
              <wp14:pctWidth>0</wp14:pctWidth>
            </wp14:sizeRelH>
            <wp14:sizeRelV relativeFrom="page">
              <wp14:pctHeight>0</wp14:pctHeight>
            </wp14:sizeRelV>
          </wp:anchor>
        </w:drawing>
      </w:r>
      <w:r>
        <w:rPr>
          <w:rStyle w:val="Department"/>
          <w:szCs w:val="18"/>
        </w:rPr>
        <w:t>university of washington</w:t>
      </w:r>
    </w:p>
    <w:p w14:paraId="0365941E" w14:textId="77777777" w:rsidR="00D9059A" w:rsidRDefault="00D9059A" w:rsidP="00D9059A">
      <w:pPr>
        <w:spacing w:after="0"/>
        <w:jc w:val="right"/>
        <w:rPr>
          <w:rStyle w:val="Department"/>
          <w:szCs w:val="18"/>
        </w:rPr>
      </w:pPr>
      <w:r>
        <w:rPr>
          <w:rStyle w:val="Department"/>
          <w:szCs w:val="18"/>
        </w:rPr>
        <w:t>OFFICE OF RESEARCH</w:t>
      </w:r>
    </w:p>
    <w:p w14:paraId="0F7E95FE" w14:textId="50A818C1" w:rsidR="00943B27" w:rsidRPr="00D97A32" w:rsidRDefault="00943B27" w:rsidP="00943B27">
      <w:pPr>
        <w:spacing w:after="120"/>
        <w:jc w:val="center"/>
        <w:rPr>
          <w:rFonts w:ascii="Times New Roman" w:eastAsia="Times New Roman" w:hAnsi="Times New Roman" w:cs="Times New Roman"/>
          <w:b/>
          <w:bCs/>
          <w:sz w:val="24"/>
          <w:szCs w:val="24"/>
          <w14:ligatures w14:val="none"/>
        </w:rPr>
      </w:pPr>
    </w:p>
    <w:p w14:paraId="0D91378B" w14:textId="77777777" w:rsidR="0030060D" w:rsidRDefault="0030060D" w:rsidP="0003021E">
      <w:pPr>
        <w:spacing w:after="0" w:line="240" w:lineRule="auto"/>
        <w:jc w:val="center"/>
        <w:rPr>
          <w:rFonts w:ascii="Times New Roman" w:eastAsia="Times New Roman" w:hAnsi="Times New Roman" w:cs="Times New Roman"/>
          <w:b/>
          <w:bCs/>
          <w:sz w:val="24"/>
          <w:szCs w:val="24"/>
          <w14:ligatures w14:val="none"/>
        </w:rPr>
      </w:pPr>
    </w:p>
    <w:p w14:paraId="623C6264" w14:textId="08AA6FD7" w:rsidR="00424277" w:rsidRPr="0030060D" w:rsidRDefault="00D272C4" w:rsidP="0003021E">
      <w:pPr>
        <w:spacing w:after="0" w:line="240" w:lineRule="auto"/>
        <w:jc w:val="center"/>
        <w:rPr>
          <w:rFonts w:ascii="Times New Roman" w:eastAsia="Times New Roman" w:hAnsi="Times New Roman" w:cs="Times New Roman"/>
          <w:b/>
          <w:bCs/>
          <w:sz w:val="28"/>
          <w:szCs w:val="28"/>
          <w14:ligatures w14:val="none"/>
        </w:rPr>
      </w:pPr>
      <w:r w:rsidRPr="0030060D">
        <w:rPr>
          <w:rFonts w:ascii="Times New Roman" w:eastAsia="Times New Roman" w:hAnsi="Times New Roman" w:cs="Times New Roman"/>
          <w:b/>
          <w:bCs/>
          <w:sz w:val="28"/>
          <w:szCs w:val="28"/>
          <w14:ligatures w14:val="none"/>
        </w:rPr>
        <w:t>ESCRO Changes</w:t>
      </w:r>
      <w:r w:rsidR="00424277" w:rsidRPr="0030060D">
        <w:rPr>
          <w:rFonts w:ascii="Times New Roman" w:eastAsia="Times New Roman" w:hAnsi="Times New Roman" w:cs="Times New Roman"/>
          <w:b/>
          <w:bCs/>
          <w:sz w:val="28"/>
          <w:szCs w:val="28"/>
          <w14:ligatures w14:val="none"/>
        </w:rPr>
        <w:t xml:space="preserve"> </w:t>
      </w:r>
    </w:p>
    <w:p w14:paraId="7CF92A68" w14:textId="70AE1A85" w:rsidR="00943B27" w:rsidRPr="00C35E46" w:rsidRDefault="00424277" w:rsidP="0003021E">
      <w:pPr>
        <w:spacing w:after="0" w:line="240" w:lineRule="auto"/>
        <w:jc w:val="center"/>
        <w:rPr>
          <w:rFonts w:ascii="Times New Roman" w:eastAsia="Times New Roman" w:hAnsi="Times New Roman" w:cs="Times New Roman"/>
          <w:i/>
          <w:iCs/>
          <w:sz w:val="24"/>
          <w:szCs w:val="24"/>
          <w14:ligatures w14:val="none"/>
        </w:rPr>
      </w:pPr>
      <w:r w:rsidRPr="00C35E46">
        <w:rPr>
          <w:rFonts w:ascii="Times New Roman" w:eastAsia="Times New Roman" w:hAnsi="Times New Roman" w:cs="Times New Roman"/>
          <w:i/>
          <w:iCs/>
          <w:sz w:val="24"/>
          <w:szCs w:val="24"/>
          <w14:ligatures w14:val="none"/>
        </w:rPr>
        <w:t>(plus a little background)</w:t>
      </w:r>
    </w:p>
    <w:p w14:paraId="6F2644B5" w14:textId="77777777" w:rsidR="00C35E46" w:rsidRPr="00D97A32" w:rsidRDefault="00C35E46" w:rsidP="0003021E">
      <w:pPr>
        <w:spacing w:after="0" w:line="240" w:lineRule="auto"/>
        <w:jc w:val="center"/>
        <w:rPr>
          <w:rFonts w:ascii="Times New Roman" w:eastAsia="Times New Roman" w:hAnsi="Times New Roman" w:cs="Times New Roman"/>
          <w:sz w:val="24"/>
          <w:szCs w:val="24"/>
          <w14:ligatures w14:val="none"/>
        </w:rPr>
      </w:pPr>
    </w:p>
    <w:p w14:paraId="09CE9FB8" w14:textId="159B74FD" w:rsidR="001D5C37" w:rsidRPr="0030060D" w:rsidRDefault="001D5C37" w:rsidP="001D5C37">
      <w:pPr>
        <w:spacing w:after="120"/>
        <w:jc w:val="both"/>
        <w:rPr>
          <w:rFonts w:ascii="Times New Roman" w:eastAsia="Times New Roman" w:hAnsi="Times New Roman" w:cs="Times New Roman"/>
          <w:b/>
          <w:bCs/>
          <w:sz w:val="24"/>
          <w:szCs w:val="24"/>
          <w14:ligatures w14:val="none"/>
        </w:rPr>
      </w:pPr>
      <w:r w:rsidRPr="0030060D">
        <w:rPr>
          <w:rFonts w:ascii="Times New Roman" w:eastAsia="Times New Roman" w:hAnsi="Times New Roman" w:cs="Times New Roman"/>
          <w:b/>
          <w:bCs/>
          <w:sz w:val="24"/>
          <w:szCs w:val="24"/>
          <w14:ligatures w14:val="none"/>
        </w:rPr>
        <w:t xml:space="preserve">What is </w:t>
      </w:r>
      <w:r w:rsidR="0D556C22" w:rsidRPr="0030060D">
        <w:rPr>
          <w:rFonts w:ascii="Times New Roman" w:eastAsia="Times New Roman" w:hAnsi="Times New Roman" w:cs="Times New Roman"/>
          <w:b/>
          <w:bCs/>
          <w:sz w:val="24"/>
          <w:szCs w:val="24"/>
          <w14:ligatures w14:val="none"/>
        </w:rPr>
        <w:t>UW’s Embryo and Embryonic Stem Cell Research Oversight</w:t>
      </w:r>
      <w:r w:rsidRPr="0030060D">
        <w:rPr>
          <w:rFonts w:ascii="Times New Roman" w:eastAsia="Times New Roman" w:hAnsi="Times New Roman" w:cs="Times New Roman"/>
          <w:b/>
          <w:bCs/>
          <w:sz w:val="24"/>
          <w:szCs w:val="24"/>
          <w14:ligatures w14:val="none"/>
        </w:rPr>
        <w:t>?</w:t>
      </w:r>
    </w:p>
    <w:p w14:paraId="72BAFA41" w14:textId="1785842B" w:rsidR="001D5C37" w:rsidRPr="0030060D" w:rsidRDefault="0E4ED65D" w:rsidP="00522CED">
      <w:pPr>
        <w:pStyle w:val="ListParagraph"/>
        <w:numPr>
          <w:ilvl w:val="0"/>
          <w:numId w:val="1"/>
        </w:numPr>
        <w:spacing w:after="120"/>
        <w:jc w:val="both"/>
        <w:rPr>
          <w:rFonts w:ascii="Times New Roman" w:eastAsia="Times New Roman" w:hAnsi="Times New Roman" w:cs="Times New Roman"/>
          <w:sz w:val="24"/>
          <w:szCs w:val="24"/>
          <w14:ligatures w14:val="none"/>
        </w:rPr>
      </w:pPr>
      <w:r w:rsidRPr="0030060D">
        <w:rPr>
          <w:rFonts w:ascii="Times New Roman" w:eastAsia="Times New Roman" w:hAnsi="Times New Roman" w:cs="Times New Roman"/>
          <w:sz w:val="24"/>
          <w:szCs w:val="24"/>
        </w:rPr>
        <w:t>Why does ESCRO exist – what makes it unique?</w:t>
      </w:r>
    </w:p>
    <w:p w14:paraId="50DB0896" w14:textId="5A1314A4" w:rsidR="001D5C37" w:rsidRPr="0030060D" w:rsidRDefault="0E4ED65D" w:rsidP="00522CED">
      <w:pPr>
        <w:pStyle w:val="ListParagraph"/>
        <w:numPr>
          <w:ilvl w:val="1"/>
          <w:numId w:val="1"/>
        </w:numPr>
        <w:spacing w:after="120"/>
        <w:jc w:val="both"/>
        <w:rPr>
          <w:rFonts w:ascii="Times New Roman" w:eastAsia="Times New Roman" w:hAnsi="Times New Roman" w:cs="Times New Roman"/>
          <w:sz w:val="24"/>
          <w:szCs w:val="24"/>
          <w14:ligatures w14:val="none"/>
        </w:rPr>
      </w:pPr>
      <w:r w:rsidRPr="0030060D">
        <w:rPr>
          <w:rFonts w:ascii="Times New Roman" w:eastAsia="Times New Roman" w:hAnsi="Times New Roman" w:cs="Times New Roman"/>
          <w:sz w:val="24"/>
          <w:szCs w:val="24"/>
        </w:rPr>
        <w:t>ESCRO addresses unique ethical issues specific to stem cell research, such as the use of human embryonic stem cell lines created from the destruction of a</w:t>
      </w:r>
      <w:r w:rsidR="5DC377F1" w:rsidRPr="0030060D">
        <w:rPr>
          <w:rFonts w:ascii="Times New Roman" w:eastAsia="Times New Roman" w:hAnsi="Times New Roman" w:cs="Times New Roman"/>
          <w:sz w:val="24"/>
          <w:szCs w:val="24"/>
        </w:rPr>
        <w:t xml:space="preserve"> human</w:t>
      </w:r>
      <w:r w:rsidRPr="0030060D">
        <w:rPr>
          <w:rFonts w:ascii="Times New Roman" w:eastAsia="Times New Roman" w:hAnsi="Times New Roman" w:cs="Times New Roman"/>
          <w:sz w:val="24"/>
          <w:szCs w:val="24"/>
        </w:rPr>
        <w:t xml:space="preserve"> embryo. </w:t>
      </w:r>
    </w:p>
    <w:p w14:paraId="56D1FCBB" w14:textId="2EB1BF72" w:rsidR="001D5C37" w:rsidRPr="0030060D" w:rsidRDefault="001D5C37" w:rsidP="00522CED">
      <w:pPr>
        <w:pStyle w:val="ListParagraph"/>
        <w:numPr>
          <w:ilvl w:val="0"/>
          <w:numId w:val="1"/>
        </w:numPr>
        <w:spacing w:after="120"/>
        <w:jc w:val="both"/>
        <w:rPr>
          <w:rFonts w:ascii="Times New Roman" w:eastAsia="Times New Roman" w:hAnsi="Times New Roman" w:cs="Times New Roman"/>
          <w:sz w:val="24"/>
          <w:szCs w:val="24"/>
          <w14:ligatures w14:val="none"/>
        </w:rPr>
      </w:pPr>
      <w:r w:rsidRPr="0030060D">
        <w:rPr>
          <w:rFonts w:ascii="Times New Roman" w:eastAsia="Times New Roman" w:hAnsi="Times New Roman" w:cs="Times New Roman"/>
          <w:sz w:val="24"/>
          <w:szCs w:val="24"/>
          <w14:ligatures w14:val="none"/>
        </w:rPr>
        <w:t xml:space="preserve">In late 2007, </w:t>
      </w:r>
      <w:hyperlink r:id="rId8" w:history="1">
        <w:r w:rsidRPr="0030060D">
          <w:rPr>
            <w:rStyle w:val="Hyperlink"/>
            <w:rFonts w:ascii="Times New Roman" w:eastAsia="Times New Roman" w:hAnsi="Times New Roman" w:cs="Times New Roman"/>
            <w:sz w:val="24"/>
            <w:szCs w:val="24"/>
            <w14:ligatures w14:val="none"/>
          </w:rPr>
          <w:t>GIM 36</w:t>
        </w:r>
      </w:hyperlink>
      <w:r w:rsidRPr="0030060D">
        <w:rPr>
          <w:rFonts w:ascii="Times New Roman" w:eastAsia="Times New Roman" w:hAnsi="Times New Roman" w:cs="Times New Roman"/>
          <w:sz w:val="24"/>
          <w:szCs w:val="24"/>
          <w14:ligatures w14:val="none"/>
        </w:rPr>
        <w:t xml:space="preserve"> was born</w:t>
      </w:r>
      <w:r w:rsidR="7176CC1A" w:rsidRPr="0030060D">
        <w:rPr>
          <w:rFonts w:ascii="Times New Roman" w:eastAsia="Times New Roman" w:hAnsi="Times New Roman" w:cs="Times New Roman"/>
          <w:sz w:val="24"/>
          <w:szCs w:val="24"/>
          <w14:ligatures w14:val="none"/>
        </w:rPr>
        <w:t>:</w:t>
      </w:r>
      <w:r w:rsidRPr="0030060D">
        <w:rPr>
          <w:rFonts w:ascii="Times New Roman" w:eastAsia="Times New Roman" w:hAnsi="Times New Roman" w:cs="Times New Roman"/>
          <w:sz w:val="24"/>
          <w:szCs w:val="24"/>
          <w14:ligatures w14:val="none"/>
        </w:rPr>
        <w:t xml:space="preserve"> UW’s policy and guidelines on human embryonic </w:t>
      </w:r>
      <w:r w:rsidR="0FD9B8EC" w:rsidRPr="0030060D">
        <w:rPr>
          <w:rFonts w:ascii="Times New Roman" w:eastAsia="Times New Roman" w:hAnsi="Times New Roman" w:cs="Times New Roman"/>
          <w:sz w:val="24"/>
          <w:szCs w:val="24"/>
          <w14:ligatures w14:val="none"/>
        </w:rPr>
        <w:t xml:space="preserve">stem cell </w:t>
      </w:r>
      <w:r w:rsidRPr="0030060D">
        <w:rPr>
          <w:rFonts w:ascii="Times New Roman" w:eastAsia="Times New Roman" w:hAnsi="Times New Roman" w:cs="Times New Roman"/>
          <w:sz w:val="24"/>
          <w:szCs w:val="24"/>
          <w14:ligatures w14:val="none"/>
        </w:rPr>
        <w:t>research</w:t>
      </w:r>
      <w:r w:rsidR="7134074C" w:rsidRPr="0030060D">
        <w:rPr>
          <w:rFonts w:ascii="Times New Roman" w:eastAsia="Times New Roman" w:hAnsi="Times New Roman" w:cs="Times New Roman"/>
          <w:sz w:val="24"/>
          <w:szCs w:val="24"/>
          <w14:ligatures w14:val="none"/>
        </w:rPr>
        <w:t>.</w:t>
      </w:r>
    </w:p>
    <w:p w14:paraId="50D97630" w14:textId="5D06A6A4" w:rsidR="001D5C37" w:rsidRPr="0030060D" w:rsidRDefault="00D26B7A" w:rsidP="00522CED">
      <w:pPr>
        <w:pStyle w:val="ListParagraph"/>
        <w:numPr>
          <w:ilvl w:val="1"/>
          <w:numId w:val="1"/>
        </w:numPr>
        <w:spacing w:after="120"/>
        <w:jc w:val="both"/>
        <w:rPr>
          <w:rFonts w:ascii="Times New Roman" w:eastAsia="Times New Roman" w:hAnsi="Times New Roman" w:cs="Times New Roman"/>
          <w:sz w:val="24"/>
          <w:szCs w:val="24"/>
          <w14:ligatures w14:val="none"/>
        </w:rPr>
      </w:pPr>
      <w:r w:rsidRPr="0030060D">
        <w:rPr>
          <w:rFonts w:ascii="Times New Roman" w:eastAsia="Times New Roman" w:hAnsi="Times New Roman" w:cs="Times New Roman"/>
          <w:sz w:val="24"/>
          <w:szCs w:val="24"/>
          <w14:ligatures w14:val="none"/>
        </w:rPr>
        <w:t>Then</w:t>
      </w:r>
      <w:r w:rsidR="7EA49BB8" w:rsidRPr="0030060D">
        <w:rPr>
          <w:rFonts w:ascii="Times New Roman" w:eastAsia="Times New Roman" w:hAnsi="Times New Roman" w:cs="Times New Roman"/>
          <w:sz w:val="24"/>
          <w:szCs w:val="24"/>
          <w14:ligatures w14:val="none"/>
        </w:rPr>
        <w:t>-</w:t>
      </w:r>
      <w:r w:rsidRPr="0030060D">
        <w:rPr>
          <w:rFonts w:ascii="Times New Roman" w:eastAsia="Times New Roman" w:hAnsi="Times New Roman" w:cs="Times New Roman"/>
          <w:sz w:val="24"/>
          <w:szCs w:val="24"/>
          <w14:ligatures w14:val="none"/>
        </w:rPr>
        <w:t xml:space="preserve">President </w:t>
      </w:r>
      <w:r w:rsidR="001D5C37" w:rsidRPr="0030060D">
        <w:rPr>
          <w:rFonts w:ascii="Times New Roman" w:eastAsia="Times New Roman" w:hAnsi="Times New Roman" w:cs="Times New Roman"/>
          <w:sz w:val="24"/>
          <w:szCs w:val="24"/>
          <w14:ligatures w14:val="none"/>
        </w:rPr>
        <w:t>Bush allowed very limited federal funding for research on a set of established hESC lines.</w:t>
      </w:r>
    </w:p>
    <w:p w14:paraId="4197EAA0" w14:textId="4F517503" w:rsidR="001D5C37" w:rsidRPr="0030060D" w:rsidRDefault="001D5C37" w:rsidP="00522CED">
      <w:pPr>
        <w:pStyle w:val="ListParagraph"/>
        <w:numPr>
          <w:ilvl w:val="1"/>
          <w:numId w:val="1"/>
        </w:numPr>
        <w:spacing w:after="120"/>
        <w:jc w:val="both"/>
        <w:rPr>
          <w:rFonts w:ascii="Times New Roman" w:eastAsia="Times New Roman" w:hAnsi="Times New Roman" w:cs="Times New Roman"/>
          <w:sz w:val="24"/>
          <w:szCs w:val="24"/>
          <w14:ligatures w14:val="none"/>
        </w:rPr>
      </w:pPr>
      <w:r w:rsidRPr="0030060D">
        <w:rPr>
          <w:rFonts w:ascii="Times New Roman" w:eastAsia="Times New Roman" w:hAnsi="Times New Roman" w:cs="Times New Roman"/>
          <w:sz w:val="24"/>
          <w:szCs w:val="24"/>
          <w14:ligatures w14:val="none"/>
        </w:rPr>
        <w:t xml:space="preserve">UW responded by creating </w:t>
      </w:r>
      <w:hyperlink r:id="rId9" w:history="1">
        <w:r w:rsidR="004911DF" w:rsidRPr="0030060D">
          <w:rPr>
            <w:rStyle w:val="Hyperlink"/>
            <w:rFonts w:ascii="Times New Roman" w:eastAsia="Times New Roman" w:hAnsi="Times New Roman" w:cs="Times New Roman"/>
            <w:sz w:val="24"/>
            <w:szCs w:val="24"/>
            <w14:ligatures w14:val="none"/>
          </w:rPr>
          <w:t>GIM 36</w:t>
        </w:r>
      </w:hyperlink>
      <w:r w:rsidRPr="0030060D">
        <w:rPr>
          <w:rFonts w:ascii="Times New Roman" w:eastAsia="Times New Roman" w:hAnsi="Times New Roman" w:cs="Times New Roman"/>
          <w:sz w:val="24"/>
          <w:szCs w:val="24"/>
          <w14:ligatures w14:val="none"/>
        </w:rPr>
        <w:t xml:space="preserve"> in anticipation </w:t>
      </w:r>
      <w:r w:rsidR="1789454C" w:rsidRPr="0030060D">
        <w:rPr>
          <w:rFonts w:ascii="Times New Roman" w:eastAsia="Times New Roman" w:hAnsi="Times New Roman" w:cs="Times New Roman"/>
          <w:sz w:val="24"/>
          <w:szCs w:val="24"/>
          <w14:ligatures w14:val="none"/>
        </w:rPr>
        <w:t>of</w:t>
      </w:r>
      <w:r w:rsidRPr="0030060D">
        <w:rPr>
          <w:rFonts w:ascii="Times New Roman" w:eastAsia="Times New Roman" w:hAnsi="Times New Roman" w:cs="Times New Roman"/>
          <w:sz w:val="24"/>
          <w:szCs w:val="24"/>
          <w14:ligatures w14:val="none"/>
        </w:rPr>
        <w:t xml:space="preserve"> further regulation</w:t>
      </w:r>
      <w:r w:rsidR="00D26B7A" w:rsidRPr="0030060D">
        <w:rPr>
          <w:rFonts w:ascii="Times New Roman" w:eastAsia="Times New Roman" w:hAnsi="Times New Roman" w:cs="Times New Roman"/>
          <w:sz w:val="24"/>
          <w:szCs w:val="24"/>
          <w14:ligatures w14:val="none"/>
        </w:rPr>
        <w:t xml:space="preserve"> </w:t>
      </w:r>
      <w:r w:rsidR="0BAF1350" w:rsidRPr="0030060D">
        <w:rPr>
          <w:rFonts w:ascii="Times New Roman" w:eastAsia="Times New Roman" w:hAnsi="Times New Roman" w:cs="Times New Roman"/>
          <w:sz w:val="24"/>
          <w:szCs w:val="24"/>
          <w14:ligatures w14:val="none"/>
        </w:rPr>
        <w:t>and protection of UW interests</w:t>
      </w:r>
      <w:r w:rsidRPr="0030060D">
        <w:rPr>
          <w:rFonts w:ascii="Times New Roman" w:eastAsia="Times New Roman" w:hAnsi="Times New Roman" w:cs="Times New Roman"/>
          <w:sz w:val="24"/>
          <w:szCs w:val="24"/>
          <w14:ligatures w14:val="none"/>
        </w:rPr>
        <w:t>:</w:t>
      </w:r>
    </w:p>
    <w:p w14:paraId="7C10D822" w14:textId="242DDE54" w:rsidR="001D5C37" w:rsidRPr="0030060D" w:rsidRDefault="001D5C37" w:rsidP="00522CED">
      <w:pPr>
        <w:pStyle w:val="ListParagraph"/>
        <w:numPr>
          <w:ilvl w:val="2"/>
          <w:numId w:val="1"/>
        </w:numPr>
        <w:spacing w:after="120"/>
        <w:jc w:val="both"/>
        <w:rPr>
          <w:rFonts w:ascii="Times New Roman" w:eastAsia="Times New Roman" w:hAnsi="Times New Roman" w:cs="Times New Roman"/>
          <w:sz w:val="24"/>
          <w:szCs w:val="24"/>
          <w14:ligatures w14:val="none"/>
        </w:rPr>
      </w:pPr>
      <w:r w:rsidRPr="0030060D">
        <w:rPr>
          <w:rFonts w:ascii="Times New Roman" w:eastAsia="Times New Roman" w:hAnsi="Times New Roman" w:cs="Times New Roman"/>
          <w:sz w:val="24"/>
          <w:szCs w:val="24"/>
          <w14:ligatures w14:val="none"/>
        </w:rPr>
        <w:t>Use of equipment, supplies, buildings for research involving hESCs ineligible for federal funding</w:t>
      </w:r>
      <w:r w:rsidR="03937B35" w:rsidRPr="0030060D">
        <w:rPr>
          <w:rFonts w:ascii="Times New Roman" w:eastAsia="Times New Roman" w:hAnsi="Times New Roman" w:cs="Times New Roman"/>
          <w:sz w:val="24"/>
          <w:szCs w:val="24"/>
          <w14:ligatures w14:val="none"/>
        </w:rPr>
        <w:t>;</w:t>
      </w:r>
    </w:p>
    <w:p w14:paraId="2D4092A7" w14:textId="6E1B17E0" w:rsidR="001D5C37" w:rsidRPr="0030060D" w:rsidRDefault="001D5C37" w:rsidP="00522CED">
      <w:pPr>
        <w:pStyle w:val="ListParagraph"/>
        <w:numPr>
          <w:ilvl w:val="2"/>
          <w:numId w:val="1"/>
        </w:numPr>
        <w:spacing w:after="120"/>
        <w:jc w:val="both"/>
        <w:rPr>
          <w:rFonts w:ascii="Times New Roman" w:eastAsia="Times New Roman" w:hAnsi="Times New Roman" w:cs="Times New Roman"/>
          <w:sz w:val="24"/>
          <w:szCs w:val="24"/>
          <w14:ligatures w14:val="none"/>
        </w:rPr>
      </w:pPr>
      <w:r w:rsidRPr="0030060D">
        <w:rPr>
          <w:rFonts w:ascii="Times New Roman" w:eastAsia="Times New Roman" w:hAnsi="Times New Roman" w:cs="Times New Roman"/>
          <w:sz w:val="24"/>
          <w:szCs w:val="24"/>
          <w14:ligatures w14:val="none"/>
        </w:rPr>
        <w:t>Types of research that could occur at the UW</w:t>
      </w:r>
      <w:r w:rsidR="7CC318E3" w:rsidRPr="0030060D">
        <w:rPr>
          <w:rFonts w:ascii="Times New Roman" w:eastAsia="Times New Roman" w:hAnsi="Times New Roman" w:cs="Times New Roman"/>
          <w:sz w:val="24"/>
          <w:szCs w:val="24"/>
          <w14:ligatures w14:val="none"/>
        </w:rPr>
        <w:t>;</w:t>
      </w:r>
    </w:p>
    <w:p w14:paraId="2146E5B7" w14:textId="49F19A12" w:rsidR="001D5C37" w:rsidRPr="0030060D" w:rsidRDefault="001D5C37" w:rsidP="00522CED">
      <w:pPr>
        <w:pStyle w:val="ListParagraph"/>
        <w:numPr>
          <w:ilvl w:val="2"/>
          <w:numId w:val="1"/>
        </w:numPr>
        <w:spacing w:after="120"/>
        <w:jc w:val="both"/>
        <w:rPr>
          <w:rFonts w:ascii="Times New Roman" w:eastAsia="Times New Roman" w:hAnsi="Times New Roman" w:cs="Times New Roman"/>
          <w:sz w:val="24"/>
          <w:szCs w:val="24"/>
          <w14:ligatures w14:val="none"/>
        </w:rPr>
      </w:pPr>
      <w:r w:rsidRPr="0030060D">
        <w:rPr>
          <w:rFonts w:ascii="Times New Roman" w:eastAsia="Times New Roman" w:hAnsi="Times New Roman" w:cs="Times New Roman"/>
          <w:sz w:val="24"/>
          <w:szCs w:val="24"/>
          <w14:ligatures w14:val="none"/>
        </w:rPr>
        <w:t>ESCRO Committee composition and review</w:t>
      </w:r>
      <w:r w:rsidR="1107BD39" w:rsidRPr="0030060D">
        <w:rPr>
          <w:rFonts w:ascii="Times New Roman" w:eastAsia="Times New Roman" w:hAnsi="Times New Roman" w:cs="Times New Roman"/>
          <w:sz w:val="24"/>
          <w:szCs w:val="24"/>
          <w14:ligatures w14:val="none"/>
        </w:rPr>
        <w:t>;</w:t>
      </w:r>
    </w:p>
    <w:p w14:paraId="37E7572D" w14:textId="586D7B41" w:rsidR="001D5C37" w:rsidRPr="0030060D" w:rsidRDefault="001D5C37" w:rsidP="00522CED">
      <w:pPr>
        <w:pStyle w:val="ListParagraph"/>
        <w:numPr>
          <w:ilvl w:val="2"/>
          <w:numId w:val="1"/>
        </w:numPr>
        <w:spacing w:after="120"/>
        <w:jc w:val="both"/>
        <w:rPr>
          <w:rFonts w:ascii="Times New Roman" w:eastAsia="Times New Roman" w:hAnsi="Times New Roman" w:cs="Times New Roman"/>
          <w:sz w:val="24"/>
          <w:szCs w:val="24"/>
          <w14:ligatures w14:val="none"/>
        </w:rPr>
      </w:pPr>
      <w:r w:rsidRPr="0030060D">
        <w:rPr>
          <w:rFonts w:ascii="Times New Roman" w:eastAsia="Times New Roman" w:hAnsi="Times New Roman" w:cs="Times New Roman"/>
          <w:sz w:val="24"/>
          <w:szCs w:val="24"/>
          <w14:ligatures w14:val="none"/>
        </w:rPr>
        <w:t>Establishment of registry of hESC lines at UW</w:t>
      </w:r>
      <w:r w:rsidR="00DF05B8" w:rsidRPr="0030060D">
        <w:rPr>
          <w:rFonts w:ascii="Times New Roman" w:eastAsia="Times New Roman" w:hAnsi="Times New Roman" w:cs="Times New Roman"/>
          <w:sz w:val="24"/>
          <w:szCs w:val="24"/>
          <w14:ligatures w14:val="none"/>
        </w:rPr>
        <w:t>.</w:t>
      </w:r>
    </w:p>
    <w:p w14:paraId="41082DF1" w14:textId="770FC1F6" w:rsidR="001D5C37" w:rsidRPr="0030060D" w:rsidRDefault="00DF05B8" w:rsidP="00522CED">
      <w:pPr>
        <w:pStyle w:val="ListParagraph"/>
        <w:numPr>
          <w:ilvl w:val="1"/>
          <w:numId w:val="1"/>
        </w:numPr>
        <w:spacing w:after="120"/>
        <w:jc w:val="both"/>
        <w:rPr>
          <w:rFonts w:ascii="Times New Roman" w:eastAsia="Times New Roman" w:hAnsi="Times New Roman" w:cs="Times New Roman"/>
          <w:sz w:val="24"/>
          <w:szCs w:val="24"/>
          <w14:ligatures w14:val="none"/>
        </w:rPr>
      </w:pPr>
      <w:r w:rsidRPr="0030060D">
        <w:rPr>
          <w:rFonts w:ascii="Times New Roman" w:eastAsia="Times New Roman" w:hAnsi="Times New Roman" w:cs="Times New Roman"/>
          <w:sz w:val="24"/>
          <w:szCs w:val="24"/>
          <w14:ligatures w14:val="none"/>
        </w:rPr>
        <w:t xml:space="preserve">President </w:t>
      </w:r>
      <w:r w:rsidR="001D5C37" w:rsidRPr="0030060D">
        <w:rPr>
          <w:rFonts w:ascii="Times New Roman" w:eastAsia="Times New Roman" w:hAnsi="Times New Roman" w:cs="Times New Roman"/>
          <w:sz w:val="24"/>
          <w:szCs w:val="24"/>
          <w14:ligatures w14:val="none"/>
        </w:rPr>
        <w:t>Obama</w:t>
      </w:r>
      <w:r w:rsidRPr="0030060D">
        <w:rPr>
          <w:rFonts w:ascii="Times New Roman" w:eastAsia="Times New Roman" w:hAnsi="Times New Roman" w:cs="Times New Roman"/>
          <w:sz w:val="24"/>
          <w:szCs w:val="24"/>
          <w14:ligatures w14:val="none"/>
        </w:rPr>
        <w:t xml:space="preserve"> allowed </w:t>
      </w:r>
      <w:r w:rsidR="001D5C37" w:rsidRPr="0030060D">
        <w:rPr>
          <w:rFonts w:ascii="Times New Roman" w:eastAsia="Times New Roman" w:hAnsi="Times New Roman" w:cs="Times New Roman"/>
          <w:sz w:val="24"/>
          <w:szCs w:val="24"/>
          <w14:ligatures w14:val="none"/>
        </w:rPr>
        <w:t xml:space="preserve">more federal funding for research </w:t>
      </w:r>
      <w:r w:rsidR="1358160A" w:rsidRPr="0030060D">
        <w:rPr>
          <w:rFonts w:ascii="Times New Roman" w:eastAsia="Times New Roman" w:hAnsi="Times New Roman" w:cs="Times New Roman"/>
          <w:sz w:val="24"/>
          <w:szCs w:val="24"/>
          <w14:ligatures w14:val="none"/>
        </w:rPr>
        <w:t>using</w:t>
      </w:r>
      <w:r w:rsidR="001D5C37" w:rsidRPr="0030060D">
        <w:rPr>
          <w:rFonts w:ascii="Times New Roman" w:eastAsia="Times New Roman" w:hAnsi="Times New Roman" w:cs="Times New Roman"/>
          <w:sz w:val="24"/>
          <w:szCs w:val="24"/>
          <w14:ligatures w14:val="none"/>
        </w:rPr>
        <w:t xml:space="preserve"> established hESCs and</w:t>
      </w:r>
      <w:r w:rsidR="00CC666D" w:rsidRPr="0030060D">
        <w:rPr>
          <w:rFonts w:ascii="Times New Roman" w:eastAsia="Times New Roman" w:hAnsi="Times New Roman" w:cs="Times New Roman"/>
          <w:sz w:val="24"/>
          <w:szCs w:val="24"/>
          <w14:ligatures w14:val="none"/>
        </w:rPr>
        <w:t xml:space="preserve"> the </w:t>
      </w:r>
      <w:r w:rsidR="001D5C37" w:rsidRPr="0030060D">
        <w:rPr>
          <w:rFonts w:ascii="Times New Roman" w:eastAsia="Times New Roman" w:hAnsi="Times New Roman" w:cs="Times New Roman"/>
          <w:sz w:val="24"/>
          <w:szCs w:val="24"/>
          <w14:ligatures w14:val="none"/>
        </w:rPr>
        <w:t xml:space="preserve">creation of an NIH </w:t>
      </w:r>
      <w:r w:rsidR="00CC666D" w:rsidRPr="0030060D">
        <w:rPr>
          <w:rFonts w:ascii="Times New Roman" w:eastAsia="Times New Roman" w:hAnsi="Times New Roman" w:cs="Times New Roman"/>
          <w:sz w:val="24"/>
          <w:szCs w:val="24"/>
          <w14:ligatures w14:val="none"/>
        </w:rPr>
        <w:t xml:space="preserve">human embryonic </w:t>
      </w:r>
      <w:r w:rsidR="001D5C37" w:rsidRPr="0030060D">
        <w:rPr>
          <w:rFonts w:ascii="Times New Roman" w:eastAsia="Times New Roman" w:hAnsi="Times New Roman" w:cs="Times New Roman"/>
          <w:sz w:val="24"/>
          <w:szCs w:val="24"/>
          <w14:ligatures w14:val="none"/>
        </w:rPr>
        <w:t xml:space="preserve">stem cell registry still in effect today.  </w:t>
      </w:r>
    </w:p>
    <w:p w14:paraId="0D05CD6C" w14:textId="1078877F" w:rsidR="001D5C37" w:rsidRPr="0030060D" w:rsidRDefault="002329C6" w:rsidP="00522CED">
      <w:pPr>
        <w:pStyle w:val="ListParagraph"/>
        <w:numPr>
          <w:ilvl w:val="0"/>
          <w:numId w:val="1"/>
        </w:numPr>
        <w:spacing w:after="120"/>
        <w:jc w:val="both"/>
        <w:rPr>
          <w:rFonts w:ascii="Times New Roman" w:eastAsia="Times New Roman" w:hAnsi="Times New Roman" w:cs="Times New Roman"/>
          <w:sz w:val="24"/>
          <w:szCs w:val="24"/>
          <w14:ligatures w14:val="none"/>
        </w:rPr>
      </w:pPr>
      <w:hyperlink r:id="rId10" w:history="1">
        <w:r w:rsidR="002F0DCA" w:rsidRPr="0030060D">
          <w:rPr>
            <w:rStyle w:val="Hyperlink"/>
            <w:rFonts w:ascii="Times New Roman" w:eastAsia="Times New Roman" w:hAnsi="Times New Roman" w:cs="Times New Roman"/>
            <w:sz w:val="24"/>
            <w:szCs w:val="24"/>
            <w14:ligatures w14:val="none"/>
          </w:rPr>
          <w:t>GIM 36</w:t>
        </w:r>
      </w:hyperlink>
      <w:r w:rsidR="001D5C37" w:rsidRPr="0030060D">
        <w:rPr>
          <w:rFonts w:ascii="Times New Roman" w:eastAsia="Times New Roman" w:hAnsi="Times New Roman" w:cs="Times New Roman"/>
          <w:sz w:val="24"/>
          <w:szCs w:val="24"/>
          <w14:ligatures w14:val="none"/>
        </w:rPr>
        <w:t xml:space="preserve"> is based on</w:t>
      </w:r>
      <w:r w:rsidR="004D318A" w:rsidRPr="0030060D">
        <w:rPr>
          <w:rFonts w:ascii="Times New Roman" w:eastAsia="Times New Roman" w:hAnsi="Times New Roman" w:cs="Times New Roman"/>
          <w:sz w:val="24"/>
          <w:szCs w:val="24"/>
          <w14:ligatures w14:val="none"/>
        </w:rPr>
        <w:t xml:space="preserve"> the below</w:t>
      </w:r>
      <w:r w:rsidR="001D5C37" w:rsidRPr="0030060D">
        <w:rPr>
          <w:rFonts w:ascii="Times New Roman" w:eastAsia="Times New Roman" w:hAnsi="Times New Roman" w:cs="Times New Roman"/>
          <w:sz w:val="24"/>
          <w:szCs w:val="24"/>
          <w14:ligatures w14:val="none"/>
        </w:rPr>
        <w:t xml:space="preserve"> </w:t>
      </w:r>
      <w:r w:rsidR="004D318A" w:rsidRPr="0030060D">
        <w:rPr>
          <w:rFonts w:ascii="Times New Roman" w:eastAsia="Times New Roman" w:hAnsi="Times New Roman" w:cs="Times New Roman"/>
          <w:sz w:val="24"/>
          <w:szCs w:val="24"/>
          <w14:ligatures w14:val="none"/>
        </w:rPr>
        <w:t>f</w:t>
      </w:r>
      <w:r w:rsidR="6E2DB48D" w:rsidRPr="0030060D">
        <w:rPr>
          <w:rFonts w:ascii="Times New Roman" w:eastAsia="Times New Roman" w:hAnsi="Times New Roman" w:cs="Times New Roman"/>
          <w:sz w:val="24"/>
          <w:szCs w:val="24"/>
          <w14:ligatures w14:val="none"/>
        </w:rPr>
        <w:t xml:space="preserve">ederal </w:t>
      </w:r>
      <w:r w:rsidR="001D5C37" w:rsidRPr="0030060D">
        <w:rPr>
          <w:rFonts w:ascii="Times New Roman" w:eastAsia="Times New Roman" w:hAnsi="Times New Roman" w:cs="Times New Roman"/>
          <w:sz w:val="24"/>
          <w:szCs w:val="24"/>
          <w14:ligatures w14:val="none"/>
        </w:rPr>
        <w:t>regulation</w:t>
      </w:r>
      <w:r w:rsidR="0292474F" w:rsidRPr="0030060D">
        <w:rPr>
          <w:rFonts w:ascii="Times New Roman" w:eastAsia="Times New Roman" w:hAnsi="Times New Roman" w:cs="Times New Roman"/>
          <w:sz w:val="24"/>
          <w:szCs w:val="24"/>
          <w14:ligatures w14:val="none"/>
        </w:rPr>
        <w:t>s</w:t>
      </w:r>
      <w:r w:rsidR="753FDF4C" w:rsidRPr="0030060D">
        <w:rPr>
          <w:rFonts w:ascii="Times New Roman" w:eastAsia="Times New Roman" w:hAnsi="Times New Roman" w:cs="Times New Roman"/>
          <w:sz w:val="24"/>
          <w:szCs w:val="24"/>
          <w14:ligatures w14:val="none"/>
        </w:rPr>
        <w:t>,</w:t>
      </w:r>
      <w:r w:rsidR="001D5C37" w:rsidRPr="0030060D">
        <w:rPr>
          <w:rFonts w:ascii="Times New Roman" w:eastAsia="Times New Roman" w:hAnsi="Times New Roman" w:cs="Times New Roman"/>
          <w:sz w:val="24"/>
          <w:szCs w:val="24"/>
          <w14:ligatures w14:val="none"/>
        </w:rPr>
        <w:t xml:space="preserve"> </w:t>
      </w:r>
      <w:r w:rsidR="305BCD9F" w:rsidRPr="0030060D">
        <w:rPr>
          <w:rFonts w:ascii="Times New Roman" w:eastAsia="Times New Roman" w:hAnsi="Times New Roman" w:cs="Times New Roman"/>
          <w:sz w:val="24"/>
          <w:szCs w:val="24"/>
          <w14:ligatures w14:val="none"/>
        </w:rPr>
        <w:t>national</w:t>
      </w:r>
      <w:r w:rsidR="001D5C37" w:rsidRPr="0030060D">
        <w:rPr>
          <w:rFonts w:ascii="Times New Roman" w:eastAsia="Times New Roman" w:hAnsi="Times New Roman" w:cs="Times New Roman"/>
          <w:sz w:val="24"/>
          <w:szCs w:val="24"/>
          <w14:ligatures w14:val="none"/>
        </w:rPr>
        <w:t xml:space="preserve"> and </w:t>
      </w:r>
      <w:r w:rsidR="063D280F" w:rsidRPr="0030060D">
        <w:rPr>
          <w:rFonts w:ascii="Times New Roman" w:eastAsia="Times New Roman" w:hAnsi="Times New Roman" w:cs="Times New Roman"/>
          <w:sz w:val="24"/>
          <w:szCs w:val="24"/>
          <w14:ligatures w14:val="none"/>
        </w:rPr>
        <w:t xml:space="preserve">international </w:t>
      </w:r>
      <w:r w:rsidR="001D5C37" w:rsidRPr="0030060D">
        <w:rPr>
          <w:rFonts w:ascii="Times New Roman" w:eastAsia="Times New Roman" w:hAnsi="Times New Roman" w:cs="Times New Roman"/>
          <w:sz w:val="24"/>
          <w:szCs w:val="24"/>
          <w14:ligatures w14:val="none"/>
        </w:rPr>
        <w:t>guidance:</w:t>
      </w:r>
    </w:p>
    <w:p w14:paraId="35279F7A" w14:textId="77777777" w:rsidR="004D318A" w:rsidRPr="0030060D" w:rsidRDefault="002329C6" w:rsidP="004D318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7030A0"/>
          <w:sz w:val="24"/>
          <w:szCs w:val="24"/>
        </w:rPr>
      </w:pPr>
      <w:hyperlink r:id="rId11" w:tgtFrame="_blank" w:history="1">
        <w:r w:rsidR="004D318A" w:rsidRPr="0030060D">
          <w:rPr>
            <w:rFonts w:ascii="Times New Roman" w:eastAsia="Times New Roman" w:hAnsi="Times New Roman" w:cs="Times New Roman"/>
            <w:color w:val="7030A0"/>
            <w:sz w:val="24"/>
            <w:szCs w:val="24"/>
            <w:u w:val="single"/>
          </w:rPr>
          <w:t>NIH Guidelines on Human Stem Cell Research</w:t>
        </w:r>
      </w:hyperlink>
    </w:p>
    <w:p w14:paraId="4C1DDAF8" w14:textId="77777777" w:rsidR="004D318A" w:rsidRPr="0030060D" w:rsidRDefault="002329C6" w:rsidP="004D318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7030A0"/>
          <w:sz w:val="24"/>
          <w:szCs w:val="24"/>
        </w:rPr>
      </w:pPr>
      <w:hyperlink r:id="rId12" w:tgtFrame="_blank" w:history="1">
        <w:r w:rsidR="004D318A" w:rsidRPr="0030060D">
          <w:rPr>
            <w:rFonts w:ascii="Times New Roman" w:eastAsia="Times New Roman" w:hAnsi="Times New Roman" w:cs="Times New Roman"/>
            <w:color w:val="7030A0"/>
            <w:sz w:val="24"/>
            <w:szCs w:val="24"/>
            <w:u w:val="single"/>
          </w:rPr>
          <w:t>Executive Order, March 9, 2009</w:t>
        </w:r>
      </w:hyperlink>
    </w:p>
    <w:p w14:paraId="30663928" w14:textId="77777777" w:rsidR="004D318A" w:rsidRPr="0030060D" w:rsidRDefault="002329C6" w:rsidP="004D318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7030A0"/>
          <w:sz w:val="24"/>
          <w:szCs w:val="24"/>
        </w:rPr>
      </w:pPr>
      <w:hyperlink r:id="rId13" w:tgtFrame="_blank" w:history="1">
        <w:r w:rsidR="004D318A" w:rsidRPr="0030060D">
          <w:rPr>
            <w:rFonts w:ascii="Times New Roman" w:eastAsia="Times New Roman" w:hAnsi="Times New Roman" w:cs="Times New Roman"/>
            <w:color w:val="7030A0"/>
            <w:sz w:val="24"/>
            <w:szCs w:val="24"/>
            <w:u w:val="single"/>
          </w:rPr>
          <w:t>National Academies of Science (NAS) Stem Cell Information Guidelines and Amendments</w:t>
        </w:r>
      </w:hyperlink>
    </w:p>
    <w:p w14:paraId="5CAB7DEF" w14:textId="77777777" w:rsidR="004D318A" w:rsidRPr="0030060D" w:rsidRDefault="002329C6" w:rsidP="004D318A">
      <w:pPr>
        <w:numPr>
          <w:ilvl w:val="1"/>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7030A0"/>
          <w:sz w:val="24"/>
          <w:szCs w:val="24"/>
        </w:rPr>
      </w:pPr>
      <w:hyperlink r:id="rId14">
        <w:r w:rsidR="004D318A" w:rsidRPr="0030060D">
          <w:rPr>
            <w:rFonts w:ascii="Times New Roman" w:eastAsia="Times New Roman" w:hAnsi="Times New Roman" w:cs="Times New Roman"/>
            <w:color w:val="7030A0"/>
            <w:sz w:val="24"/>
            <w:szCs w:val="24"/>
            <w:u w:val="single"/>
          </w:rPr>
          <w:t>International Society for Stem Cell Research</w:t>
        </w:r>
      </w:hyperlink>
      <w:r w:rsidR="004D318A" w:rsidRPr="0030060D">
        <w:rPr>
          <w:rFonts w:ascii="Times New Roman" w:eastAsia="Times New Roman" w:hAnsi="Times New Roman" w:cs="Times New Roman"/>
          <w:color w:val="7030A0"/>
          <w:sz w:val="24"/>
          <w:szCs w:val="24"/>
        </w:rPr>
        <w:t xml:space="preserve">, known as the </w:t>
      </w:r>
      <w:hyperlink r:id="rId15">
        <w:r w:rsidR="004D318A" w:rsidRPr="0030060D">
          <w:rPr>
            <w:rStyle w:val="Hyperlink"/>
            <w:rFonts w:ascii="Times New Roman" w:eastAsia="Times New Roman" w:hAnsi="Times New Roman" w:cs="Times New Roman"/>
            <w:color w:val="7030A0"/>
            <w:sz w:val="24"/>
            <w:szCs w:val="24"/>
          </w:rPr>
          <w:t>ISSCR Guidelines for Stem Cell Research and Clinical Translation</w:t>
        </w:r>
      </w:hyperlink>
    </w:p>
    <w:p w14:paraId="209BADB8" w14:textId="77777777" w:rsidR="001D5C37" w:rsidRPr="0030060D" w:rsidRDefault="001D5C37">
      <w:pPr>
        <w:rPr>
          <w:rFonts w:ascii="Times New Roman" w:eastAsia="Times New Roman" w:hAnsi="Times New Roman" w:cs="Times New Roman"/>
          <w:kern w:val="0"/>
          <w:sz w:val="24"/>
          <w:szCs w:val="24"/>
          <w14:ligatures w14:val="none"/>
        </w:rPr>
      </w:pPr>
      <w:r w:rsidRPr="0030060D">
        <w:rPr>
          <w:rFonts w:ascii="Times New Roman" w:eastAsia="Times New Roman" w:hAnsi="Times New Roman" w:cs="Times New Roman"/>
          <w:sz w:val="24"/>
          <w:szCs w:val="24"/>
          <w14:ligatures w14:val="none"/>
        </w:rPr>
        <w:br w:type="page"/>
      </w:r>
    </w:p>
    <w:p w14:paraId="7DFCE513" w14:textId="5FD3BF52" w:rsidR="001D5C37" w:rsidRPr="0030060D" w:rsidRDefault="002329C6" w:rsidP="00343D60">
      <w:pPr>
        <w:spacing w:after="120"/>
        <w:rPr>
          <w:rFonts w:ascii="Times New Roman" w:eastAsia="Times New Roman" w:hAnsi="Times New Roman" w:cs="Times New Roman"/>
          <w:b/>
          <w:bCs/>
          <w:sz w:val="24"/>
          <w:szCs w:val="24"/>
          <w14:ligatures w14:val="none"/>
        </w:rPr>
      </w:pPr>
      <w:hyperlink r:id="rId16" w:history="1">
        <w:r w:rsidR="004D318A" w:rsidRPr="0030060D">
          <w:rPr>
            <w:rStyle w:val="Hyperlink"/>
            <w:rFonts w:ascii="Times New Roman" w:hAnsi="Times New Roman" w:cs="Times New Roman"/>
            <w:b/>
            <w:bCs/>
            <w:sz w:val="24"/>
            <w:szCs w:val="24"/>
          </w:rPr>
          <w:t>GIM 36</w:t>
        </w:r>
      </w:hyperlink>
      <w:r w:rsidR="004D318A" w:rsidRPr="0030060D">
        <w:rPr>
          <w:rStyle w:val="Hyperlink"/>
          <w:rFonts w:ascii="Times New Roman" w:hAnsi="Times New Roman" w:cs="Times New Roman"/>
          <w:b/>
          <w:bCs/>
          <w:sz w:val="24"/>
          <w:szCs w:val="24"/>
          <w:u w:val="none"/>
        </w:rPr>
        <w:t xml:space="preserve"> </w:t>
      </w:r>
      <w:r w:rsidR="001D5C37" w:rsidRPr="0030060D">
        <w:rPr>
          <w:rFonts w:ascii="Times New Roman" w:hAnsi="Times New Roman" w:cs="Times New Roman"/>
          <w:b/>
          <w:bCs/>
          <w:sz w:val="24"/>
          <w:szCs w:val="24"/>
        </w:rPr>
        <w:t>updates</w:t>
      </w:r>
    </w:p>
    <w:p w14:paraId="68981B92" w14:textId="5EC6D553" w:rsidR="002161A6" w:rsidRPr="0030060D" w:rsidRDefault="002161A6" w:rsidP="002161A6">
      <w:pPr>
        <w:spacing w:after="120"/>
        <w:rPr>
          <w:rFonts w:ascii="Times New Roman" w:eastAsia="Times New Roman" w:hAnsi="Times New Roman" w:cs="Times New Roman"/>
          <w:sz w:val="24"/>
          <w:szCs w:val="24"/>
        </w:rPr>
      </w:pPr>
      <w:r w:rsidRPr="0030060D">
        <w:rPr>
          <w:rFonts w:ascii="Times New Roman" w:hAnsi="Times New Roman" w:cs="Times New Roman"/>
          <w:sz w:val="24"/>
          <w:szCs w:val="24"/>
        </w:rPr>
        <w:t xml:space="preserve">UW’s policy </w:t>
      </w:r>
      <w:hyperlink r:id="rId17" w:history="1">
        <w:r w:rsidRPr="0030060D">
          <w:rPr>
            <w:rStyle w:val="Hyperlink"/>
            <w:rFonts w:ascii="Times New Roman" w:hAnsi="Times New Roman" w:cs="Times New Roman"/>
            <w:sz w:val="24"/>
            <w:szCs w:val="24"/>
          </w:rPr>
          <w:t>GIM 36</w:t>
        </w:r>
      </w:hyperlink>
      <w:r w:rsidRPr="0030060D">
        <w:rPr>
          <w:rFonts w:ascii="Times New Roman" w:hAnsi="Times New Roman" w:cs="Times New Roman"/>
          <w:sz w:val="24"/>
          <w:szCs w:val="24"/>
        </w:rPr>
        <w:t xml:space="preserve"> has been revised. Some of the major additions to the policy (in place since 2007) include oversight of research involving human induced pluripotential stem cells (hiPSC).  These stem cells in many ways function like human Embryonic Stem Cells (hESCs) although they are not derived from embryos. Other oversight now includes organoids that have the potential to form neural networks or gametes and </w:t>
      </w:r>
      <w:r w:rsidRPr="0030060D">
        <w:rPr>
          <w:rFonts w:ascii="Times New Roman" w:hAnsi="Times New Roman" w:cs="Times New Roman"/>
          <w:i/>
          <w:iCs/>
          <w:sz w:val="24"/>
          <w:szCs w:val="24"/>
        </w:rPr>
        <w:t>in vitro</w:t>
      </w:r>
      <w:r w:rsidRPr="0030060D">
        <w:rPr>
          <w:rFonts w:ascii="Times New Roman" w:hAnsi="Times New Roman" w:cs="Times New Roman"/>
          <w:sz w:val="24"/>
          <w:szCs w:val="24"/>
        </w:rPr>
        <w:t xml:space="preserve">-developed embryos using hESCs or hiPSCs. </w:t>
      </w:r>
      <w:r w:rsidR="00B320D0" w:rsidRPr="0030060D">
        <w:rPr>
          <w:rFonts w:ascii="Times New Roman" w:hAnsi="Times New Roman" w:cs="Times New Roman"/>
          <w:sz w:val="24"/>
          <w:szCs w:val="24"/>
        </w:rPr>
        <w:t xml:space="preserve">Scientific advances in these fields were </w:t>
      </w:r>
      <w:r w:rsidR="00B320D0" w:rsidRPr="0030060D">
        <w:rPr>
          <w:rFonts w:ascii="Times New Roman" w:eastAsia="Times New Roman" w:hAnsi="Times New Roman" w:cs="Times New Roman"/>
          <w:sz w:val="24"/>
          <w:szCs w:val="24"/>
        </w:rPr>
        <w:t xml:space="preserve">informed </w:t>
      </w:r>
      <w:r w:rsidR="00602261">
        <w:rPr>
          <w:rFonts w:ascii="Times New Roman" w:eastAsia="Times New Roman" w:hAnsi="Times New Roman" w:cs="Times New Roman"/>
          <w:sz w:val="24"/>
          <w:szCs w:val="24"/>
        </w:rPr>
        <w:t>by</w:t>
      </w:r>
      <w:r w:rsidR="00B320D0" w:rsidRPr="0030060D">
        <w:rPr>
          <w:rFonts w:ascii="Times New Roman" w:eastAsia="Times New Roman" w:hAnsi="Times New Roman" w:cs="Times New Roman"/>
          <w:sz w:val="24"/>
          <w:szCs w:val="24"/>
        </w:rPr>
        <w:t xml:space="preserve"> the </w:t>
      </w:r>
      <w:hyperlink r:id="rId18">
        <w:r w:rsidR="00B320D0" w:rsidRPr="0030060D">
          <w:rPr>
            <w:rStyle w:val="Hyperlink"/>
            <w:rFonts w:ascii="Times New Roman" w:eastAsia="Times New Roman" w:hAnsi="Times New Roman" w:cs="Times New Roman"/>
            <w:sz w:val="24"/>
            <w:szCs w:val="24"/>
          </w:rPr>
          <w:t>guidelines at ISSCR</w:t>
        </w:r>
      </w:hyperlink>
      <w:r w:rsidR="00B320D0" w:rsidRPr="0030060D">
        <w:rPr>
          <w:rFonts w:ascii="Times New Roman" w:eastAsia="Times New Roman" w:hAnsi="Times New Roman" w:cs="Times New Roman"/>
          <w:sz w:val="24"/>
          <w:szCs w:val="24"/>
        </w:rPr>
        <w:t xml:space="preserve"> </w:t>
      </w:r>
      <w:r w:rsidR="0052224D">
        <w:rPr>
          <w:rFonts w:ascii="Times New Roman" w:eastAsia="Times New Roman" w:hAnsi="Times New Roman" w:cs="Times New Roman"/>
          <w:sz w:val="24"/>
          <w:szCs w:val="24"/>
        </w:rPr>
        <w:t xml:space="preserve">and </w:t>
      </w:r>
      <w:r w:rsidR="00F33E6B">
        <w:rPr>
          <w:rFonts w:ascii="Times New Roman" w:eastAsia="Times New Roman" w:hAnsi="Times New Roman" w:cs="Times New Roman"/>
          <w:sz w:val="24"/>
          <w:szCs w:val="24"/>
        </w:rPr>
        <w:t>are reflected in the</w:t>
      </w:r>
      <w:r w:rsidR="00B320D0" w:rsidRPr="0030060D">
        <w:rPr>
          <w:rFonts w:ascii="Times New Roman" w:eastAsia="Times New Roman" w:hAnsi="Times New Roman" w:cs="Times New Roman"/>
          <w:sz w:val="24"/>
          <w:szCs w:val="24"/>
        </w:rPr>
        <w:t xml:space="preserve"> updated GIM 36 in 2022.  </w:t>
      </w:r>
    </w:p>
    <w:p w14:paraId="2E66A561" w14:textId="77777777" w:rsidR="002161A6" w:rsidRPr="0030060D" w:rsidRDefault="002161A6" w:rsidP="002161A6">
      <w:pPr>
        <w:spacing w:after="120"/>
        <w:rPr>
          <w:rFonts w:ascii="Times New Roman" w:hAnsi="Times New Roman" w:cs="Times New Roman"/>
          <w:sz w:val="24"/>
          <w:szCs w:val="24"/>
        </w:rPr>
      </w:pPr>
      <w:r w:rsidRPr="0030060D">
        <w:rPr>
          <w:rFonts w:ascii="Times New Roman" w:hAnsi="Times New Roman" w:cs="Times New Roman"/>
          <w:sz w:val="24"/>
          <w:szCs w:val="24"/>
        </w:rPr>
        <w:t>Detailed changes include:</w:t>
      </w:r>
    </w:p>
    <w:p w14:paraId="32E33EF3" w14:textId="77777777" w:rsidR="002161A6" w:rsidRPr="0030060D" w:rsidRDefault="002161A6" w:rsidP="002161A6">
      <w:pPr>
        <w:pStyle w:val="ListParagraph"/>
        <w:numPr>
          <w:ilvl w:val="1"/>
          <w:numId w:val="4"/>
        </w:numPr>
        <w:spacing w:after="120"/>
        <w:ind w:left="630"/>
        <w:jc w:val="both"/>
        <w:rPr>
          <w:rFonts w:ascii="Times New Roman" w:eastAsia="Times New Roman" w:hAnsi="Times New Roman" w:cs="Times New Roman"/>
          <w:sz w:val="24"/>
          <w:szCs w:val="24"/>
          <w14:ligatures w14:val="none"/>
        </w:rPr>
      </w:pPr>
      <w:r w:rsidRPr="0030060D">
        <w:rPr>
          <w:rFonts w:ascii="Times New Roman" w:hAnsi="Times New Roman" w:cs="Times New Roman"/>
          <w:sz w:val="24"/>
          <w:szCs w:val="24"/>
        </w:rPr>
        <w:t>Significantly shortened GIM 36 to take out procedural/process information – much of which will be placed on the ESCRO webpage.</w:t>
      </w:r>
    </w:p>
    <w:p w14:paraId="52F2B968" w14:textId="77777777" w:rsidR="002161A6" w:rsidRPr="0030060D" w:rsidRDefault="002161A6" w:rsidP="002161A6">
      <w:pPr>
        <w:pStyle w:val="ListParagraph"/>
        <w:numPr>
          <w:ilvl w:val="1"/>
          <w:numId w:val="4"/>
        </w:numPr>
        <w:spacing w:after="120"/>
        <w:ind w:left="540"/>
        <w:jc w:val="both"/>
        <w:rPr>
          <w:rFonts w:ascii="Times New Roman" w:eastAsia="Times New Roman" w:hAnsi="Times New Roman" w:cs="Times New Roman"/>
          <w:sz w:val="24"/>
          <w:szCs w:val="24"/>
          <w14:ligatures w14:val="none"/>
        </w:rPr>
      </w:pPr>
      <w:r w:rsidRPr="0030060D">
        <w:rPr>
          <w:rFonts w:ascii="Times New Roman" w:hAnsi="Times New Roman" w:cs="Times New Roman"/>
          <w:sz w:val="24"/>
          <w:szCs w:val="24"/>
        </w:rPr>
        <w:t>Oversight still includes:</w:t>
      </w:r>
    </w:p>
    <w:p w14:paraId="44BFAF69" w14:textId="3A0587FE" w:rsidR="002161A6" w:rsidRPr="0030060D" w:rsidRDefault="002161A6" w:rsidP="002161A6">
      <w:pPr>
        <w:pStyle w:val="ListParagraph"/>
        <w:numPr>
          <w:ilvl w:val="2"/>
          <w:numId w:val="4"/>
        </w:numPr>
        <w:spacing w:before="26" w:line="274" w:lineRule="exact"/>
        <w:ind w:left="1260" w:right="-20"/>
        <w:jc w:val="both"/>
        <w:rPr>
          <w:rFonts w:ascii="Times New Roman" w:eastAsia="Cambria" w:hAnsi="Times New Roman" w:cs="Times New Roman"/>
          <w:position w:val="-1"/>
          <w:sz w:val="24"/>
          <w:szCs w:val="24"/>
        </w:rPr>
      </w:pPr>
      <w:r w:rsidRPr="0030060D">
        <w:rPr>
          <w:rFonts w:ascii="Times New Roman" w:hAnsi="Times New Roman" w:cs="Times New Roman"/>
          <w:sz w:val="24"/>
          <w:szCs w:val="24"/>
          <w:lang w:eastAsia="ja-JP"/>
        </w:rPr>
        <w:t xml:space="preserve">Studies </w:t>
      </w:r>
      <w:r w:rsidR="00317A34" w:rsidRPr="0030060D">
        <w:rPr>
          <w:rFonts w:ascii="Times New Roman" w:hAnsi="Times New Roman" w:cs="Times New Roman"/>
          <w:sz w:val="24"/>
          <w:szCs w:val="24"/>
          <w:lang w:eastAsia="ja-JP"/>
        </w:rPr>
        <w:t>involving</w:t>
      </w:r>
      <w:r w:rsidRPr="0030060D">
        <w:rPr>
          <w:rFonts w:ascii="Times New Roman" w:hAnsi="Times New Roman" w:cs="Times New Roman"/>
          <w:i/>
          <w:iCs/>
          <w:sz w:val="24"/>
          <w:szCs w:val="24"/>
          <w:lang w:eastAsia="ja-JP"/>
        </w:rPr>
        <w:t xml:space="preserve"> </w:t>
      </w:r>
      <w:r w:rsidR="00317A34" w:rsidRPr="0030060D">
        <w:rPr>
          <w:rFonts w:ascii="Times New Roman" w:hAnsi="Times New Roman" w:cs="Times New Roman"/>
          <w:i/>
          <w:iCs/>
          <w:sz w:val="24"/>
          <w:szCs w:val="24"/>
          <w:lang w:eastAsia="ja-JP"/>
        </w:rPr>
        <w:t xml:space="preserve">in </w:t>
      </w:r>
      <w:r w:rsidRPr="0030060D">
        <w:rPr>
          <w:rFonts w:ascii="Times New Roman" w:hAnsi="Times New Roman" w:cs="Times New Roman"/>
          <w:i/>
          <w:iCs/>
          <w:sz w:val="24"/>
          <w:szCs w:val="24"/>
          <w:lang w:eastAsia="ja-JP"/>
        </w:rPr>
        <w:t>vitro</w:t>
      </w:r>
      <w:r w:rsidRPr="0030060D">
        <w:rPr>
          <w:rFonts w:ascii="Times New Roman" w:hAnsi="Times New Roman" w:cs="Times New Roman"/>
          <w:sz w:val="24"/>
          <w:szCs w:val="24"/>
          <w:lang w:eastAsia="ja-JP"/>
        </w:rPr>
        <w:t xml:space="preserve"> passage or differentiation of hESC lines.</w:t>
      </w:r>
    </w:p>
    <w:p w14:paraId="08B926D0" w14:textId="77777777" w:rsidR="002161A6" w:rsidRPr="0030060D" w:rsidRDefault="002161A6" w:rsidP="002161A6">
      <w:pPr>
        <w:pStyle w:val="ListParagraph"/>
        <w:numPr>
          <w:ilvl w:val="2"/>
          <w:numId w:val="4"/>
        </w:numPr>
        <w:spacing w:before="26" w:line="274" w:lineRule="exact"/>
        <w:ind w:left="1260" w:right="-20"/>
        <w:jc w:val="both"/>
        <w:rPr>
          <w:rFonts w:ascii="Times New Roman" w:eastAsia="Cambria" w:hAnsi="Times New Roman" w:cs="Times New Roman"/>
          <w:position w:val="-1"/>
          <w:sz w:val="24"/>
          <w:szCs w:val="24"/>
        </w:rPr>
      </w:pPr>
      <w:r w:rsidRPr="0030060D">
        <w:rPr>
          <w:rFonts w:ascii="Times New Roman" w:eastAsia="Cambria" w:hAnsi="Times New Roman" w:cs="Times New Roman"/>
          <w:position w:val="-1"/>
          <w:sz w:val="24"/>
          <w:szCs w:val="24"/>
        </w:rPr>
        <w:t>Studies involving destruction of human embryos for research.</w:t>
      </w:r>
    </w:p>
    <w:p w14:paraId="6481C7E7" w14:textId="6E1D0888" w:rsidR="002161A6" w:rsidRPr="0030060D" w:rsidRDefault="002161A6" w:rsidP="002161A6">
      <w:pPr>
        <w:pStyle w:val="ListParagraph"/>
        <w:numPr>
          <w:ilvl w:val="2"/>
          <w:numId w:val="4"/>
        </w:numPr>
        <w:spacing w:before="67" w:line="280" w:lineRule="exact"/>
        <w:ind w:left="1260" w:right="54"/>
        <w:jc w:val="both"/>
        <w:rPr>
          <w:rFonts w:ascii="Times New Roman" w:eastAsia="Cambria" w:hAnsi="Times New Roman" w:cs="Times New Roman"/>
          <w:sz w:val="24"/>
          <w:szCs w:val="24"/>
        </w:rPr>
      </w:pPr>
      <w:r w:rsidRPr="0030060D">
        <w:rPr>
          <w:rFonts w:ascii="Times New Roman" w:hAnsi="Times New Roman" w:cs="Times New Roman"/>
          <w:sz w:val="24"/>
          <w:szCs w:val="24"/>
        </w:rPr>
        <w:t>Generation of embryos for research</w:t>
      </w:r>
      <w:r w:rsidR="003135A0" w:rsidRPr="0030060D">
        <w:rPr>
          <w:rFonts w:ascii="Times New Roman" w:hAnsi="Times New Roman" w:cs="Times New Roman"/>
          <w:sz w:val="24"/>
          <w:szCs w:val="24"/>
        </w:rPr>
        <w:t>.</w:t>
      </w:r>
      <w:r w:rsidR="003135A0" w:rsidRPr="0030060D">
        <w:rPr>
          <w:rFonts w:ascii="Times New Roman" w:eastAsia="Cambria" w:hAnsi="Times New Roman" w:cs="Times New Roman"/>
          <w:sz w:val="24"/>
          <w:szCs w:val="24"/>
        </w:rPr>
        <w:t xml:space="preserve"> </w:t>
      </w:r>
      <w:r w:rsidRPr="0030060D">
        <w:rPr>
          <w:rFonts w:ascii="Times New Roman" w:eastAsia="Cambria" w:hAnsi="Times New Roman" w:cs="Times New Roman"/>
          <w:sz w:val="24"/>
          <w:szCs w:val="24"/>
        </w:rPr>
        <w:t>Transplanta</w:t>
      </w:r>
      <w:r w:rsidRPr="0030060D">
        <w:rPr>
          <w:rFonts w:ascii="Times New Roman" w:eastAsia="Cambria" w:hAnsi="Times New Roman" w:cs="Times New Roman"/>
          <w:spacing w:val="1"/>
          <w:sz w:val="24"/>
          <w:szCs w:val="24"/>
        </w:rPr>
        <w:t>t</w:t>
      </w:r>
      <w:r w:rsidRPr="0030060D">
        <w:rPr>
          <w:rFonts w:ascii="Times New Roman" w:eastAsia="Cambria" w:hAnsi="Times New Roman" w:cs="Times New Roman"/>
          <w:sz w:val="24"/>
          <w:szCs w:val="24"/>
        </w:rPr>
        <w:t>ion of hESCs,</w:t>
      </w:r>
      <w:r w:rsidRPr="0030060D">
        <w:rPr>
          <w:rFonts w:ascii="Times New Roman" w:eastAsia="Cambria" w:hAnsi="Times New Roman" w:cs="Times New Roman"/>
          <w:spacing w:val="-7"/>
          <w:sz w:val="24"/>
          <w:szCs w:val="24"/>
        </w:rPr>
        <w:t xml:space="preserve"> </w:t>
      </w:r>
      <w:r w:rsidRPr="0030060D">
        <w:rPr>
          <w:rFonts w:ascii="Times New Roman" w:eastAsia="Cambria" w:hAnsi="Times New Roman" w:cs="Times New Roman"/>
          <w:sz w:val="24"/>
          <w:szCs w:val="24"/>
        </w:rPr>
        <w:t xml:space="preserve">hiPSCs, </w:t>
      </w:r>
      <w:r w:rsidRPr="0030060D">
        <w:rPr>
          <w:rFonts w:ascii="Times New Roman" w:eastAsia="Cambria" w:hAnsi="Times New Roman" w:cs="Times New Roman"/>
          <w:spacing w:val="1"/>
          <w:sz w:val="24"/>
          <w:szCs w:val="24"/>
        </w:rPr>
        <w:t>o</w:t>
      </w:r>
      <w:r w:rsidRPr="0030060D">
        <w:rPr>
          <w:rFonts w:ascii="Times New Roman" w:eastAsia="Cambria" w:hAnsi="Times New Roman" w:cs="Times New Roman"/>
          <w:sz w:val="24"/>
          <w:szCs w:val="24"/>
        </w:rPr>
        <w:t>r cel</w:t>
      </w:r>
      <w:r w:rsidRPr="0030060D">
        <w:rPr>
          <w:rFonts w:ascii="Times New Roman" w:eastAsia="Cambria" w:hAnsi="Times New Roman" w:cs="Times New Roman"/>
          <w:spacing w:val="1"/>
          <w:sz w:val="24"/>
          <w:szCs w:val="24"/>
        </w:rPr>
        <w:t>l</w:t>
      </w:r>
      <w:r w:rsidRPr="0030060D">
        <w:rPr>
          <w:rFonts w:ascii="Times New Roman" w:eastAsia="Cambria" w:hAnsi="Times New Roman" w:cs="Times New Roman"/>
          <w:sz w:val="24"/>
          <w:szCs w:val="24"/>
        </w:rPr>
        <w:t>s</w:t>
      </w:r>
      <w:r w:rsidRPr="0030060D">
        <w:rPr>
          <w:rFonts w:ascii="Times New Roman" w:eastAsia="Cambria" w:hAnsi="Times New Roman" w:cs="Times New Roman"/>
          <w:spacing w:val="-4"/>
          <w:sz w:val="24"/>
          <w:szCs w:val="24"/>
        </w:rPr>
        <w:t xml:space="preserve"> </w:t>
      </w:r>
      <w:r w:rsidRPr="0030060D">
        <w:rPr>
          <w:rFonts w:ascii="Times New Roman" w:eastAsia="Cambria" w:hAnsi="Times New Roman" w:cs="Times New Roman"/>
          <w:sz w:val="24"/>
          <w:szCs w:val="24"/>
        </w:rPr>
        <w:t>derived</w:t>
      </w:r>
      <w:r w:rsidRPr="0030060D">
        <w:rPr>
          <w:rFonts w:ascii="Times New Roman" w:eastAsia="Cambria" w:hAnsi="Times New Roman" w:cs="Times New Roman"/>
          <w:spacing w:val="-8"/>
          <w:sz w:val="24"/>
          <w:szCs w:val="24"/>
        </w:rPr>
        <w:t xml:space="preserve"> </w:t>
      </w:r>
      <w:r w:rsidRPr="0030060D">
        <w:rPr>
          <w:rFonts w:ascii="Times New Roman" w:eastAsia="Cambria" w:hAnsi="Times New Roman" w:cs="Times New Roman"/>
          <w:sz w:val="24"/>
          <w:szCs w:val="24"/>
        </w:rPr>
        <w:t>from either;</w:t>
      </w:r>
      <w:r w:rsidRPr="0030060D">
        <w:rPr>
          <w:rFonts w:ascii="Times New Roman" w:eastAsia="Cambria" w:hAnsi="Times New Roman" w:cs="Times New Roman"/>
          <w:spacing w:val="-7"/>
          <w:sz w:val="24"/>
          <w:szCs w:val="24"/>
        </w:rPr>
        <w:t xml:space="preserve"> </w:t>
      </w:r>
      <w:r w:rsidRPr="0030060D">
        <w:rPr>
          <w:rFonts w:ascii="Times New Roman" w:eastAsia="Cambria" w:hAnsi="Times New Roman" w:cs="Times New Roman"/>
          <w:sz w:val="24"/>
          <w:szCs w:val="24"/>
        </w:rPr>
        <w:t>into non-human research</w:t>
      </w:r>
      <w:r w:rsidRPr="0030060D">
        <w:rPr>
          <w:rFonts w:ascii="Times New Roman" w:eastAsia="Cambria" w:hAnsi="Times New Roman" w:cs="Times New Roman"/>
          <w:spacing w:val="-9"/>
          <w:sz w:val="24"/>
          <w:szCs w:val="24"/>
        </w:rPr>
        <w:t xml:space="preserve"> </w:t>
      </w:r>
      <w:r w:rsidRPr="0030060D">
        <w:rPr>
          <w:rFonts w:ascii="Times New Roman" w:eastAsia="Cambria" w:hAnsi="Times New Roman" w:cs="Times New Roman"/>
          <w:spacing w:val="1"/>
          <w:sz w:val="24"/>
          <w:szCs w:val="24"/>
        </w:rPr>
        <w:t>a</w:t>
      </w:r>
      <w:r w:rsidRPr="0030060D">
        <w:rPr>
          <w:rFonts w:ascii="Times New Roman" w:eastAsia="Cambria" w:hAnsi="Times New Roman" w:cs="Times New Roman"/>
          <w:sz w:val="24"/>
          <w:szCs w:val="24"/>
        </w:rPr>
        <w:t>n</w:t>
      </w:r>
      <w:r w:rsidRPr="0030060D">
        <w:rPr>
          <w:rFonts w:ascii="Times New Roman" w:eastAsia="Cambria" w:hAnsi="Times New Roman" w:cs="Times New Roman"/>
          <w:spacing w:val="-1"/>
          <w:sz w:val="24"/>
          <w:szCs w:val="24"/>
        </w:rPr>
        <w:t>i</w:t>
      </w:r>
      <w:r w:rsidRPr="0030060D">
        <w:rPr>
          <w:rFonts w:ascii="Times New Roman" w:eastAsia="Cambria" w:hAnsi="Times New Roman" w:cs="Times New Roman"/>
          <w:sz w:val="24"/>
          <w:szCs w:val="24"/>
        </w:rPr>
        <w:t>m</w:t>
      </w:r>
      <w:r w:rsidRPr="0030060D">
        <w:rPr>
          <w:rFonts w:ascii="Times New Roman" w:eastAsia="Cambria" w:hAnsi="Times New Roman" w:cs="Times New Roman"/>
          <w:spacing w:val="1"/>
          <w:sz w:val="24"/>
          <w:szCs w:val="24"/>
        </w:rPr>
        <w:t>al</w:t>
      </w:r>
      <w:r w:rsidRPr="0030060D">
        <w:rPr>
          <w:rFonts w:ascii="Times New Roman" w:eastAsia="Cambria" w:hAnsi="Times New Roman" w:cs="Times New Roman"/>
          <w:sz w:val="24"/>
          <w:szCs w:val="24"/>
        </w:rPr>
        <w:t>s.</w:t>
      </w:r>
    </w:p>
    <w:p w14:paraId="61DED2A4" w14:textId="77777777" w:rsidR="002161A6" w:rsidRPr="0030060D" w:rsidRDefault="002161A6" w:rsidP="002161A6">
      <w:pPr>
        <w:pStyle w:val="ListParagraph"/>
        <w:spacing w:before="26" w:line="274" w:lineRule="exact"/>
        <w:ind w:left="0" w:right="-20"/>
        <w:jc w:val="both"/>
        <w:rPr>
          <w:rFonts w:ascii="Times New Roman" w:eastAsia="Cambria" w:hAnsi="Times New Roman" w:cs="Times New Roman"/>
          <w:position w:val="-1"/>
          <w:sz w:val="24"/>
          <w:szCs w:val="24"/>
        </w:rPr>
      </w:pPr>
    </w:p>
    <w:p w14:paraId="3C43C2BB" w14:textId="77777777" w:rsidR="002161A6" w:rsidRPr="0030060D" w:rsidRDefault="002161A6" w:rsidP="002161A6">
      <w:pPr>
        <w:pStyle w:val="ListParagraph"/>
        <w:numPr>
          <w:ilvl w:val="1"/>
          <w:numId w:val="4"/>
        </w:numPr>
        <w:spacing w:after="120"/>
        <w:ind w:left="540"/>
        <w:jc w:val="both"/>
        <w:rPr>
          <w:rFonts w:ascii="Times New Roman" w:eastAsia="Times New Roman" w:hAnsi="Times New Roman" w:cs="Times New Roman"/>
          <w:sz w:val="24"/>
          <w:szCs w:val="24"/>
          <w14:ligatures w14:val="none"/>
        </w:rPr>
      </w:pPr>
      <w:r w:rsidRPr="0030060D">
        <w:rPr>
          <w:rFonts w:ascii="Times New Roman" w:hAnsi="Times New Roman" w:cs="Times New Roman"/>
          <w:sz w:val="24"/>
          <w:szCs w:val="24"/>
        </w:rPr>
        <w:t xml:space="preserve">New oversight added (based on ISSCR guidelines): </w:t>
      </w:r>
    </w:p>
    <w:p w14:paraId="0E926205" w14:textId="77777777" w:rsidR="002161A6" w:rsidRPr="0030060D" w:rsidRDefault="002161A6" w:rsidP="002161A6">
      <w:pPr>
        <w:pStyle w:val="ListParagraph"/>
        <w:numPr>
          <w:ilvl w:val="2"/>
          <w:numId w:val="4"/>
        </w:numPr>
        <w:spacing w:after="120"/>
        <w:ind w:left="1260"/>
        <w:jc w:val="both"/>
        <w:rPr>
          <w:rFonts w:ascii="Times New Roman" w:eastAsia="Times New Roman" w:hAnsi="Times New Roman" w:cs="Times New Roman"/>
          <w:sz w:val="24"/>
          <w:szCs w:val="24"/>
          <w14:ligatures w14:val="none"/>
        </w:rPr>
      </w:pPr>
      <w:r w:rsidRPr="0030060D">
        <w:rPr>
          <w:rFonts w:ascii="Times New Roman" w:hAnsi="Times New Roman" w:cs="Times New Roman"/>
          <w:sz w:val="24"/>
          <w:szCs w:val="24"/>
        </w:rPr>
        <w:t>Development of complex embryo models (e.g., blastoids, gastruloids, assembloids), brain organoids, or gametes from either hESCs or hiPSCs;</w:t>
      </w:r>
    </w:p>
    <w:p w14:paraId="20C70461" w14:textId="77777777" w:rsidR="002161A6" w:rsidRPr="0030060D" w:rsidRDefault="002161A6" w:rsidP="002161A6">
      <w:pPr>
        <w:pStyle w:val="ListParagraph"/>
        <w:numPr>
          <w:ilvl w:val="2"/>
          <w:numId w:val="4"/>
        </w:numPr>
        <w:spacing w:after="120"/>
        <w:ind w:left="1260"/>
        <w:jc w:val="both"/>
        <w:rPr>
          <w:rFonts w:ascii="Times New Roman" w:hAnsi="Times New Roman" w:cs="Times New Roman"/>
          <w:sz w:val="24"/>
          <w:szCs w:val="24"/>
        </w:rPr>
      </w:pPr>
      <w:r w:rsidRPr="0030060D">
        <w:rPr>
          <w:rFonts w:ascii="Times New Roman" w:hAnsi="Times New Roman" w:cs="Times New Roman"/>
          <w:i/>
          <w:iCs/>
          <w:sz w:val="24"/>
          <w:szCs w:val="24"/>
        </w:rPr>
        <w:t xml:space="preserve">In vitro </w:t>
      </w:r>
      <w:r w:rsidRPr="0030060D">
        <w:rPr>
          <w:rFonts w:ascii="Times New Roman" w:hAnsi="Times New Roman" w:cs="Times New Roman"/>
          <w:sz w:val="24"/>
          <w:szCs w:val="24"/>
        </w:rPr>
        <w:t>culture of human embryos for research from 12 to 14 days after fertilization, or until the formation of the primitive streak, whichever occurs first.</w:t>
      </w:r>
    </w:p>
    <w:p w14:paraId="0DFFB750" w14:textId="770B762B" w:rsidR="002161A6" w:rsidRPr="0030060D" w:rsidRDefault="002161A6" w:rsidP="002161A6">
      <w:pPr>
        <w:rPr>
          <w:rFonts w:ascii="Times New Roman" w:hAnsi="Times New Roman" w:cs="Times New Roman"/>
          <w:sz w:val="24"/>
          <w:szCs w:val="24"/>
        </w:rPr>
      </w:pPr>
      <w:r w:rsidRPr="0030060D">
        <w:rPr>
          <w:rFonts w:ascii="Times New Roman" w:hAnsi="Times New Roman" w:cs="Times New Roman"/>
          <w:sz w:val="24"/>
          <w:szCs w:val="24"/>
        </w:rPr>
        <w:t xml:space="preserve">View  </w:t>
      </w:r>
      <w:hyperlink r:id="rId19">
        <w:r w:rsidRPr="0030060D">
          <w:rPr>
            <w:rStyle w:val="Hyperlink"/>
            <w:rFonts w:ascii="Times New Roman" w:hAnsi="Times New Roman" w:cs="Times New Roman"/>
            <w:sz w:val="24"/>
            <w:szCs w:val="24"/>
          </w:rPr>
          <w:t>ESCRO webpage</w:t>
        </w:r>
      </w:hyperlink>
      <w:r w:rsidRPr="0030060D">
        <w:rPr>
          <w:rFonts w:ascii="Times New Roman" w:hAnsi="Times New Roman" w:cs="Times New Roman"/>
          <w:sz w:val="24"/>
          <w:szCs w:val="24"/>
        </w:rPr>
        <w:t xml:space="preserve"> for ESCRO policy and procedures</w:t>
      </w:r>
      <w:r w:rsidR="00AC42D6" w:rsidRPr="0030060D">
        <w:rPr>
          <w:rFonts w:ascii="Times New Roman" w:hAnsi="Times New Roman" w:cs="Times New Roman"/>
          <w:sz w:val="24"/>
          <w:szCs w:val="24"/>
        </w:rPr>
        <w:t xml:space="preserve">.  The webpage </w:t>
      </w:r>
      <w:r w:rsidRPr="0030060D">
        <w:rPr>
          <w:rFonts w:ascii="Times New Roman" w:hAnsi="Times New Roman" w:cs="Times New Roman"/>
          <w:sz w:val="24"/>
          <w:szCs w:val="24"/>
        </w:rPr>
        <w:t xml:space="preserve">includes step-by-step instructions on when and how to submit applications. </w:t>
      </w:r>
      <w:r w:rsidR="00AC42D6" w:rsidRPr="0030060D">
        <w:rPr>
          <w:rFonts w:ascii="Times New Roman" w:hAnsi="Times New Roman" w:cs="Times New Roman"/>
          <w:sz w:val="24"/>
          <w:szCs w:val="24"/>
        </w:rPr>
        <w:t xml:space="preserve"> </w:t>
      </w:r>
      <w:r w:rsidRPr="0030060D">
        <w:rPr>
          <w:rFonts w:ascii="Times New Roman" w:hAnsi="Times New Roman" w:cs="Times New Roman"/>
          <w:sz w:val="24"/>
          <w:szCs w:val="24"/>
        </w:rPr>
        <w:t xml:space="preserve">We invite you to contact us if you’d like us to provide a brief presentation.  </w:t>
      </w:r>
    </w:p>
    <w:p w14:paraId="262822C6" w14:textId="025CA455" w:rsidR="002161A6" w:rsidRPr="0030060D" w:rsidRDefault="0030060D" w:rsidP="002161A6">
      <w:pPr>
        <w:rPr>
          <w:rFonts w:ascii="Times New Roman" w:hAnsi="Times New Roman" w:cs="Times New Roman"/>
          <w:kern w:val="0"/>
          <w:sz w:val="24"/>
          <w:szCs w:val="24"/>
        </w:rPr>
      </w:pPr>
      <w:r>
        <w:rPr>
          <w:rFonts w:ascii="Times New Roman" w:hAnsi="Times New Roman" w:cs="Times New Roman"/>
          <w:sz w:val="24"/>
          <w:szCs w:val="24"/>
        </w:rPr>
        <w:t>C</w:t>
      </w:r>
      <w:r w:rsidR="002161A6" w:rsidRPr="0030060D">
        <w:rPr>
          <w:rFonts w:ascii="Times New Roman" w:hAnsi="Times New Roman" w:cs="Times New Roman"/>
          <w:sz w:val="24"/>
          <w:szCs w:val="24"/>
        </w:rPr>
        <w:t xml:space="preserve">ontact us at </w:t>
      </w:r>
      <w:hyperlink r:id="rId20">
        <w:r w:rsidR="002161A6" w:rsidRPr="0030060D">
          <w:rPr>
            <w:rStyle w:val="Hyperlink"/>
            <w:rFonts w:ascii="Times New Roman" w:hAnsi="Times New Roman" w:cs="Times New Roman"/>
            <w:sz w:val="24"/>
            <w:szCs w:val="24"/>
          </w:rPr>
          <w:t>escro@uw.edu</w:t>
        </w:r>
      </w:hyperlink>
      <w:r w:rsidR="002161A6" w:rsidRPr="0030060D">
        <w:rPr>
          <w:rFonts w:ascii="Times New Roman" w:hAnsi="Times New Roman" w:cs="Times New Roman"/>
          <w:sz w:val="24"/>
          <w:szCs w:val="24"/>
        </w:rPr>
        <w:t xml:space="preserve"> with questions</w:t>
      </w:r>
      <w:r w:rsidR="00522CED" w:rsidRPr="0030060D">
        <w:rPr>
          <w:rFonts w:ascii="Times New Roman" w:hAnsi="Times New Roman" w:cs="Times New Roman"/>
          <w:sz w:val="24"/>
          <w:szCs w:val="24"/>
        </w:rPr>
        <w:t xml:space="preserve"> or for more guidance</w:t>
      </w:r>
      <w:r w:rsidR="002161A6" w:rsidRPr="0030060D">
        <w:rPr>
          <w:rFonts w:ascii="Times New Roman" w:hAnsi="Times New Roman" w:cs="Times New Roman"/>
          <w:sz w:val="24"/>
          <w:szCs w:val="24"/>
        </w:rPr>
        <w:t>.</w:t>
      </w:r>
    </w:p>
    <w:p w14:paraId="6EA3D4EC" w14:textId="77777777" w:rsidR="0048783D" w:rsidRPr="0030060D" w:rsidRDefault="0048783D" w:rsidP="0048783D">
      <w:pPr>
        <w:pStyle w:val="ListParagraph"/>
        <w:spacing w:after="120"/>
        <w:ind w:left="360"/>
        <w:rPr>
          <w:rFonts w:ascii="Times New Roman" w:eastAsia="Times New Roman" w:hAnsi="Times New Roman" w:cs="Times New Roman"/>
          <w:sz w:val="24"/>
          <w:szCs w:val="24"/>
          <w14:ligatures w14:val="none"/>
        </w:rPr>
      </w:pPr>
    </w:p>
    <w:p w14:paraId="5E52A63C" w14:textId="521B42BB" w:rsidR="2FE44988" w:rsidRPr="0030060D" w:rsidRDefault="2FE44988" w:rsidP="2FE44988">
      <w:pPr>
        <w:spacing w:after="120"/>
        <w:jc w:val="both"/>
        <w:rPr>
          <w:rFonts w:ascii="Times New Roman" w:eastAsia="Times New Roman" w:hAnsi="Times New Roman" w:cs="Times New Roman"/>
          <w:sz w:val="24"/>
          <w:szCs w:val="24"/>
        </w:rPr>
      </w:pPr>
    </w:p>
    <w:p w14:paraId="5D0E2873" w14:textId="0C2947B7" w:rsidR="5DAEF644" w:rsidRPr="0030060D" w:rsidRDefault="5DAEF644" w:rsidP="6D220150">
      <w:pPr>
        <w:spacing w:after="120"/>
        <w:jc w:val="both"/>
        <w:rPr>
          <w:rFonts w:ascii="Times New Roman" w:eastAsia="Times New Roman" w:hAnsi="Times New Roman" w:cs="Times New Roman"/>
          <w:sz w:val="24"/>
          <w:szCs w:val="24"/>
        </w:rPr>
      </w:pPr>
    </w:p>
    <w:p w14:paraId="00818946" w14:textId="59E7F1F2" w:rsidR="004F47DF" w:rsidRPr="0030060D" w:rsidRDefault="004F47DF" w:rsidP="00522CED">
      <w:pPr>
        <w:rPr>
          <w:rFonts w:ascii="Times New Roman" w:eastAsia="Times New Roman" w:hAnsi="Times New Roman" w:cs="Times New Roman"/>
          <w:sz w:val="24"/>
          <w:szCs w:val="24"/>
          <w14:ligatures w14:val="none"/>
        </w:rPr>
      </w:pPr>
    </w:p>
    <w:sectPr w:rsidR="004F47DF" w:rsidRPr="0030060D">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B6C0" w14:textId="77777777" w:rsidR="00074C58" w:rsidRDefault="00074C58" w:rsidP="002E533A">
      <w:pPr>
        <w:spacing w:after="0" w:line="240" w:lineRule="auto"/>
      </w:pPr>
      <w:r>
        <w:separator/>
      </w:r>
    </w:p>
  </w:endnote>
  <w:endnote w:type="continuationSeparator" w:id="0">
    <w:p w14:paraId="54B17CE4" w14:textId="77777777" w:rsidR="00074C58" w:rsidRDefault="00074C58" w:rsidP="002E533A">
      <w:pPr>
        <w:spacing w:after="0" w:line="240" w:lineRule="auto"/>
      </w:pPr>
      <w:r>
        <w:continuationSeparator/>
      </w:r>
    </w:p>
  </w:endnote>
  <w:endnote w:type="continuationNotice" w:id="1">
    <w:p w14:paraId="05C4133D" w14:textId="77777777" w:rsidR="00074C58" w:rsidRDefault="00074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68964377"/>
      <w:docPartObj>
        <w:docPartGallery w:val="Page Numbers (Bottom of Page)"/>
        <w:docPartUnique/>
      </w:docPartObj>
    </w:sdtPr>
    <w:sdtEndPr>
      <w:rPr>
        <w:color w:val="7F7F7F" w:themeColor="background1" w:themeShade="7F"/>
        <w:spacing w:val="60"/>
      </w:rPr>
    </w:sdtEndPr>
    <w:sdtContent>
      <w:p w14:paraId="3052C7ED" w14:textId="5150FF44" w:rsidR="00726F58" w:rsidRPr="00D97A32" w:rsidRDefault="002E533A">
        <w:pPr>
          <w:pStyle w:val="Footer"/>
          <w:pBdr>
            <w:top w:val="single" w:sz="4" w:space="1" w:color="D9D9D9" w:themeColor="background1" w:themeShade="D9"/>
          </w:pBdr>
          <w:rPr>
            <w:rFonts w:ascii="Times New Roman" w:hAnsi="Times New Roman" w:cs="Times New Roman"/>
            <w:color w:val="7F7F7F" w:themeColor="background1" w:themeShade="7F"/>
            <w:spacing w:val="60"/>
            <w:sz w:val="24"/>
            <w:szCs w:val="24"/>
          </w:rPr>
        </w:pPr>
        <w:r w:rsidRPr="00D97A32">
          <w:rPr>
            <w:rFonts w:ascii="Times New Roman" w:hAnsi="Times New Roman" w:cs="Times New Roman"/>
            <w:sz w:val="24"/>
            <w:szCs w:val="24"/>
          </w:rPr>
          <w:fldChar w:fldCharType="begin"/>
        </w:r>
        <w:r w:rsidRPr="00D97A32">
          <w:rPr>
            <w:rFonts w:ascii="Times New Roman" w:hAnsi="Times New Roman" w:cs="Times New Roman"/>
            <w:sz w:val="24"/>
            <w:szCs w:val="24"/>
          </w:rPr>
          <w:instrText xml:space="preserve"> PAGE   \* MERGEFORMAT </w:instrText>
        </w:r>
        <w:r w:rsidRPr="00D97A32">
          <w:rPr>
            <w:rFonts w:ascii="Times New Roman" w:hAnsi="Times New Roman" w:cs="Times New Roman"/>
            <w:sz w:val="24"/>
            <w:szCs w:val="24"/>
          </w:rPr>
          <w:fldChar w:fldCharType="separate"/>
        </w:r>
        <w:r w:rsidRPr="00D97A32">
          <w:rPr>
            <w:rFonts w:ascii="Times New Roman" w:hAnsi="Times New Roman" w:cs="Times New Roman"/>
            <w:b/>
            <w:bCs/>
            <w:noProof/>
            <w:sz w:val="24"/>
            <w:szCs w:val="24"/>
          </w:rPr>
          <w:t>2</w:t>
        </w:r>
        <w:r w:rsidRPr="00D97A32">
          <w:rPr>
            <w:rFonts w:ascii="Times New Roman" w:hAnsi="Times New Roman" w:cs="Times New Roman"/>
            <w:b/>
            <w:bCs/>
            <w:noProof/>
            <w:sz w:val="24"/>
            <w:szCs w:val="24"/>
          </w:rPr>
          <w:fldChar w:fldCharType="end"/>
        </w:r>
        <w:r w:rsidRPr="00D97A32">
          <w:rPr>
            <w:rFonts w:ascii="Times New Roman" w:hAnsi="Times New Roman" w:cs="Times New Roman"/>
            <w:b/>
            <w:bCs/>
            <w:sz w:val="24"/>
            <w:szCs w:val="24"/>
          </w:rPr>
          <w:t xml:space="preserve"> | </w:t>
        </w:r>
        <w:r w:rsidRPr="00D97A32">
          <w:rPr>
            <w:rFonts w:ascii="Times New Roman" w:hAnsi="Times New Roman" w:cs="Times New Roman"/>
            <w:color w:val="7F7F7F" w:themeColor="background1" w:themeShade="7F"/>
            <w:spacing w:val="60"/>
            <w:sz w:val="24"/>
            <w:szCs w:val="24"/>
          </w:rPr>
          <w:t>Page</w:t>
        </w:r>
      </w:p>
    </w:sdtContent>
  </w:sdt>
  <w:p w14:paraId="69DAC61D" w14:textId="58D63AEB" w:rsidR="002E533A" w:rsidRPr="00D97A32" w:rsidRDefault="001A5691">
    <w:pPr>
      <w:pStyle w:val="Footer"/>
      <w:rPr>
        <w:rFonts w:ascii="Times New Roman" w:hAnsi="Times New Roman" w:cs="Times New Roman"/>
        <w:sz w:val="24"/>
        <w:szCs w:val="24"/>
      </w:rPr>
    </w:pPr>
    <w:r>
      <w:rPr>
        <w:rFonts w:ascii="Times New Roman" w:hAnsi="Times New Roman" w:cs="Times New Roman"/>
        <w:color w:val="7F7F7F" w:themeColor="background1" w:themeShade="7F"/>
        <w:spacing w:val="60"/>
        <w:sz w:val="24"/>
        <w:szCs w:val="24"/>
      </w:rPr>
      <w:t>3/</w:t>
    </w:r>
    <w:r w:rsidR="00B320D0">
      <w:rPr>
        <w:rFonts w:ascii="Times New Roman" w:hAnsi="Times New Roman" w:cs="Times New Roman"/>
        <w:color w:val="7F7F7F" w:themeColor="background1" w:themeShade="7F"/>
        <w:spacing w:val="60"/>
        <w:sz w:val="24"/>
        <w:szCs w:val="24"/>
      </w:rPr>
      <w:t>2</w:t>
    </w:r>
    <w:r>
      <w:rPr>
        <w:rFonts w:ascii="Times New Roman" w:hAnsi="Times New Roman" w:cs="Times New Roman"/>
        <w:color w:val="7F7F7F" w:themeColor="background1" w:themeShade="7F"/>
        <w:spacing w:val="60"/>
        <w:sz w:val="24"/>
        <w:szCs w:val="24"/>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A2ED" w14:textId="77777777" w:rsidR="00074C58" w:rsidRDefault="00074C58" w:rsidP="002E533A">
      <w:pPr>
        <w:spacing w:after="0" w:line="240" w:lineRule="auto"/>
      </w:pPr>
      <w:r>
        <w:separator/>
      </w:r>
    </w:p>
  </w:footnote>
  <w:footnote w:type="continuationSeparator" w:id="0">
    <w:p w14:paraId="75DE9003" w14:textId="77777777" w:rsidR="00074C58" w:rsidRDefault="00074C58" w:rsidP="002E533A">
      <w:pPr>
        <w:spacing w:after="0" w:line="240" w:lineRule="auto"/>
      </w:pPr>
      <w:r>
        <w:continuationSeparator/>
      </w:r>
    </w:p>
  </w:footnote>
  <w:footnote w:type="continuationNotice" w:id="1">
    <w:p w14:paraId="3A9A604E" w14:textId="77777777" w:rsidR="00074C58" w:rsidRDefault="00074C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7742"/>
    <w:multiLevelType w:val="hybridMultilevel"/>
    <w:tmpl w:val="CF50D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EB27CC"/>
    <w:multiLevelType w:val="hybridMultilevel"/>
    <w:tmpl w:val="CDAC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8516D"/>
    <w:multiLevelType w:val="hybridMultilevel"/>
    <w:tmpl w:val="2962F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24BE5"/>
    <w:multiLevelType w:val="hybridMultilevel"/>
    <w:tmpl w:val="04AA2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6C366D"/>
    <w:multiLevelType w:val="multilevel"/>
    <w:tmpl w:val="5486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A08F4"/>
    <w:multiLevelType w:val="hybridMultilevel"/>
    <w:tmpl w:val="CDACCBE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1697899">
    <w:abstractNumId w:val="0"/>
  </w:num>
  <w:num w:numId="2" w16cid:durableId="325595799">
    <w:abstractNumId w:val="1"/>
  </w:num>
  <w:num w:numId="3" w16cid:durableId="444620587">
    <w:abstractNumId w:val="5"/>
  </w:num>
  <w:num w:numId="4" w16cid:durableId="247467026">
    <w:abstractNumId w:val="3"/>
  </w:num>
  <w:num w:numId="5" w16cid:durableId="330762241">
    <w:abstractNumId w:val="2"/>
  </w:num>
  <w:num w:numId="6" w16cid:durableId="359355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1" w:cryptProviderType="rsaAES" w:cryptAlgorithmClass="hash" w:cryptAlgorithmType="typeAny" w:cryptAlgorithmSid="14" w:cryptSpinCount="100000" w:hash="LssPGwBXuT2Z/xpMsI+8mwR2+SlGZ7HHP6MwU3wBR7pR4EWAJo+jFGMW8VwGUjU9xrfNyxzD7cZFA2EcsRiAwA==" w:salt="M7futJaINivs5G1YqzU1q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37"/>
    <w:rsid w:val="0003021E"/>
    <w:rsid w:val="00042F9B"/>
    <w:rsid w:val="0004666C"/>
    <w:rsid w:val="00074C58"/>
    <w:rsid w:val="00091E70"/>
    <w:rsid w:val="0009390B"/>
    <w:rsid w:val="000E5AE6"/>
    <w:rsid w:val="000F0ADC"/>
    <w:rsid w:val="000F3119"/>
    <w:rsid w:val="000F574E"/>
    <w:rsid w:val="00167E0E"/>
    <w:rsid w:val="00186873"/>
    <w:rsid w:val="00192FE4"/>
    <w:rsid w:val="001A4DA6"/>
    <w:rsid w:val="001A5691"/>
    <w:rsid w:val="001C3ECD"/>
    <w:rsid w:val="001D5C37"/>
    <w:rsid w:val="001E2850"/>
    <w:rsid w:val="001F6370"/>
    <w:rsid w:val="002161A6"/>
    <w:rsid w:val="002329C6"/>
    <w:rsid w:val="00244954"/>
    <w:rsid w:val="00252857"/>
    <w:rsid w:val="002762E7"/>
    <w:rsid w:val="002C0BC6"/>
    <w:rsid w:val="002E533A"/>
    <w:rsid w:val="002F0DCA"/>
    <w:rsid w:val="0030060D"/>
    <w:rsid w:val="00305051"/>
    <w:rsid w:val="00306424"/>
    <w:rsid w:val="003135A0"/>
    <w:rsid w:val="00317A34"/>
    <w:rsid w:val="00322357"/>
    <w:rsid w:val="00335B3A"/>
    <w:rsid w:val="00343D60"/>
    <w:rsid w:val="00357DDF"/>
    <w:rsid w:val="00362B93"/>
    <w:rsid w:val="00392D64"/>
    <w:rsid w:val="00396459"/>
    <w:rsid w:val="003C049F"/>
    <w:rsid w:val="003E7F37"/>
    <w:rsid w:val="0040167B"/>
    <w:rsid w:val="0041623B"/>
    <w:rsid w:val="00424277"/>
    <w:rsid w:val="0043493F"/>
    <w:rsid w:val="00443B69"/>
    <w:rsid w:val="00451C03"/>
    <w:rsid w:val="00457251"/>
    <w:rsid w:val="0048783D"/>
    <w:rsid w:val="004911DF"/>
    <w:rsid w:val="004B272D"/>
    <w:rsid w:val="004D318A"/>
    <w:rsid w:val="004F47DF"/>
    <w:rsid w:val="00515D96"/>
    <w:rsid w:val="0052224D"/>
    <w:rsid w:val="00522CED"/>
    <w:rsid w:val="00553517"/>
    <w:rsid w:val="00584103"/>
    <w:rsid w:val="005B0BCD"/>
    <w:rsid w:val="00602261"/>
    <w:rsid w:val="00694EA9"/>
    <w:rsid w:val="006F4190"/>
    <w:rsid w:val="006F4787"/>
    <w:rsid w:val="00726F58"/>
    <w:rsid w:val="0073146E"/>
    <w:rsid w:val="00736FCC"/>
    <w:rsid w:val="00740A54"/>
    <w:rsid w:val="00767996"/>
    <w:rsid w:val="007A265D"/>
    <w:rsid w:val="007B37FB"/>
    <w:rsid w:val="008506E4"/>
    <w:rsid w:val="008A6C82"/>
    <w:rsid w:val="008C1B5B"/>
    <w:rsid w:val="008D6FFC"/>
    <w:rsid w:val="00914686"/>
    <w:rsid w:val="00931F01"/>
    <w:rsid w:val="00937B71"/>
    <w:rsid w:val="00943B27"/>
    <w:rsid w:val="00985240"/>
    <w:rsid w:val="009857CA"/>
    <w:rsid w:val="009C00C8"/>
    <w:rsid w:val="009C1F22"/>
    <w:rsid w:val="009C4CDE"/>
    <w:rsid w:val="00A07648"/>
    <w:rsid w:val="00A7162C"/>
    <w:rsid w:val="00A83B5E"/>
    <w:rsid w:val="00A9069B"/>
    <w:rsid w:val="00AA03E9"/>
    <w:rsid w:val="00AC42D6"/>
    <w:rsid w:val="00B320D0"/>
    <w:rsid w:val="00B511AD"/>
    <w:rsid w:val="00BF2D65"/>
    <w:rsid w:val="00C135C8"/>
    <w:rsid w:val="00C21514"/>
    <w:rsid w:val="00C254DC"/>
    <w:rsid w:val="00C26E46"/>
    <w:rsid w:val="00C35E46"/>
    <w:rsid w:val="00C41F78"/>
    <w:rsid w:val="00C4681A"/>
    <w:rsid w:val="00C8180B"/>
    <w:rsid w:val="00CB42D8"/>
    <w:rsid w:val="00CB4DEF"/>
    <w:rsid w:val="00CC666D"/>
    <w:rsid w:val="00D26B7A"/>
    <w:rsid w:val="00D272C4"/>
    <w:rsid w:val="00D572D7"/>
    <w:rsid w:val="00D7023F"/>
    <w:rsid w:val="00D9059A"/>
    <w:rsid w:val="00D9417D"/>
    <w:rsid w:val="00D951C4"/>
    <w:rsid w:val="00D97A32"/>
    <w:rsid w:val="00DC0CC6"/>
    <w:rsid w:val="00DC471A"/>
    <w:rsid w:val="00DF05B8"/>
    <w:rsid w:val="00E30A77"/>
    <w:rsid w:val="00E352E0"/>
    <w:rsid w:val="00E97E52"/>
    <w:rsid w:val="00EC7E86"/>
    <w:rsid w:val="00F03406"/>
    <w:rsid w:val="00F33E6B"/>
    <w:rsid w:val="00F41B56"/>
    <w:rsid w:val="00F52C54"/>
    <w:rsid w:val="00F61C35"/>
    <w:rsid w:val="00F97059"/>
    <w:rsid w:val="0292474F"/>
    <w:rsid w:val="038C4404"/>
    <w:rsid w:val="03937B35"/>
    <w:rsid w:val="0533F467"/>
    <w:rsid w:val="05524AFB"/>
    <w:rsid w:val="063D280F"/>
    <w:rsid w:val="0731E023"/>
    <w:rsid w:val="074AD5AF"/>
    <w:rsid w:val="0781F3D7"/>
    <w:rsid w:val="0805B472"/>
    <w:rsid w:val="083C9F69"/>
    <w:rsid w:val="0A97E861"/>
    <w:rsid w:val="0ABAAC2D"/>
    <w:rsid w:val="0B555652"/>
    <w:rsid w:val="0BAF1350"/>
    <w:rsid w:val="0D556C22"/>
    <w:rsid w:val="0E4ED65D"/>
    <w:rsid w:val="0FA0D2D0"/>
    <w:rsid w:val="0FD9B8EC"/>
    <w:rsid w:val="103F91F2"/>
    <w:rsid w:val="10477E7D"/>
    <w:rsid w:val="1107BD39"/>
    <w:rsid w:val="11B84A95"/>
    <w:rsid w:val="11C07BE5"/>
    <w:rsid w:val="12228451"/>
    <w:rsid w:val="1358160A"/>
    <w:rsid w:val="14C4A820"/>
    <w:rsid w:val="15AB6943"/>
    <w:rsid w:val="15FBDBED"/>
    <w:rsid w:val="1703785E"/>
    <w:rsid w:val="172421E6"/>
    <w:rsid w:val="1789454C"/>
    <w:rsid w:val="1842847B"/>
    <w:rsid w:val="19495345"/>
    <w:rsid w:val="19F0F174"/>
    <w:rsid w:val="1A87C40B"/>
    <w:rsid w:val="1CE3CC43"/>
    <w:rsid w:val="1DFD1746"/>
    <w:rsid w:val="1F41DAFB"/>
    <w:rsid w:val="2037635B"/>
    <w:rsid w:val="20BEF359"/>
    <w:rsid w:val="22201B69"/>
    <w:rsid w:val="2369E77D"/>
    <w:rsid w:val="24DDA85E"/>
    <w:rsid w:val="2501218B"/>
    <w:rsid w:val="2543F8F4"/>
    <w:rsid w:val="25503014"/>
    <w:rsid w:val="2597F422"/>
    <w:rsid w:val="25EBD9A5"/>
    <w:rsid w:val="277460CC"/>
    <w:rsid w:val="2842426F"/>
    <w:rsid w:val="29BB6A51"/>
    <w:rsid w:val="2A767CAA"/>
    <w:rsid w:val="2AD10FAD"/>
    <w:rsid w:val="2AE6DFA2"/>
    <w:rsid w:val="2B8EB570"/>
    <w:rsid w:val="2BB5272D"/>
    <w:rsid w:val="2C1877B9"/>
    <w:rsid w:val="2CEFDD80"/>
    <w:rsid w:val="2D4B3612"/>
    <w:rsid w:val="2D5A173C"/>
    <w:rsid w:val="2D8CA031"/>
    <w:rsid w:val="2FE44988"/>
    <w:rsid w:val="30057436"/>
    <w:rsid w:val="305BCD9F"/>
    <w:rsid w:val="30990959"/>
    <w:rsid w:val="317C3DE5"/>
    <w:rsid w:val="3200BDAE"/>
    <w:rsid w:val="326AF76A"/>
    <w:rsid w:val="32C64FFC"/>
    <w:rsid w:val="32F2E8D7"/>
    <w:rsid w:val="339C9110"/>
    <w:rsid w:val="33FA1C48"/>
    <w:rsid w:val="34212562"/>
    <w:rsid w:val="35342521"/>
    <w:rsid w:val="35B86257"/>
    <w:rsid w:val="360B6CEF"/>
    <w:rsid w:val="364F34EE"/>
    <w:rsid w:val="36AA2C11"/>
    <w:rsid w:val="38A28827"/>
    <w:rsid w:val="38C8F9E4"/>
    <w:rsid w:val="398904F2"/>
    <w:rsid w:val="39D97BA1"/>
    <w:rsid w:val="3B754C02"/>
    <w:rsid w:val="3BABC9A6"/>
    <w:rsid w:val="3CF905D2"/>
    <w:rsid w:val="3D111C63"/>
    <w:rsid w:val="3D260DB4"/>
    <w:rsid w:val="3D43077B"/>
    <w:rsid w:val="3DD9DA12"/>
    <w:rsid w:val="3E5A1402"/>
    <w:rsid w:val="3E616A10"/>
    <w:rsid w:val="3EBC6133"/>
    <w:rsid w:val="40523C59"/>
    <w:rsid w:val="41349292"/>
    <w:rsid w:val="413C8842"/>
    <w:rsid w:val="426346FD"/>
    <w:rsid w:val="42903C74"/>
    <w:rsid w:val="43724A3E"/>
    <w:rsid w:val="447DFF19"/>
    <w:rsid w:val="45A405CC"/>
    <w:rsid w:val="4634A09B"/>
    <w:rsid w:val="46AA99A3"/>
    <w:rsid w:val="48569191"/>
    <w:rsid w:val="487991CA"/>
    <w:rsid w:val="494844A9"/>
    <w:rsid w:val="49A3526E"/>
    <w:rsid w:val="4A6E46BF"/>
    <w:rsid w:val="4B5A1C2C"/>
    <w:rsid w:val="4B6897D4"/>
    <w:rsid w:val="4C0A1720"/>
    <w:rsid w:val="4CDCC430"/>
    <w:rsid w:val="4E257F61"/>
    <w:rsid w:val="5041F387"/>
    <w:rsid w:val="50AC55CB"/>
    <w:rsid w:val="539E3F9E"/>
    <w:rsid w:val="5410C754"/>
    <w:rsid w:val="54E7D615"/>
    <w:rsid w:val="56186603"/>
    <w:rsid w:val="566B709B"/>
    <w:rsid w:val="56735D26"/>
    <w:rsid w:val="56B72525"/>
    <w:rsid w:val="5928FD90"/>
    <w:rsid w:val="594BF193"/>
    <w:rsid w:val="595A2AAD"/>
    <w:rsid w:val="59DB6001"/>
    <w:rsid w:val="5AE05DCB"/>
    <w:rsid w:val="5C2B8174"/>
    <w:rsid w:val="5CB9CF0D"/>
    <w:rsid w:val="5DAEF644"/>
    <w:rsid w:val="5DC377F1"/>
    <w:rsid w:val="5E77A901"/>
    <w:rsid w:val="5EA4E0C8"/>
    <w:rsid w:val="5EE0896B"/>
    <w:rsid w:val="5F1D025E"/>
    <w:rsid w:val="601DD5FB"/>
    <w:rsid w:val="602FB830"/>
    <w:rsid w:val="617EFAB1"/>
    <w:rsid w:val="6186E73C"/>
    <w:rsid w:val="61A56C6E"/>
    <w:rsid w:val="625A847A"/>
    <w:rsid w:val="63A16C92"/>
    <w:rsid w:val="642BF865"/>
    <w:rsid w:val="64710D0C"/>
    <w:rsid w:val="64A68CE2"/>
    <w:rsid w:val="65F0ACF3"/>
    <w:rsid w:val="664BB171"/>
    <w:rsid w:val="66A1B7C6"/>
    <w:rsid w:val="67899124"/>
    <w:rsid w:val="67DAA37E"/>
    <w:rsid w:val="683D8827"/>
    <w:rsid w:val="6A03561A"/>
    <w:rsid w:val="6A4E7427"/>
    <w:rsid w:val="6A8455AF"/>
    <w:rsid w:val="6AE546BE"/>
    <w:rsid w:val="6C2FD627"/>
    <w:rsid w:val="6CF56875"/>
    <w:rsid w:val="6D220150"/>
    <w:rsid w:val="6D311213"/>
    <w:rsid w:val="6D8614E9"/>
    <w:rsid w:val="6E1CE780"/>
    <w:rsid w:val="6E24AF60"/>
    <w:rsid w:val="6E2DB48D"/>
    <w:rsid w:val="6E716902"/>
    <w:rsid w:val="6F0C49BD"/>
    <w:rsid w:val="6F0EA374"/>
    <w:rsid w:val="6FB8B7E1"/>
    <w:rsid w:val="70EAEC13"/>
    <w:rsid w:val="7134074C"/>
    <w:rsid w:val="7176CC1A"/>
    <w:rsid w:val="720648A3"/>
    <w:rsid w:val="743C459A"/>
    <w:rsid w:val="747300A7"/>
    <w:rsid w:val="75079D97"/>
    <w:rsid w:val="753FDF4C"/>
    <w:rsid w:val="771728D1"/>
    <w:rsid w:val="776A3369"/>
    <w:rsid w:val="77B5E7F3"/>
    <w:rsid w:val="791E6611"/>
    <w:rsid w:val="7C08F6ED"/>
    <w:rsid w:val="7C10786C"/>
    <w:rsid w:val="7CC318E3"/>
    <w:rsid w:val="7D19D2B9"/>
    <w:rsid w:val="7DA2DDD8"/>
    <w:rsid w:val="7E8FFBA6"/>
    <w:rsid w:val="7E928B5C"/>
    <w:rsid w:val="7E997FFB"/>
    <w:rsid w:val="7EA49BB8"/>
    <w:rsid w:val="7F04E4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3D09"/>
  <w15:chartTrackingRefBased/>
  <w15:docId w15:val="{9FB82018-667B-445F-B39D-EBA7CD6A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C37"/>
    <w:pPr>
      <w:spacing w:after="0" w:line="240" w:lineRule="auto"/>
      <w:ind w:left="720"/>
    </w:pPr>
    <w:rPr>
      <w:rFonts w:ascii="Calibri" w:hAnsi="Calibri" w:cs="Calibri"/>
      <w:kern w:val="0"/>
    </w:rPr>
  </w:style>
  <w:style w:type="paragraph" w:styleId="Header">
    <w:name w:val="header"/>
    <w:basedOn w:val="Normal"/>
    <w:link w:val="HeaderChar"/>
    <w:uiPriority w:val="99"/>
    <w:unhideWhenUsed/>
    <w:rsid w:val="002E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33A"/>
  </w:style>
  <w:style w:type="paragraph" w:styleId="Footer">
    <w:name w:val="footer"/>
    <w:basedOn w:val="Normal"/>
    <w:link w:val="FooterChar"/>
    <w:uiPriority w:val="99"/>
    <w:unhideWhenUsed/>
    <w:rsid w:val="002E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33A"/>
  </w:style>
  <w:style w:type="character" w:styleId="Hyperlink">
    <w:name w:val="Hyperlink"/>
    <w:basedOn w:val="DefaultParagraphFont"/>
    <w:uiPriority w:val="99"/>
    <w:unhideWhenUsed/>
    <w:rsid w:val="00985240"/>
    <w:rPr>
      <w:color w:val="0563C1" w:themeColor="hyperlink"/>
      <w:u w:val="single"/>
    </w:rPr>
  </w:style>
  <w:style w:type="character" w:styleId="UnresolvedMention">
    <w:name w:val="Unresolved Mention"/>
    <w:basedOn w:val="DefaultParagraphFont"/>
    <w:uiPriority w:val="99"/>
    <w:semiHidden/>
    <w:unhideWhenUsed/>
    <w:rsid w:val="00D272C4"/>
    <w:rPr>
      <w:color w:val="605E5C"/>
      <w:shd w:val="clear" w:color="auto" w:fill="E1DFDD"/>
    </w:rPr>
  </w:style>
  <w:style w:type="character" w:styleId="FollowedHyperlink">
    <w:name w:val="FollowedHyperlink"/>
    <w:basedOn w:val="DefaultParagraphFont"/>
    <w:uiPriority w:val="99"/>
    <w:semiHidden/>
    <w:unhideWhenUsed/>
    <w:rsid w:val="00F41B56"/>
    <w:rPr>
      <w:color w:val="954F72" w:themeColor="followedHyperlink"/>
      <w:u w:val="single"/>
    </w:rPr>
  </w:style>
  <w:style w:type="character" w:customStyle="1" w:styleId="Department">
    <w:name w:val="Department"/>
    <w:basedOn w:val="CommentReference"/>
    <w:rsid w:val="00D9059A"/>
    <w:rPr>
      <w:rFonts w:ascii="Gill Sans MT" w:hAnsi="Gill Sans MT" w:hint="default"/>
      <w:caps/>
      <w:sz w:val="18"/>
      <w:szCs w:val="16"/>
    </w:rPr>
  </w:style>
  <w:style w:type="character" w:styleId="CommentReference">
    <w:name w:val="annotation reference"/>
    <w:basedOn w:val="DefaultParagraphFont"/>
    <w:uiPriority w:val="99"/>
    <w:semiHidden/>
    <w:unhideWhenUsed/>
    <w:rsid w:val="00D905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research/embryonic-stem-cell-research-oversight-escro/" TargetMode="External"/><Relationship Id="rId13" Type="http://schemas.openxmlformats.org/officeDocument/2006/relationships/hyperlink" Target="https://www.nationalacademies.org/our-work/guidelines-for-human-embryonic-stem-cell-research" TargetMode="External"/><Relationship Id="rId18" Type="http://schemas.openxmlformats.org/officeDocument/2006/relationships/hyperlink" Target="https://www.isscr.org/guidelin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po.gov/fdsys/pkg/FR-2009-03-11/pdf/E9-5441.pdf" TargetMode="External"/><Relationship Id="rId17" Type="http://schemas.openxmlformats.org/officeDocument/2006/relationships/hyperlink" Target="https://www.washington.edu/research/policies/gim-36-human-embryonic-stem-cell-research-policy-and-guidelines/" TargetMode="External"/><Relationship Id="rId2" Type="http://schemas.openxmlformats.org/officeDocument/2006/relationships/styles" Target="styles.xml"/><Relationship Id="rId16" Type="http://schemas.openxmlformats.org/officeDocument/2006/relationships/hyperlink" Target="https://www.washington.edu/research/policies/gim-36-human-embryonic-stem-cell-research-policy-and-guidelines/" TargetMode="External"/><Relationship Id="rId20" Type="http://schemas.openxmlformats.org/officeDocument/2006/relationships/hyperlink" Target="mailto:escro@uw.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emcells.nih.gov/research-policy/guidelines-for-human-stem-cell-research" TargetMode="External"/><Relationship Id="rId5" Type="http://schemas.openxmlformats.org/officeDocument/2006/relationships/footnotes" Target="footnotes.xml"/><Relationship Id="rId15" Type="http://schemas.openxmlformats.org/officeDocument/2006/relationships/hyperlink" Target="https://www.isscr.org/guidelines" TargetMode="External"/><Relationship Id="rId23" Type="http://schemas.openxmlformats.org/officeDocument/2006/relationships/theme" Target="theme/theme1.xml"/><Relationship Id="rId10" Type="http://schemas.openxmlformats.org/officeDocument/2006/relationships/hyperlink" Target="https://www.washington.edu/research/embryonic-stem-cell-research-oversight-escro/" TargetMode="External"/><Relationship Id="rId19" Type="http://schemas.openxmlformats.org/officeDocument/2006/relationships/hyperlink" Target="https://www.washington.edu/research/embryonic-stem-cell-research-oversight-escro/" TargetMode="External"/><Relationship Id="rId4" Type="http://schemas.openxmlformats.org/officeDocument/2006/relationships/webSettings" Target="webSettings.xml"/><Relationship Id="rId9" Type="http://schemas.openxmlformats.org/officeDocument/2006/relationships/hyperlink" Target="https://www.washington.edu/research/embryonic-stem-cell-research-oversight-escro/" TargetMode="External"/><Relationship Id="rId14" Type="http://schemas.openxmlformats.org/officeDocument/2006/relationships/hyperlink" Target="http://www.isscr.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3636</Characters>
  <Application>Microsoft Office Word</Application>
  <DocSecurity>12</DocSecurity>
  <Lines>30</Lines>
  <Paragraphs>8</Paragraphs>
  <ScaleCrop>false</ScaleCrop>
  <Company/>
  <LinksUpToDate>false</LinksUpToDate>
  <CharactersWithSpaces>4265</CharactersWithSpaces>
  <SharedDoc>false</SharedDoc>
  <HLinks>
    <vt:vector size="78" baseType="variant">
      <vt:variant>
        <vt:i4>3407897</vt:i4>
      </vt:variant>
      <vt:variant>
        <vt:i4>36</vt:i4>
      </vt:variant>
      <vt:variant>
        <vt:i4>0</vt:i4>
      </vt:variant>
      <vt:variant>
        <vt:i4>5</vt:i4>
      </vt:variant>
      <vt:variant>
        <vt:lpwstr>mailto:escro@uw.edu</vt:lpwstr>
      </vt:variant>
      <vt:variant>
        <vt:lpwstr/>
      </vt:variant>
      <vt:variant>
        <vt:i4>2031644</vt:i4>
      </vt:variant>
      <vt:variant>
        <vt:i4>33</vt:i4>
      </vt:variant>
      <vt:variant>
        <vt:i4>0</vt:i4>
      </vt:variant>
      <vt:variant>
        <vt:i4>5</vt:i4>
      </vt:variant>
      <vt:variant>
        <vt:lpwstr>https://www.washington.edu/research/embryonic-stem-cell-research-oversight-escro/</vt:lpwstr>
      </vt:variant>
      <vt:variant>
        <vt:lpwstr/>
      </vt:variant>
      <vt:variant>
        <vt:i4>4915271</vt:i4>
      </vt:variant>
      <vt:variant>
        <vt:i4>30</vt:i4>
      </vt:variant>
      <vt:variant>
        <vt:i4>0</vt:i4>
      </vt:variant>
      <vt:variant>
        <vt:i4>5</vt:i4>
      </vt:variant>
      <vt:variant>
        <vt:lpwstr>https://www.isscr.org/guidelines</vt:lpwstr>
      </vt:variant>
      <vt:variant>
        <vt:lpwstr/>
      </vt:variant>
      <vt:variant>
        <vt:i4>6029316</vt:i4>
      </vt:variant>
      <vt:variant>
        <vt:i4>27</vt:i4>
      </vt:variant>
      <vt:variant>
        <vt:i4>0</vt:i4>
      </vt:variant>
      <vt:variant>
        <vt:i4>5</vt:i4>
      </vt:variant>
      <vt:variant>
        <vt:lpwstr>https://www.washington.edu/research/policies/gim-36-human-embryonic-stem-cell-research-policy-and-guidelines/</vt:lpwstr>
      </vt:variant>
      <vt:variant>
        <vt:lpwstr/>
      </vt:variant>
      <vt:variant>
        <vt:i4>6029316</vt:i4>
      </vt:variant>
      <vt:variant>
        <vt:i4>24</vt:i4>
      </vt:variant>
      <vt:variant>
        <vt:i4>0</vt:i4>
      </vt:variant>
      <vt:variant>
        <vt:i4>5</vt:i4>
      </vt:variant>
      <vt:variant>
        <vt:lpwstr>https://www.washington.edu/research/policies/gim-36-human-embryonic-stem-cell-research-policy-and-guidelines/</vt:lpwstr>
      </vt:variant>
      <vt:variant>
        <vt:lpwstr/>
      </vt:variant>
      <vt:variant>
        <vt:i4>4915271</vt:i4>
      </vt:variant>
      <vt:variant>
        <vt:i4>21</vt:i4>
      </vt:variant>
      <vt:variant>
        <vt:i4>0</vt:i4>
      </vt:variant>
      <vt:variant>
        <vt:i4>5</vt:i4>
      </vt:variant>
      <vt:variant>
        <vt:lpwstr>https://www.isscr.org/guidelines</vt:lpwstr>
      </vt:variant>
      <vt:variant>
        <vt:lpwstr/>
      </vt:variant>
      <vt:variant>
        <vt:i4>4915228</vt:i4>
      </vt:variant>
      <vt:variant>
        <vt:i4>18</vt:i4>
      </vt:variant>
      <vt:variant>
        <vt:i4>0</vt:i4>
      </vt:variant>
      <vt:variant>
        <vt:i4>5</vt:i4>
      </vt:variant>
      <vt:variant>
        <vt:lpwstr>http://www.isscr.org/</vt:lpwstr>
      </vt:variant>
      <vt:variant>
        <vt:lpwstr/>
      </vt:variant>
      <vt:variant>
        <vt:i4>4587593</vt:i4>
      </vt:variant>
      <vt:variant>
        <vt:i4>15</vt:i4>
      </vt:variant>
      <vt:variant>
        <vt:i4>0</vt:i4>
      </vt:variant>
      <vt:variant>
        <vt:i4>5</vt:i4>
      </vt:variant>
      <vt:variant>
        <vt:lpwstr>https://www.nationalacademies.org/our-work/guidelines-for-human-embryonic-stem-cell-research</vt:lpwstr>
      </vt:variant>
      <vt:variant>
        <vt:lpwstr/>
      </vt:variant>
      <vt:variant>
        <vt:i4>6881389</vt:i4>
      </vt:variant>
      <vt:variant>
        <vt:i4>12</vt:i4>
      </vt:variant>
      <vt:variant>
        <vt:i4>0</vt:i4>
      </vt:variant>
      <vt:variant>
        <vt:i4>5</vt:i4>
      </vt:variant>
      <vt:variant>
        <vt:lpwstr>https://www.gpo.gov/fdsys/pkg/FR-2009-03-11/pdf/E9-5441.pdf</vt:lpwstr>
      </vt:variant>
      <vt:variant>
        <vt:lpwstr/>
      </vt:variant>
      <vt:variant>
        <vt:i4>4980756</vt:i4>
      </vt:variant>
      <vt:variant>
        <vt:i4>9</vt:i4>
      </vt:variant>
      <vt:variant>
        <vt:i4>0</vt:i4>
      </vt:variant>
      <vt:variant>
        <vt:i4>5</vt:i4>
      </vt:variant>
      <vt:variant>
        <vt:lpwstr>https://stemcells.nih.gov/research-policy/guidelines-for-human-stem-cell-research</vt:lpwstr>
      </vt:variant>
      <vt:variant>
        <vt:lpwstr/>
      </vt:variant>
      <vt:variant>
        <vt:i4>2031644</vt:i4>
      </vt:variant>
      <vt:variant>
        <vt:i4>6</vt:i4>
      </vt:variant>
      <vt:variant>
        <vt:i4>0</vt:i4>
      </vt:variant>
      <vt:variant>
        <vt:i4>5</vt:i4>
      </vt:variant>
      <vt:variant>
        <vt:lpwstr>https://www.washington.edu/research/embryonic-stem-cell-research-oversight-escro/</vt:lpwstr>
      </vt:variant>
      <vt:variant>
        <vt:lpwstr/>
      </vt:variant>
      <vt:variant>
        <vt:i4>2031644</vt:i4>
      </vt:variant>
      <vt:variant>
        <vt:i4>3</vt:i4>
      </vt:variant>
      <vt:variant>
        <vt:i4>0</vt:i4>
      </vt:variant>
      <vt:variant>
        <vt:i4>5</vt:i4>
      </vt:variant>
      <vt:variant>
        <vt:lpwstr>https://www.washington.edu/research/embryonic-stem-cell-research-oversight-escro/</vt:lpwstr>
      </vt:variant>
      <vt:variant>
        <vt:lpwstr/>
      </vt:variant>
      <vt:variant>
        <vt:i4>2031644</vt:i4>
      </vt:variant>
      <vt:variant>
        <vt:i4>0</vt:i4>
      </vt:variant>
      <vt:variant>
        <vt:i4>0</vt:i4>
      </vt:variant>
      <vt:variant>
        <vt:i4>5</vt:i4>
      </vt:variant>
      <vt:variant>
        <vt:lpwstr>https://www.washington.edu/research/embryonic-stem-cell-research-oversight-escro/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Blakemore</dc:creator>
  <cp:keywords/>
  <dc:description/>
  <cp:lastModifiedBy>Linda Gamman</cp:lastModifiedBy>
  <cp:revision>2</cp:revision>
  <dcterms:created xsi:type="dcterms:W3CDTF">2023-03-03T16:51:00Z</dcterms:created>
  <dcterms:modified xsi:type="dcterms:W3CDTF">2023-03-03T16:51:00Z</dcterms:modified>
</cp:coreProperties>
</file>